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z w:val="28"/>
          <w:szCs w:val="28"/>
          <w:u w:val="none"/>
          <w:lang w:eastAsia="zh-CN"/>
        </w:rPr>
        <w:t>表A.10 公开领域：环境保护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牵头单位： 平罗县环保局      填表人：李娟    复核人：范敏  审核人：刘万宗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公开事项：涉及一级事项7项，二级事项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项，三级事项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项</w:t>
      </w:r>
    </w:p>
    <w:tbl>
      <w:tblPr>
        <w:tblStyle w:val="4"/>
        <w:tblW w:w="21087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877"/>
        <w:gridCol w:w="1235"/>
        <w:gridCol w:w="2457"/>
        <w:gridCol w:w="1"/>
        <w:gridCol w:w="1123"/>
        <w:gridCol w:w="1"/>
        <w:gridCol w:w="1965"/>
        <w:gridCol w:w="3268"/>
        <w:gridCol w:w="1"/>
        <w:gridCol w:w="4138"/>
        <w:gridCol w:w="1"/>
        <w:gridCol w:w="4094"/>
        <w:gridCol w:w="1"/>
        <w:gridCol w:w="540"/>
        <w:gridCol w:w="73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编号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公开事项名称</w:t>
            </w:r>
          </w:p>
        </w:tc>
        <w:tc>
          <w:tcPr>
            <w:tcW w:w="112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权力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类型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部门</w:t>
            </w:r>
          </w:p>
        </w:tc>
        <w:tc>
          <w:tcPr>
            <w:tcW w:w="326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信息名称</w:t>
            </w:r>
          </w:p>
        </w:tc>
        <w:tc>
          <w:tcPr>
            <w:tcW w:w="413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公开内容</w:t>
            </w:r>
          </w:p>
        </w:tc>
        <w:tc>
          <w:tcPr>
            <w:tcW w:w="409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据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295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事项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二级事项</w:t>
            </w:r>
          </w:p>
        </w:tc>
        <w:tc>
          <w:tcPr>
            <w:tcW w:w="2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三级事项</w:t>
            </w:r>
          </w:p>
        </w:tc>
        <w:tc>
          <w:tcPr>
            <w:tcW w:w="11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3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41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40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级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1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概况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机构职能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机构设置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工作职责，办公地址、办事程序、公务员及事业单位人员考录信息等。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《中华人民共和国政府信息公开条例》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领导机构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领导机构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领导班子设立情况及具体分工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《中华人民共和国政府信息公开条例》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下属单位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工作信息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工作职责、办公地址、办事程序等。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《中华人民共和国政府信息公开条例》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内设机构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领导机构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部门工作职责，科室设置、岗位职责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《中华人民共和国政府信息公开条例》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  <w:t>2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法律法规及政策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相关法律、法规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环境保护方面的法律法规名称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名称、文号、实施日期及文本内容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《中华人民共和国政府信息公开条例》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相关政策文件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环境保护方面的政策文件名称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名称、文号、实施日期及文本内容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《中华人民共和国政府信息公开条例》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政策解读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环境保护方面的解读文件名称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政策要点及配套解读材料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《中华人民共和国政府信息公开条例》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  <w:t>3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质量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环境空气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质量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城市空气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质量信息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空气质量月报</w:t>
            </w:r>
          </w:p>
        </w:tc>
        <w:tc>
          <w:tcPr>
            <w:tcW w:w="41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首要污染物、六项空气质量污染物浓度、重污染天气应急预案和应急措施清单</w:t>
            </w:r>
          </w:p>
        </w:tc>
        <w:tc>
          <w:tcPr>
            <w:tcW w:w="409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水源保护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城市集中式生活饮用水水源地表水水质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水源地保护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水源地保护信息、措施、方案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《中华人民共和国环境保护法》《中华人民共和国水污染防治法》《环境信息公开办法(试行)》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 w:color="auto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地表水体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地表水水质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pH值、溶解氧、高锰酸盐指数、氨氮等项目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  <w:t>4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管理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自然生态保护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河流、湖泊保护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水务局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关于xx的保护通报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保护详细信息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自然生态保护信息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动态信息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instrText xml:space="preserve">HYPERLINK "https://baike.baidu.com/item/湿地/27043"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生态保护信息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fldChar w:fldCharType="end"/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环境整治情况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土壤污染防治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土壤污染防治信息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XX项目进度、土壤污染防治方案、重点监管企业名单、检测报告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固危废污染防治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固废污染防治监管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危险废物重点监管企业名单、危险废物规范化管理督查考核不达标的企业名单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城市黑臭水体治理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住建局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城市黑臭水体治理实施方案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工作目标、治理措施、实施步骤、保障措施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畜禽养殖粪污处理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农牧局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整改通知单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整改对象、原因、时限等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25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污染减排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污染减排信息及重点排污单位信息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重点企业名单、XX减排项目进度、XX（单位名）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排污单位名称、项目进展等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200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  <w:t>5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许可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建设项目环评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本级建设项目环境影响评价信息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行政许可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建设项目环境影响评价受理、拟进行审查审批、审批决定文件情况的公示，建设项目环评审批、登记备案月度统计表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建设项的基本情况、周围地区的环境现状、对周围地区的环境可能造成影响的分析和预测、环境保护措施及其经济、技术论证、环境影响经济损益分析、实施环境监测的建议及结论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《中华人民共和国环境保护法》《中华人民共和国大气污染防治法》《环境信息公开办法(试行)》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排污许可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本级工业企业排污许可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行政许可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本级工业企业排污许可信息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排污许可填报、审核、整改相关信息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  <w:t>6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执法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环境保护监督举报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环境保护投诉举报处理信息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环境保护信访投诉月度统计表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被投诉举报事项、时间、地点、处理结果等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《中华人民共和国环境保护法》《环境监察办法》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01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污染源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重点污染源信息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行政检查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季度性监测报告、企业自行监测信息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重点企业名称、企业地址、主要排放污染物名称、监测频率、监测结果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250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环境保护执法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环境保护执法信息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行政处罚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x年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月份行政处罚案件统计表、实施查封（扣押）案件情况明细表、餐饮娱乐审批件统计表、餐饮排污许可证办理情况、案例统计表、限期整改统计表、停产整治目录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环境行政处罚、行政复议、行政诉讼和实施行政强制措施的情况；发生一般环境污染事故或者事件的企业名单，拒不执行已生效的环境行政处罚决定的企业名单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《中华人民共和国环境保护法》《宁夏回族自治区环境保护条例》</w:t>
            </w:r>
          </w:p>
        </w:tc>
        <w:tc>
          <w:tcPr>
            <w:tcW w:w="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151" w:hRule="atLeast"/>
        </w:trPr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  <w:t>7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环境应急管理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突发环境事件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突发环境事件信息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XX应急预案、动态信息、发生一般突发环境事件的企业名单、辖区企业突发环境应急预案备案情况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一般突发环境事件性质、程度、造成的危害、处理过程、处理效果等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《中华人民共和国环境保护法》《环境信息公开办法(试行)》《环境监察办法》</w:t>
            </w:r>
          </w:p>
        </w:tc>
        <w:tc>
          <w:tcPr>
            <w:tcW w:w="54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dxa"/>
          <w:trHeight w:val="435" w:hRule="atLeast"/>
        </w:trPr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环境应急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其他类别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 w:color="auto"/>
                <w:lang w:eastAsia="zh-CN"/>
              </w:rPr>
              <w:t>环保局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环境应急信息</w:t>
            </w:r>
          </w:p>
        </w:tc>
        <w:tc>
          <w:tcPr>
            <w:tcW w:w="4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突发环境事件应急预案、企业编制应急预案备案情况。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《中华人民共和国环境保护法》《环境信息公开办法(试行)》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  <w:lang w:eastAsia="zh-CN"/>
              </w:rPr>
              <w:t>《突发事件应急预案管理办法》</w:t>
            </w:r>
          </w:p>
        </w:tc>
        <w:tc>
          <w:tcPr>
            <w:tcW w:w="54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  <w:t>√</w:t>
            </w:r>
          </w:p>
        </w:tc>
        <w:tc>
          <w:tcPr>
            <w:tcW w:w="73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0"/>
                <w:w w:val="100"/>
                <w:sz w:val="18"/>
                <w:szCs w:val="18"/>
                <w:u w:val="none" w:color="auto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23757" w:h="16783" w:orient="landscape"/>
      <w:pgMar w:top="1701" w:right="170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4093"/>
    <w:rsid w:val="04337C37"/>
    <w:rsid w:val="04E02963"/>
    <w:rsid w:val="12434093"/>
    <w:rsid w:val="24892339"/>
    <w:rsid w:val="2AF4612C"/>
    <w:rsid w:val="38AD150E"/>
    <w:rsid w:val="42970888"/>
    <w:rsid w:val="4DE47662"/>
    <w:rsid w:val="6D535020"/>
    <w:rsid w:val="78E274A5"/>
    <w:rsid w:val="7A036714"/>
    <w:rsid w:val="7B165E56"/>
    <w:rsid w:val="7DCB7AC3"/>
    <w:rsid w:val="7F590B4C"/>
    <w:rsid w:val="7F8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link w:val="3"/>
    <w:semiHidden/>
    <w:uiPriority w:val="0"/>
    <w:rPr>
      <w:rFonts w:ascii="Verdana" w:hAnsi="Verdana" w:eastAsia="仿宋_GB2312"/>
      <w:kern w:val="0"/>
      <w:sz w:val="30"/>
      <w:szCs w:val="30"/>
      <w:lang w:eastAsia="en-US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 Char Char Char1 Char"/>
    <w:basedOn w:val="1"/>
    <w:link w:val="2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2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paragraph" w:customStyle="1" w:styleId="7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/>
    </w:rPr>
  </w:style>
  <w:style w:type="paragraph" w:customStyle="1" w:styleId="8">
    <w:name w:val="一级无"/>
    <w:basedOn w:val="9"/>
    <w:uiPriority w:val="0"/>
    <w:rPr>
      <w:rFonts w:ascii="宋体"/>
    </w:rPr>
  </w:style>
  <w:style w:type="paragraph" w:customStyle="1" w:styleId="9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Times New Roman" w:hAnsi="Times New Roman" w:eastAsia="宋体" w:cs="Times New Roman"/>
      <w:szCs w:val="21"/>
    </w:rPr>
  </w:style>
  <w:style w:type="paragraph" w:customStyle="1" w:styleId="10">
    <w:name w:val="封面标准号2"/>
    <w:uiPriority w:val="0"/>
    <w:pPr>
      <w:spacing w:before="357" w:beforeLines="0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/>
    </w:rPr>
  </w:style>
  <w:style w:type="character" w:customStyle="1" w:styleId="11">
    <w:name w:val="font5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2018-08-29T01:17:00Z</dcterms:created>
  <dc:creator>Lee</dc:creator>
  <cp:lastModifiedBy>Lee</cp:lastModifiedBy>
  <dcterms:modified xsi:type="dcterms:W3CDTF">2018-08-29T03:18:27Z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