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numPr>
          <w:ilvl w:val="0"/>
          <w:numId w:val="0"/>
        </w:numPr>
        <w:kinsoku/>
        <w:wordWrap/>
        <w:overflowPunct/>
        <w:topLinePunct w:val="0"/>
        <w:autoSpaceDE/>
        <w:autoSpaceDN/>
        <w:bidi w:val="0"/>
        <w:adjustRightInd/>
        <w:snapToGrid w:val="0"/>
        <w:spacing w:before="0" w:beforeLines="0" w:after="0" w:afterLines="0" w:line="500" w:lineRule="exact"/>
        <w:ind w:left="0" w:leftChars="0" w:right="0" w:rightChars="0" w:firstLine="0" w:firstLineChars="0"/>
        <w:jc w:val="center"/>
        <w:textAlignment w:val="auto"/>
        <w:outlineLvl w:val="2"/>
        <w:rPr>
          <w:rFonts w:hint="eastAsia" w:ascii="仿宋_GB2312" w:hAnsi="仿宋_GB2312" w:eastAsia="仿宋_GB2312" w:cs="仿宋_GB2312"/>
          <w:b w:val="0"/>
          <w:i w:val="0"/>
          <w:snapToGrid/>
          <w:color w:val="auto"/>
          <w:sz w:val="24"/>
          <w:szCs w:val="24"/>
          <w:u w:val="none"/>
          <w:lang w:eastAsia="zh-CN"/>
        </w:rPr>
      </w:pPr>
      <w:r>
        <w:rPr>
          <w:rFonts w:hint="eastAsia" w:ascii="仿宋_GB2312" w:hAnsi="仿宋_GB2312" w:eastAsia="仿宋_GB2312" w:cs="仿宋_GB2312"/>
          <w:b/>
          <w:bCs/>
          <w:i w:val="0"/>
          <w:snapToGrid/>
          <w:color w:val="auto"/>
          <w:sz w:val="24"/>
          <w:szCs w:val="24"/>
          <w:u w:val="none"/>
          <w:lang w:eastAsia="zh-CN"/>
        </w:rPr>
        <w:t>表A.6 公开领域：市政服务</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00" w:lineRule="exact"/>
        <w:ind w:leftChars="0" w:right="0" w:rightChars="0" w:firstLine="0" w:firstLineChars="0"/>
        <w:textAlignment w:val="auto"/>
        <w:outlineLvl w:val="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牵头单位： 平罗县住建局   填表人： 姜慧平  王旭亮    复核人：刘 瑞   审核人： 张 斌    </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00" w:lineRule="exact"/>
        <w:ind w:leftChars="0" w:right="0" w:rightChars="0" w:firstLine="0" w:firstLineChars="0"/>
        <w:textAlignment w:val="auto"/>
        <w:outlineLvl w:val="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公开事项：涉及一级事项9项，  二级事项2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项， 三级事项4</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项</w:t>
      </w:r>
    </w:p>
    <w:tbl>
      <w:tblPr>
        <w:tblStyle w:val="4"/>
        <w:tblW w:w="20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8"/>
        <w:gridCol w:w="947"/>
        <w:gridCol w:w="1162"/>
        <w:gridCol w:w="1555"/>
        <w:gridCol w:w="1419"/>
        <w:gridCol w:w="1616"/>
        <w:gridCol w:w="6002"/>
        <w:gridCol w:w="6990"/>
        <w:gridCol w:w="390"/>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trPr>
        <w:tc>
          <w:tcPr>
            <w:tcW w:w="37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编号</w:t>
            </w:r>
          </w:p>
        </w:tc>
        <w:tc>
          <w:tcPr>
            <w:tcW w:w="3664" w:type="dxa"/>
            <w:gridSpan w:val="3"/>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公开事项名称</w:t>
            </w:r>
          </w:p>
        </w:tc>
        <w:tc>
          <w:tcPr>
            <w:tcW w:w="1419"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权力类型</w:t>
            </w:r>
          </w:p>
        </w:tc>
        <w:tc>
          <w:tcPr>
            <w:tcW w:w="1616"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责任部门</w:t>
            </w:r>
          </w:p>
        </w:tc>
        <w:tc>
          <w:tcPr>
            <w:tcW w:w="600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公开内容</w:t>
            </w:r>
          </w:p>
        </w:tc>
        <w:tc>
          <w:tcPr>
            <w:tcW w:w="6990"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依</w:t>
            </w:r>
            <w:r>
              <w:rPr>
                <w:rFonts w:hint="eastAsia" w:ascii="仿宋_GB2312" w:hAnsi="仿宋_GB2312" w:eastAsia="仿宋_GB2312" w:cs="仿宋_GB2312"/>
                <w:b w:val="0"/>
                <w:i w:val="0"/>
                <w:snapToGrid/>
                <w:color w:val="000000"/>
                <w:sz w:val="21"/>
                <w:szCs w:val="21"/>
                <w:u w:val="none"/>
                <w:lang w:val="en-US" w:eastAsia="zh-CN"/>
              </w:rPr>
              <w:t xml:space="preserve">  </w:t>
            </w:r>
            <w:r>
              <w:rPr>
                <w:rFonts w:hint="eastAsia" w:ascii="仿宋_GB2312" w:hAnsi="仿宋_GB2312" w:eastAsia="仿宋_GB2312" w:cs="仿宋_GB2312"/>
                <w:b w:val="0"/>
                <w:i w:val="0"/>
                <w:snapToGrid/>
                <w:color w:val="000000"/>
                <w:sz w:val="21"/>
                <w:szCs w:val="21"/>
                <w:u w:val="none"/>
                <w:lang w:eastAsia="zh-CN"/>
              </w:rPr>
              <w:t>据</w:t>
            </w:r>
          </w:p>
        </w:tc>
        <w:tc>
          <w:tcPr>
            <w:tcW w:w="911"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一级</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事项</w:t>
            </w:r>
          </w:p>
        </w:tc>
        <w:tc>
          <w:tcPr>
            <w:tcW w:w="116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二级事项</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三级事项</w:t>
            </w:r>
          </w:p>
        </w:tc>
        <w:tc>
          <w:tcPr>
            <w:tcW w:w="141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61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600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6990"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县</w:t>
            </w:r>
            <w:r>
              <w:rPr>
                <w:rFonts w:hint="eastAsia" w:ascii="仿宋_GB2312" w:hAnsi="仿宋_GB2312" w:eastAsia="仿宋_GB2312" w:cs="仿宋_GB2312"/>
                <w:b w:val="0"/>
                <w:i w:val="0"/>
                <w:snapToGrid/>
                <w:color w:val="000000"/>
                <w:sz w:val="21"/>
                <w:szCs w:val="21"/>
                <w:u w:val="none"/>
                <w:lang w:eastAsia="zh-CN"/>
              </w:rPr>
              <w:br w:type="textWrapping"/>
            </w:r>
            <w:r>
              <w:rPr>
                <w:rFonts w:hint="eastAsia" w:ascii="仿宋_GB2312" w:hAnsi="仿宋_GB2312" w:eastAsia="仿宋_GB2312" w:cs="仿宋_GB2312"/>
                <w:b w:val="0"/>
                <w:i w:val="0"/>
                <w:snapToGrid/>
                <w:color w:val="000000"/>
                <w:sz w:val="21"/>
                <w:szCs w:val="21"/>
                <w:u w:val="none"/>
                <w:lang w:eastAsia="zh-CN"/>
              </w:rPr>
              <w:t>级</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乡</w:t>
            </w:r>
            <w:r>
              <w:rPr>
                <w:rFonts w:hint="eastAsia" w:ascii="仿宋_GB2312" w:hAnsi="仿宋_GB2312" w:eastAsia="仿宋_GB2312" w:cs="仿宋_GB2312"/>
                <w:b w:val="0"/>
                <w:i w:val="0"/>
                <w:snapToGrid/>
                <w:color w:val="000000"/>
                <w:sz w:val="21"/>
                <w:szCs w:val="21"/>
                <w:u w:val="none"/>
                <w:lang w:eastAsia="zh-CN"/>
              </w:rPr>
              <w:br w:type="textWrapping"/>
            </w:r>
            <w:r>
              <w:rPr>
                <w:rFonts w:hint="eastAsia" w:ascii="仿宋_GB2312" w:hAnsi="仿宋_GB2312" w:eastAsia="仿宋_GB2312" w:cs="仿宋_GB2312"/>
                <w:b w:val="0"/>
                <w:i w:val="0"/>
                <w:snapToGrid/>
                <w:color w:val="000000"/>
                <w:sz w:val="21"/>
                <w:szCs w:val="21"/>
                <w:u w:val="none"/>
                <w:lang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2" w:hRule="atLeast"/>
        </w:trPr>
        <w:tc>
          <w:tcPr>
            <w:tcW w:w="37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1</w:t>
            </w:r>
          </w:p>
        </w:tc>
        <w:tc>
          <w:tcPr>
            <w:tcW w:w="947"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概况</w:t>
            </w:r>
          </w:p>
        </w:tc>
        <w:tc>
          <w:tcPr>
            <w:tcW w:w="116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机构职能</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工作职责，简介等</w:t>
            </w:r>
          </w:p>
        </w:tc>
        <w:tc>
          <w:tcPr>
            <w:tcW w:w="6990" w:type="dxa"/>
            <w:vAlign w:val="bottom"/>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bottom"/>
              <w:outlineLvl w:val="9"/>
              <w:rPr>
                <w:rFonts w:hint="eastAsia" w:ascii="仿宋_GB2312" w:hAnsi="仿宋_GB2312" w:eastAsia="仿宋_GB2312" w:cs="仿宋_GB2312"/>
                <w:b w:val="0"/>
                <w:i w:val="0"/>
                <w:snapToGrid/>
                <w:color w:val="333333"/>
                <w:sz w:val="21"/>
                <w:szCs w:val="21"/>
                <w:u w:val="none"/>
                <w:lang w:eastAsia="zh-CN"/>
              </w:rPr>
            </w:pPr>
            <w:r>
              <w:rPr>
                <w:rFonts w:hint="eastAsia" w:ascii="仿宋_GB2312" w:hAnsi="仿宋_GB2312" w:eastAsia="仿宋_GB2312" w:cs="仿宋_GB2312"/>
                <w:b w:val="0"/>
                <w:i w:val="0"/>
                <w:snapToGrid/>
                <w:color w:val="333333"/>
                <w:sz w:val="21"/>
                <w:szCs w:val="21"/>
                <w:u w:val="none"/>
                <w:lang w:eastAsia="zh-CN"/>
              </w:rPr>
              <w:t>《中华人民共和国政府信息公开条例》（国务院令第492号）</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16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领导机构</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领导班子设立情况及具体分工</w:t>
            </w:r>
          </w:p>
        </w:tc>
        <w:tc>
          <w:tcPr>
            <w:tcW w:w="6990" w:type="dxa"/>
            <w:vAlign w:val="bottom"/>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bottom"/>
              <w:outlineLvl w:val="9"/>
              <w:rPr>
                <w:rFonts w:hint="eastAsia" w:ascii="仿宋_GB2312" w:hAnsi="仿宋_GB2312" w:eastAsia="仿宋_GB2312" w:cs="仿宋_GB2312"/>
                <w:b w:val="0"/>
                <w:i w:val="0"/>
                <w:snapToGrid/>
                <w:color w:val="333333"/>
                <w:sz w:val="21"/>
                <w:szCs w:val="21"/>
                <w:u w:val="none"/>
                <w:lang w:eastAsia="zh-CN"/>
              </w:rPr>
            </w:pPr>
            <w:r>
              <w:rPr>
                <w:rFonts w:hint="eastAsia" w:ascii="仿宋_GB2312" w:hAnsi="仿宋_GB2312" w:eastAsia="仿宋_GB2312" w:cs="仿宋_GB2312"/>
                <w:b w:val="0"/>
                <w:i w:val="0"/>
                <w:snapToGrid/>
                <w:color w:val="333333"/>
                <w:sz w:val="21"/>
                <w:szCs w:val="21"/>
                <w:u w:val="none"/>
                <w:lang w:eastAsia="zh-CN"/>
              </w:rPr>
              <w:t>《中华人民共和国政府信息公开条例》（国务院令第492号）</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16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内设机构</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部门工作职责，科室设置、岗位职责</w:t>
            </w:r>
          </w:p>
        </w:tc>
        <w:tc>
          <w:tcPr>
            <w:tcW w:w="6990" w:type="dxa"/>
            <w:vAlign w:val="bottom"/>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bottom"/>
              <w:outlineLvl w:val="9"/>
              <w:rPr>
                <w:rFonts w:hint="eastAsia" w:ascii="仿宋_GB2312" w:hAnsi="仿宋_GB2312" w:eastAsia="仿宋_GB2312" w:cs="仿宋_GB2312"/>
                <w:b w:val="0"/>
                <w:i w:val="0"/>
                <w:snapToGrid/>
                <w:color w:val="333333"/>
                <w:sz w:val="21"/>
                <w:szCs w:val="21"/>
                <w:u w:val="none"/>
                <w:lang w:eastAsia="zh-CN"/>
              </w:rPr>
            </w:pPr>
            <w:r>
              <w:rPr>
                <w:rFonts w:hint="eastAsia" w:ascii="仿宋_GB2312" w:hAnsi="仿宋_GB2312" w:eastAsia="仿宋_GB2312" w:cs="仿宋_GB2312"/>
                <w:b w:val="0"/>
                <w:i w:val="0"/>
                <w:snapToGrid/>
                <w:color w:val="333333"/>
                <w:sz w:val="21"/>
                <w:szCs w:val="21"/>
                <w:u w:val="none"/>
                <w:lang w:eastAsia="zh-CN"/>
              </w:rPr>
              <w:t>《中华人民共和国政府信息公开条例》（国务院令第492号）</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2" w:hRule="atLeast"/>
        </w:trPr>
        <w:tc>
          <w:tcPr>
            <w:tcW w:w="37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r>
              <w:rPr>
                <w:rFonts w:hint="eastAsia" w:ascii="仿宋_GB2312" w:hAnsi="仿宋_GB2312" w:eastAsia="仿宋_GB2312" w:cs="仿宋_GB2312"/>
                <w:b w:val="0"/>
                <w:i w:val="0"/>
                <w:snapToGrid/>
                <w:color w:val="000000"/>
                <w:sz w:val="21"/>
                <w:szCs w:val="21"/>
                <w:u w:val="none"/>
              </w:rPr>
              <w:t>2</w:t>
            </w:r>
          </w:p>
        </w:tc>
        <w:tc>
          <w:tcPr>
            <w:tcW w:w="947"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法律法规政策</w:t>
            </w:r>
          </w:p>
        </w:tc>
        <w:tc>
          <w:tcPr>
            <w:tcW w:w="116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法律、法规及政策文件</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市容环境卫生</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文件名称、文号、实施日期及文本内容</w:t>
            </w:r>
          </w:p>
        </w:tc>
        <w:tc>
          <w:tcPr>
            <w:tcW w:w="6990" w:type="dxa"/>
            <w:vAlign w:val="bottom"/>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bottom"/>
              <w:outlineLvl w:val="9"/>
              <w:rPr>
                <w:rFonts w:hint="eastAsia" w:ascii="仿宋_GB2312" w:hAnsi="仿宋_GB2312" w:eastAsia="仿宋_GB2312" w:cs="仿宋_GB2312"/>
                <w:b w:val="0"/>
                <w:i w:val="0"/>
                <w:snapToGrid/>
                <w:color w:val="333333"/>
                <w:sz w:val="21"/>
                <w:szCs w:val="21"/>
                <w:u w:val="none"/>
                <w:lang w:eastAsia="zh-CN"/>
              </w:rPr>
            </w:pPr>
            <w:r>
              <w:rPr>
                <w:rFonts w:hint="eastAsia" w:ascii="仿宋_GB2312" w:hAnsi="仿宋_GB2312" w:eastAsia="仿宋_GB2312" w:cs="仿宋_GB2312"/>
                <w:b w:val="0"/>
                <w:i w:val="0"/>
                <w:snapToGrid/>
                <w:color w:val="333333"/>
                <w:sz w:val="21"/>
                <w:szCs w:val="21"/>
                <w:u w:val="none"/>
                <w:lang w:eastAsia="zh-CN"/>
              </w:rPr>
              <w:t>《中华人民共和国政府信息公开条例》（国务院令第492号）</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园林绿化</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文件名称、文号、实施日期及文本内容</w:t>
            </w:r>
          </w:p>
        </w:tc>
        <w:tc>
          <w:tcPr>
            <w:tcW w:w="6990" w:type="dxa"/>
            <w:vAlign w:val="bottom"/>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bottom"/>
              <w:outlineLvl w:val="9"/>
              <w:rPr>
                <w:rFonts w:hint="eastAsia" w:ascii="仿宋_GB2312" w:hAnsi="仿宋_GB2312" w:eastAsia="仿宋_GB2312" w:cs="仿宋_GB2312"/>
                <w:b w:val="0"/>
                <w:i w:val="0"/>
                <w:snapToGrid/>
                <w:color w:val="333333"/>
                <w:sz w:val="21"/>
                <w:szCs w:val="21"/>
                <w:u w:val="none"/>
                <w:lang w:eastAsia="zh-CN"/>
              </w:rPr>
            </w:pPr>
            <w:r>
              <w:rPr>
                <w:rFonts w:hint="eastAsia" w:ascii="仿宋_GB2312" w:hAnsi="仿宋_GB2312" w:eastAsia="仿宋_GB2312" w:cs="仿宋_GB2312"/>
                <w:b w:val="0"/>
                <w:i w:val="0"/>
                <w:snapToGrid/>
                <w:color w:val="333333"/>
                <w:sz w:val="21"/>
                <w:szCs w:val="21"/>
                <w:u w:val="none"/>
                <w:lang w:eastAsia="zh-CN"/>
              </w:rPr>
              <w:t>《宁夏回族自治区城市绿化管理条例》</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市政设施建设管理</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文件名称、文号、实施日期及文本内容</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bottom"/>
              <w:outlineLvl w:val="9"/>
              <w:rPr>
                <w:rFonts w:hint="eastAsia" w:ascii="仿宋_GB2312" w:hAnsi="仿宋_GB2312" w:eastAsia="仿宋_GB2312" w:cs="仿宋_GB2312"/>
                <w:b w:val="0"/>
                <w:i w:val="0"/>
                <w:snapToGrid/>
                <w:color w:val="333333"/>
                <w:sz w:val="21"/>
                <w:szCs w:val="21"/>
                <w:u w:val="none"/>
                <w:lang w:eastAsia="zh-CN"/>
              </w:rPr>
            </w:pPr>
            <w:r>
              <w:rPr>
                <w:rFonts w:hint="eastAsia" w:ascii="仿宋_GB2312" w:hAnsi="仿宋_GB2312" w:eastAsia="仿宋_GB2312" w:cs="仿宋_GB2312"/>
                <w:b w:val="0"/>
                <w:i w:val="0"/>
                <w:snapToGrid/>
                <w:color w:val="333333"/>
                <w:sz w:val="21"/>
                <w:szCs w:val="21"/>
                <w:u w:val="none"/>
                <w:lang w:eastAsia="zh-CN"/>
              </w:rPr>
              <w:t>《市政工程设施管理条例》（城乡建设环境保护部1982年8月26日）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城市供给</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文件名称、文号、实施日期及文本内容</w:t>
            </w:r>
          </w:p>
        </w:tc>
        <w:tc>
          <w:tcPr>
            <w:tcW w:w="6990" w:type="dxa"/>
            <w:vAlign w:val="bottom"/>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bottom"/>
              <w:outlineLvl w:val="9"/>
              <w:rPr>
                <w:rFonts w:hint="eastAsia" w:ascii="仿宋_GB2312" w:hAnsi="仿宋_GB2312" w:eastAsia="仿宋_GB2312" w:cs="仿宋_GB2312"/>
                <w:b w:val="0"/>
                <w:i w:val="0"/>
                <w:snapToGrid/>
                <w:color w:val="333333"/>
                <w:sz w:val="21"/>
                <w:szCs w:val="21"/>
                <w:u w:val="none"/>
                <w:lang w:eastAsia="zh-CN"/>
              </w:rPr>
            </w:pPr>
            <w:r>
              <w:rPr>
                <w:rFonts w:hint="eastAsia" w:ascii="仿宋_GB2312" w:hAnsi="仿宋_GB2312" w:eastAsia="仿宋_GB2312" w:cs="仿宋_GB2312"/>
                <w:b w:val="0"/>
                <w:i w:val="0"/>
                <w:snapToGrid/>
                <w:color w:val="333333"/>
                <w:sz w:val="21"/>
                <w:szCs w:val="21"/>
                <w:u w:val="none"/>
                <w:lang w:eastAsia="zh-CN"/>
              </w:rPr>
              <w:t>《市政工程设施管理条例》（城乡建设环境保护部1982年8月22日）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公共交通</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交通局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文件名称、文号、实施日期及文本内容</w:t>
            </w:r>
          </w:p>
        </w:tc>
        <w:tc>
          <w:tcPr>
            <w:tcW w:w="6990" w:type="dxa"/>
            <w:vAlign w:val="bottom"/>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bottom"/>
              <w:outlineLvl w:val="9"/>
              <w:rPr>
                <w:rFonts w:hint="eastAsia" w:ascii="仿宋_GB2312" w:hAnsi="仿宋_GB2312" w:eastAsia="仿宋_GB2312" w:cs="仿宋_GB2312"/>
                <w:b w:val="0"/>
                <w:i w:val="0"/>
                <w:snapToGrid/>
                <w:color w:val="333333"/>
                <w:sz w:val="21"/>
                <w:szCs w:val="21"/>
                <w:u w:val="none"/>
                <w:lang w:eastAsia="zh-CN"/>
              </w:rPr>
            </w:pPr>
            <w:r>
              <w:rPr>
                <w:rFonts w:hint="eastAsia" w:ascii="仿宋_GB2312" w:hAnsi="仿宋_GB2312" w:eastAsia="仿宋_GB2312" w:cs="仿宋_GB2312"/>
                <w:b w:val="0"/>
                <w:i w:val="0"/>
                <w:snapToGrid/>
                <w:color w:val="333333"/>
                <w:sz w:val="21"/>
                <w:szCs w:val="21"/>
                <w:u w:val="none"/>
                <w:lang w:eastAsia="zh-CN"/>
              </w:rPr>
              <w:t>《城市公共交通车船乘坐规则》（公安部令31号）。发车始末时间根据公交公司管理规定执行</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0"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政策解读</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政策要点及配套解读材料</w:t>
            </w:r>
          </w:p>
        </w:tc>
        <w:tc>
          <w:tcPr>
            <w:tcW w:w="6990" w:type="dxa"/>
            <w:vAlign w:val="bottom"/>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bottom"/>
              <w:outlineLvl w:val="9"/>
              <w:rPr>
                <w:rFonts w:hint="eastAsia" w:ascii="仿宋_GB2312" w:hAnsi="仿宋_GB2312" w:eastAsia="仿宋_GB2312" w:cs="仿宋_GB2312"/>
                <w:b w:val="0"/>
                <w:i w:val="0"/>
                <w:snapToGrid/>
                <w:color w:val="333333"/>
                <w:sz w:val="21"/>
                <w:szCs w:val="21"/>
                <w:u w:val="none"/>
                <w:lang w:eastAsia="zh-CN"/>
              </w:rPr>
            </w:pPr>
            <w:r>
              <w:rPr>
                <w:rFonts w:hint="eastAsia" w:ascii="仿宋_GB2312" w:hAnsi="仿宋_GB2312" w:eastAsia="仿宋_GB2312" w:cs="仿宋_GB2312"/>
                <w:b w:val="0"/>
                <w:i w:val="0"/>
                <w:snapToGrid/>
                <w:color w:val="333333"/>
                <w:sz w:val="21"/>
                <w:szCs w:val="21"/>
                <w:u w:val="none"/>
                <w:lang w:eastAsia="zh-CN"/>
              </w:rPr>
              <w:t>《中华人民共和国政府信息公开条例》（国务院令第492号）</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5" w:hRule="atLeast"/>
        </w:trPr>
        <w:tc>
          <w:tcPr>
            <w:tcW w:w="37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r>
              <w:rPr>
                <w:rFonts w:hint="eastAsia" w:ascii="仿宋_GB2312" w:hAnsi="仿宋_GB2312" w:eastAsia="仿宋_GB2312" w:cs="仿宋_GB2312"/>
                <w:b w:val="0"/>
                <w:i w:val="0"/>
                <w:snapToGrid/>
                <w:color w:val="000000"/>
                <w:sz w:val="21"/>
                <w:szCs w:val="21"/>
                <w:u w:val="none"/>
              </w:rPr>
              <w:t>3</w:t>
            </w:r>
          </w:p>
        </w:tc>
        <w:tc>
          <w:tcPr>
            <w:tcW w:w="947"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城区绿化美化亮化</w:t>
            </w:r>
          </w:p>
        </w:tc>
        <w:tc>
          <w:tcPr>
            <w:tcW w:w="116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城市绿化</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城市绿化规划</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规划思路、主要任务、实现目标、规划名称、保障措施、发布部门、发布日期、正文</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《宁夏回族自治区城市绿化管理条例》</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城市绿化实施情况</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其他类别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实施效果、实施维护单位基本情况、</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《宁夏回族自治区城市绿化管理条例》</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绿化树木损坏赔偿</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行政处罚</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《城市绿化管理条例》等信息</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《宁夏回族自治区城市绿化管理条例》</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建筑立面改造、美化、亮化</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改造规划</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城乡规划建设审查意见</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《中华人民共和国城乡规划法》《平罗县城总体规划》《平罗县小城镇总体规划》《平罗县集镇规划》《平罗县空间规划（2016-2030年）》</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0"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实施情况</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其他类别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关于XX项目实施方案</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《中华人民共和国城乡规划法》</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0"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城市亮化</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设施损坏赔偿</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行政处罚</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 xml:space="preserve">设施损坏赔偿情况等 </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《宁夏回族自治区城市绿化管理条例》</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0" w:hRule="atLeast"/>
        </w:trPr>
        <w:tc>
          <w:tcPr>
            <w:tcW w:w="37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r>
              <w:rPr>
                <w:rFonts w:hint="eastAsia" w:ascii="仿宋_GB2312" w:hAnsi="仿宋_GB2312" w:eastAsia="仿宋_GB2312" w:cs="仿宋_GB2312"/>
                <w:b w:val="0"/>
                <w:i w:val="0"/>
                <w:snapToGrid/>
                <w:color w:val="000000"/>
                <w:sz w:val="21"/>
                <w:szCs w:val="21"/>
                <w:u w:val="none"/>
              </w:rPr>
              <w:t>4</w:t>
            </w:r>
          </w:p>
        </w:tc>
        <w:tc>
          <w:tcPr>
            <w:tcW w:w="947"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环境</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卫生</w:t>
            </w:r>
          </w:p>
        </w:tc>
        <w:tc>
          <w:tcPr>
            <w:tcW w:w="116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渣土运输办理</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公安局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《渣土运输车许可办理流程》、办理情况</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《公安机关执法公开规定》公通字〔2012〕38号</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21"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城市建筑垃圾处置行政许可</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审批机构、地址、电话、审批依据、流程、申请条件、申请材料</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《城市市容和环境卫生管理条例》（国务院令第101号）、《国务院关于修改和废止部分行政法规的决定》（国务院令第676号）《宁夏回族自治区城市市容和环境卫生管理条例》</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34"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生活垃圾处置行政许可</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审批机构、地址、电话、审批依据、流程、申请条件、申请材料</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《城市市容和环境卫生管理条例》（国务院令第101号）、《国务院关于修改和废止部分行政法规的决定》（国务院令第677号）《宁夏回族自治区城市市容和环境卫生管理条例》</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37"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垃圾管理</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清扫运输</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垃圾清扫责任区、清扫卫生考核标准、清扫保洁作业覆盖率，生活垃圾清运量、跨界清运量、建成区机械化清扫率、密闭运输率等、问题整改率</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《城市市容和环境卫生管理条例》（国务院令第101号）、《国务院关于修改和废止部分行政法规的决定》（国务院令第678号）《宁夏回族自治区城市市容和环境卫生管理条例》</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94"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垃圾处理项目规划</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规划机构、地址、电话、设计依据、流程、垃圾处理设施规划，质量要求、工期等</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《城市市容和环境卫生管理条例》（国务院令第101号）、《国务院关于修改和废止部分行政法规的决定》（国务院令第679号）《宁夏回族自治区城市市容和环境卫生管理条例》</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2" w:hRule="atLeast"/>
        </w:trPr>
        <w:tc>
          <w:tcPr>
            <w:tcW w:w="37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编号</w:t>
            </w:r>
          </w:p>
        </w:tc>
        <w:tc>
          <w:tcPr>
            <w:tcW w:w="3664" w:type="dxa"/>
            <w:gridSpan w:val="3"/>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公开事项名称</w:t>
            </w:r>
          </w:p>
        </w:tc>
        <w:tc>
          <w:tcPr>
            <w:tcW w:w="1419"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权力类型</w:t>
            </w:r>
          </w:p>
        </w:tc>
        <w:tc>
          <w:tcPr>
            <w:tcW w:w="1616"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责任部门</w:t>
            </w:r>
          </w:p>
        </w:tc>
        <w:tc>
          <w:tcPr>
            <w:tcW w:w="600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公开内容</w:t>
            </w:r>
          </w:p>
        </w:tc>
        <w:tc>
          <w:tcPr>
            <w:tcW w:w="6990"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依</w:t>
            </w:r>
            <w:r>
              <w:rPr>
                <w:rFonts w:hint="eastAsia" w:ascii="仿宋_GB2312" w:hAnsi="仿宋_GB2312" w:eastAsia="仿宋_GB2312" w:cs="仿宋_GB2312"/>
                <w:b w:val="0"/>
                <w:i w:val="0"/>
                <w:snapToGrid/>
                <w:color w:val="000000"/>
                <w:sz w:val="21"/>
                <w:szCs w:val="21"/>
                <w:u w:val="none"/>
                <w:lang w:val="en-US" w:eastAsia="zh-CN"/>
              </w:rPr>
              <w:t xml:space="preserve">  </w:t>
            </w:r>
            <w:r>
              <w:rPr>
                <w:rFonts w:hint="eastAsia" w:ascii="仿宋_GB2312" w:hAnsi="仿宋_GB2312" w:eastAsia="仿宋_GB2312" w:cs="仿宋_GB2312"/>
                <w:b w:val="0"/>
                <w:i w:val="0"/>
                <w:snapToGrid/>
                <w:color w:val="000000"/>
                <w:sz w:val="21"/>
                <w:szCs w:val="21"/>
                <w:u w:val="none"/>
                <w:lang w:eastAsia="zh-CN"/>
              </w:rPr>
              <w:t>据</w:t>
            </w:r>
          </w:p>
        </w:tc>
        <w:tc>
          <w:tcPr>
            <w:tcW w:w="911"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一级</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事项</w:t>
            </w:r>
          </w:p>
        </w:tc>
        <w:tc>
          <w:tcPr>
            <w:tcW w:w="116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二级事项</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三级事项</w:t>
            </w:r>
          </w:p>
        </w:tc>
        <w:tc>
          <w:tcPr>
            <w:tcW w:w="141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61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600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6990"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县</w:t>
            </w:r>
            <w:r>
              <w:rPr>
                <w:rFonts w:hint="eastAsia" w:ascii="仿宋_GB2312" w:hAnsi="仿宋_GB2312" w:eastAsia="仿宋_GB2312" w:cs="仿宋_GB2312"/>
                <w:b w:val="0"/>
                <w:i w:val="0"/>
                <w:snapToGrid/>
                <w:color w:val="000000"/>
                <w:sz w:val="21"/>
                <w:szCs w:val="21"/>
                <w:u w:val="none"/>
                <w:lang w:eastAsia="zh-CN"/>
              </w:rPr>
              <w:br w:type="textWrapping"/>
            </w:r>
            <w:r>
              <w:rPr>
                <w:rFonts w:hint="eastAsia" w:ascii="仿宋_GB2312" w:hAnsi="仿宋_GB2312" w:eastAsia="仿宋_GB2312" w:cs="仿宋_GB2312"/>
                <w:b w:val="0"/>
                <w:i w:val="0"/>
                <w:snapToGrid/>
                <w:color w:val="000000"/>
                <w:sz w:val="21"/>
                <w:szCs w:val="21"/>
                <w:u w:val="none"/>
                <w:lang w:eastAsia="zh-CN"/>
              </w:rPr>
              <w:t>级</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乡</w:t>
            </w:r>
            <w:r>
              <w:rPr>
                <w:rFonts w:hint="eastAsia" w:ascii="仿宋_GB2312" w:hAnsi="仿宋_GB2312" w:eastAsia="仿宋_GB2312" w:cs="仿宋_GB2312"/>
                <w:b w:val="0"/>
                <w:i w:val="0"/>
                <w:snapToGrid/>
                <w:color w:val="000000"/>
                <w:sz w:val="21"/>
                <w:szCs w:val="21"/>
                <w:u w:val="none"/>
                <w:lang w:eastAsia="zh-CN"/>
              </w:rPr>
              <w:br w:type="textWrapping"/>
            </w:r>
            <w:r>
              <w:rPr>
                <w:rFonts w:hint="eastAsia" w:ascii="仿宋_GB2312" w:hAnsi="仿宋_GB2312" w:eastAsia="仿宋_GB2312" w:cs="仿宋_GB2312"/>
                <w:b w:val="0"/>
                <w:i w:val="0"/>
                <w:snapToGrid/>
                <w:color w:val="000000"/>
                <w:sz w:val="21"/>
                <w:szCs w:val="21"/>
                <w:u w:val="none"/>
                <w:lang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8" w:hRule="atLeast"/>
        </w:trPr>
        <w:tc>
          <w:tcPr>
            <w:tcW w:w="378" w:type="dxa"/>
            <w:vMerge w:val="restart"/>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947"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环境</w:t>
            </w:r>
          </w:p>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i w:val="0"/>
                <w:snapToGrid/>
                <w:color w:val="000000"/>
                <w:sz w:val="21"/>
                <w:szCs w:val="21"/>
                <w:u w:val="none"/>
                <w:lang w:eastAsia="zh-CN"/>
              </w:rPr>
              <w:t>卫生</w:t>
            </w:r>
          </w:p>
        </w:tc>
        <w:tc>
          <w:tcPr>
            <w:tcW w:w="1162" w:type="dxa"/>
            <w:vMerge w:val="restart"/>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i w:val="0"/>
                <w:snapToGrid/>
                <w:color w:val="000000"/>
                <w:sz w:val="21"/>
                <w:szCs w:val="21"/>
                <w:u w:val="none"/>
                <w:lang w:eastAsia="zh-CN"/>
              </w:rPr>
              <w:t>垃圾管理</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垃圾处理项目建设</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建设机构、负责人、项目名称、作业范围、开竣工时间、监理机构、验收情况等</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《城市市容和环境卫生管理条例》（国务院令第101号）、《国务院关于修改和废止部分行政法规的决定》（国务院令第680号）《宁夏回族自治区城市市容和环境卫生管理条例》</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89"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垃圾处理设施运营情况</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生活垃圾转运站、处置设施（填埋场、焚烧厂）运行情况，填埋场和焚烧厂处置量、无害化处理率等</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《城市市容和环境卫生管理条例》（国务院令第101号）、《国务院关于修改和废止部分行政法规的决定》（国务院令第681号）《宁夏回族自治区城市市容和环境卫生管理条例》</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68" w:hRule="atLeast"/>
        </w:trPr>
        <w:tc>
          <w:tcPr>
            <w:tcW w:w="37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r>
              <w:rPr>
                <w:rFonts w:hint="eastAsia" w:ascii="仿宋_GB2312" w:hAnsi="仿宋_GB2312" w:eastAsia="仿宋_GB2312" w:cs="仿宋_GB2312"/>
                <w:b w:val="0"/>
                <w:i w:val="0"/>
                <w:snapToGrid/>
                <w:color w:val="000000"/>
                <w:sz w:val="21"/>
                <w:szCs w:val="21"/>
                <w:u w:val="none"/>
              </w:rPr>
              <w:t>5</w:t>
            </w:r>
          </w:p>
        </w:tc>
        <w:tc>
          <w:tcPr>
            <w:tcW w:w="947"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市容</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市貌</w:t>
            </w:r>
          </w:p>
        </w:tc>
        <w:tc>
          <w:tcPr>
            <w:tcW w:w="116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市容管理</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市容市貌管理</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行政检查</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纠正查处占道流动商贩、纠正查处店外占道经营、拆除违法广告和招牌、整治招牌和卖场立面等情况，城市管理网格化相关情况及责任人</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《城市市容和环境卫生管理条例》（国务院令第101号）、《国务院关于修改和废止部分行政法规的决定》（国务院令第682号）《宁夏回族自治区城市市容和环境卫生管理条例》</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7"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16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行政执法</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市容执法</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行政处罚</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住建部《城市管理执法办法》</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住建部《城市管理执法办法》</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7" w:hRule="atLeast"/>
        </w:trPr>
        <w:tc>
          <w:tcPr>
            <w:tcW w:w="37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r>
              <w:rPr>
                <w:rFonts w:hint="eastAsia" w:ascii="仿宋_GB2312" w:hAnsi="仿宋_GB2312" w:eastAsia="仿宋_GB2312" w:cs="仿宋_GB2312"/>
                <w:b w:val="0"/>
                <w:i w:val="0"/>
                <w:snapToGrid/>
                <w:color w:val="000000"/>
                <w:sz w:val="21"/>
                <w:szCs w:val="21"/>
                <w:u w:val="none"/>
              </w:rPr>
              <w:t>6</w:t>
            </w:r>
          </w:p>
        </w:tc>
        <w:tc>
          <w:tcPr>
            <w:tcW w:w="947"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建设</w:t>
            </w:r>
          </w:p>
        </w:tc>
        <w:tc>
          <w:tcPr>
            <w:tcW w:w="116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市政设施</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建设规划</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规划思路、主要任务、实现目标、规划名称、保障措施、发布部门、发布日期、正文</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《市政工程设施管理条例》（城乡建设环境保护部1982年8月21日）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0"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设施建设项目</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行政检查</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主要规划任务执行或完成情况、质量保证措施、实施部门、交工日期等</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《市政工程设施管理条例》（城乡建设环境保护部1982年8月22日）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市政设施维护保养</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市政设施实施维护单位基本情况、《市政设施维护工作流程》</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《市政工程设施管理条例》（城乡建设环境保护部1982年8月23日）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道路</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桥梁</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建设规划</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城市道路桥梁大中修计划，规划思路、主要任务、规划名称、实现目标、质量标准、保障措施、发布部门、发布日期、正文</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《市政工程设施管理条例》（城乡建设环境保护部1982年8月24日）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0"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实施情况</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城市道路桥梁完好率，城市道路桥梁安全检测情况，实施效果、实施维护单位基本情况、《工作流程》</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《市政工程设施管理条例》（城乡建设环境保护部1982年8月25日）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0"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维修行政许可</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审批机构、地址、电话、审批依据、流程、申请条件、申请材料</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《市政工程设施管理条例》（城乡建设环境保护部1982年8月26日）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0"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道路桥梁大中修计划</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维修方案、质量标准、施工队伍、验收要求、维保要求等</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《市政工程设施管理条例》（城乡建设环境保护部1982年8月27日）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0"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道路桥梁大中修实施</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维修方案落实性、施工队伍、验收结果、维保年限要求等</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《市政工程设施管理条例》（城乡建设环境保护部1982年8月28日）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2" w:hRule="atLeast"/>
        </w:trPr>
        <w:tc>
          <w:tcPr>
            <w:tcW w:w="37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r>
              <w:rPr>
                <w:rFonts w:hint="eastAsia" w:ascii="仿宋_GB2312" w:hAnsi="仿宋_GB2312" w:eastAsia="仿宋_GB2312" w:cs="仿宋_GB2312"/>
                <w:b w:val="0"/>
                <w:i w:val="0"/>
                <w:snapToGrid/>
                <w:color w:val="000000"/>
                <w:sz w:val="21"/>
                <w:szCs w:val="21"/>
                <w:u w:val="none"/>
              </w:rPr>
              <w:t>7</w:t>
            </w:r>
          </w:p>
        </w:tc>
        <w:tc>
          <w:tcPr>
            <w:tcW w:w="947"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供给</w:t>
            </w:r>
          </w:p>
        </w:tc>
        <w:tc>
          <w:tcPr>
            <w:tcW w:w="116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供热管理</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供热服务承诺</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供热服务承诺</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《平罗县供热管理暂行办法》</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供热规划及实施情况</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德渊集团</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规划方案、质量标准、施工队伍、验收要求、方案实施结果等</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《平罗县城整体规划》、《平罗县供热管理暂行办法》</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3"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供热服务</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德渊集团</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营业地址、电话、营业时间</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《平罗县供热管理暂行办法》</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供热收费</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德渊集团</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采暖费标准</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平发改发(2012)293号、宁价费（2005）142号、宁价费（2008）65号、平罗县人民政府2006年第20次县长办公会议纪要、平罗县价格监督检查所、《平罗县供热管理暂行办法》</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0"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供水管理</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供水安全生产监管</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德渊集团</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供水突发应急预案、保障安全生产管理资料</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《市政工程设施管理条例》（城乡建设环境保护部1982年8月21日）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水质监管</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德渊集团</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城市生活饮用水水质监察、管理资料</w:t>
            </w:r>
          </w:p>
        </w:tc>
        <w:tc>
          <w:tcPr>
            <w:tcW w:w="6990" w:type="dxa"/>
            <w:vAlign w:val="bottom"/>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bottom"/>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《中华人民共和国自来水水质国家标准》GB5479-2006</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0"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供水服务</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德渊集团</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检测机构、责任人、地址、联系电话、周期检测结果</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both"/>
              <w:textAlignment w:val="bottom"/>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《中华人民共和国自来水水质国家标准》GB5479-2006</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供水收费</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德渊集团</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供水设施运行情况、供水水费收费</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《平罗县城市供水价格改革及调整方案》平发科发[2015]131号、《宁夏回族自治区水资源税改革试点实施办法》宁政办发[2017]217号</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40" w:hRule="atLeast"/>
        </w:trPr>
        <w:tc>
          <w:tcPr>
            <w:tcW w:w="378"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i w:val="0"/>
                <w:snapToGrid/>
                <w:color w:val="000000"/>
                <w:sz w:val="21"/>
                <w:szCs w:val="21"/>
                <w:u w:val="none"/>
                <w:lang w:eastAsia="zh-CN"/>
              </w:rPr>
              <w:t>编号</w:t>
            </w:r>
          </w:p>
        </w:tc>
        <w:tc>
          <w:tcPr>
            <w:tcW w:w="3664" w:type="dxa"/>
            <w:gridSpan w:val="3"/>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公开事项名称</w:t>
            </w:r>
          </w:p>
        </w:tc>
        <w:tc>
          <w:tcPr>
            <w:tcW w:w="1419"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权力类型</w:t>
            </w:r>
          </w:p>
        </w:tc>
        <w:tc>
          <w:tcPr>
            <w:tcW w:w="1616"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责任部门</w:t>
            </w:r>
          </w:p>
        </w:tc>
        <w:tc>
          <w:tcPr>
            <w:tcW w:w="600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公开内容</w:t>
            </w:r>
          </w:p>
        </w:tc>
        <w:tc>
          <w:tcPr>
            <w:tcW w:w="6990"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依</w:t>
            </w:r>
            <w:r>
              <w:rPr>
                <w:rFonts w:hint="eastAsia" w:ascii="仿宋_GB2312" w:hAnsi="仿宋_GB2312" w:eastAsia="仿宋_GB2312" w:cs="仿宋_GB2312"/>
                <w:b w:val="0"/>
                <w:i w:val="0"/>
                <w:snapToGrid/>
                <w:color w:val="000000"/>
                <w:sz w:val="21"/>
                <w:szCs w:val="21"/>
                <w:u w:val="none"/>
                <w:lang w:val="en-US" w:eastAsia="zh-CN"/>
              </w:rPr>
              <w:t xml:space="preserve">  </w:t>
            </w:r>
            <w:r>
              <w:rPr>
                <w:rFonts w:hint="eastAsia" w:ascii="仿宋_GB2312" w:hAnsi="仿宋_GB2312" w:eastAsia="仿宋_GB2312" w:cs="仿宋_GB2312"/>
                <w:b w:val="0"/>
                <w:i w:val="0"/>
                <w:snapToGrid/>
                <w:color w:val="000000"/>
                <w:sz w:val="21"/>
                <w:szCs w:val="21"/>
                <w:u w:val="none"/>
                <w:lang w:eastAsia="zh-CN"/>
              </w:rPr>
              <w:t>据</w:t>
            </w:r>
          </w:p>
        </w:tc>
        <w:tc>
          <w:tcPr>
            <w:tcW w:w="911" w:type="dxa"/>
            <w:gridSpan w:val="2"/>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一级</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i w:val="0"/>
                <w:snapToGrid/>
                <w:color w:val="000000"/>
                <w:sz w:val="21"/>
                <w:szCs w:val="21"/>
                <w:u w:val="none"/>
                <w:lang w:eastAsia="zh-CN"/>
              </w:rPr>
              <w:t>事项</w:t>
            </w:r>
          </w:p>
        </w:tc>
        <w:tc>
          <w:tcPr>
            <w:tcW w:w="116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i w:val="0"/>
                <w:snapToGrid/>
                <w:color w:val="000000"/>
                <w:sz w:val="21"/>
                <w:szCs w:val="21"/>
                <w:u w:val="none"/>
                <w:lang w:eastAsia="zh-CN"/>
              </w:rPr>
              <w:t>二级事项</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三级事项</w:t>
            </w:r>
          </w:p>
        </w:tc>
        <w:tc>
          <w:tcPr>
            <w:tcW w:w="1419"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b w:val="0"/>
                <w:i w:val="0"/>
                <w:snapToGrid/>
                <w:color w:val="000000"/>
                <w:sz w:val="21"/>
                <w:szCs w:val="21"/>
                <w:u w:val="none"/>
                <w:lang w:eastAsia="zh-CN"/>
              </w:rPr>
            </w:pPr>
          </w:p>
        </w:tc>
        <w:tc>
          <w:tcPr>
            <w:tcW w:w="1616"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b w:val="0"/>
                <w:i w:val="0"/>
                <w:snapToGrid/>
                <w:color w:val="000000"/>
                <w:sz w:val="21"/>
                <w:szCs w:val="21"/>
                <w:u w:val="none"/>
                <w:lang w:eastAsia="zh-CN"/>
              </w:rPr>
            </w:pPr>
          </w:p>
        </w:tc>
        <w:tc>
          <w:tcPr>
            <w:tcW w:w="600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b w:val="0"/>
                <w:i w:val="0"/>
                <w:snapToGrid/>
                <w:color w:val="000000"/>
                <w:sz w:val="21"/>
                <w:szCs w:val="21"/>
                <w:u w:val="none"/>
                <w:lang w:eastAsia="zh-CN"/>
              </w:rPr>
            </w:pPr>
          </w:p>
        </w:tc>
        <w:tc>
          <w:tcPr>
            <w:tcW w:w="6990"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b w:val="0"/>
                <w:i w:val="0"/>
                <w:snapToGrid/>
                <w:color w:val="000000"/>
                <w:sz w:val="21"/>
                <w:szCs w:val="21"/>
                <w:u w:val="none"/>
                <w:lang w:eastAsia="zh-CN"/>
              </w:rPr>
            </w:pP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县</w:t>
            </w:r>
            <w:r>
              <w:rPr>
                <w:rFonts w:hint="eastAsia" w:ascii="仿宋_GB2312" w:hAnsi="仿宋_GB2312" w:eastAsia="仿宋_GB2312" w:cs="仿宋_GB2312"/>
                <w:b w:val="0"/>
                <w:i w:val="0"/>
                <w:snapToGrid/>
                <w:color w:val="000000"/>
                <w:sz w:val="21"/>
                <w:szCs w:val="21"/>
                <w:u w:val="none"/>
                <w:lang w:eastAsia="zh-CN"/>
              </w:rPr>
              <w:br w:type="textWrapping"/>
            </w:r>
            <w:r>
              <w:rPr>
                <w:rFonts w:hint="eastAsia" w:ascii="仿宋_GB2312" w:hAnsi="仿宋_GB2312" w:eastAsia="仿宋_GB2312" w:cs="仿宋_GB2312"/>
                <w:b w:val="0"/>
                <w:i w:val="0"/>
                <w:snapToGrid/>
                <w:color w:val="000000"/>
                <w:sz w:val="21"/>
                <w:szCs w:val="21"/>
                <w:u w:val="none"/>
                <w:lang w:eastAsia="zh-CN"/>
              </w:rPr>
              <w:t>级</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乡</w:t>
            </w:r>
            <w:r>
              <w:rPr>
                <w:rFonts w:hint="eastAsia" w:ascii="仿宋_GB2312" w:hAnsi="仿宋_GB2312" w:eastAsia="仿宋_GB2312" w:cs="仿宋_GB2312"/>
                <w:b w:val="0"/>
                <w:i w:val="0"/>
                <w:snapToGrid/>
                <w:color w:val="000000"/>
                <w:sz w:val="21"/>
                <w:szCs w:val="21"/>
                <w:u w:val="none"/>
                <w:lang w:eastAsia="zh-CN"/>
              </w:rPr>
              <w:br w:type="textWrapping"/>
            </w:r>
            <w:r>
              <w:rPr>
                <w:rFonts w:hint="eastAsia" w:ascii="仿宋_GB2312" w:hAnsi="仿宋_GB2312" w:eastAsia="仿宋_GB2312" w:cs="仿宋_GB2312"/>
                <w:b w:val="0"/>
                <w:i w:val="0"/>
                <w:snapToGrid/>
                <w:color w:val="000000"/>
                <w:sz w:val="21"/>
                <w:szCs w:val="21"/>
                <w:u w:val="none"/>
                <w:lang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45" w:hRule="atLeast"/>
        </w:trPr>
        <w:tc>
          <w:tcPr>
            <w:tcW w:w="378" w:type="dxa"/>
            <w:vMerge w:val="restart"/>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947"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城市</w:t>
            </w:r>
          </w:p>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r>
              <w:rPr>
                <w:rFonts w:hint="eastAsia" w:ascii="仿宋_GB2312" w:hAnsi="仿宋_GB2312" w:eastAsia="仿宋_GB2312" w:cs="仿宋_GB2312"/>
                <w:b w:val="0"/>
                <w:i w:val="0"/>
                <w:snapToGrid/>
                <w:color w:val="000000"/>
                <w:sz w:val="21"/>
                <w:szCs w:val="21"/>
                <w:u w:val="none"/>
                <w:lang w:eastAsia="zh-CN"/>
              </w:rPr>
              <w:t>供给</w:t>
            </w:r>
          </w:p>
        </w:tc>
        <w:tc>
          <w:tcPr>
            <w:tcW w:w="116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燃气管理</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燃气供给</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星泽燃气</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有限公司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办理机构、地址、电话、审批依据、流程、申请条件、申请材料</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依据石嘴山市星瀚集团企业管理标准（燃气专业本）天然气业务办理管理办法QB-GL-6、天然气气价根据石嘴山市物价局文件 ，石价发【2018】25号执行；工程就其他的依据石星泽会议纪要（23）、石星泽司发[2007}7号文件、石价发{2007}34号文件、市政办法{2012}112号、宁价重发{2000}72号文件及石价发{2008}19号文件</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68"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燃气供气规划及实施情况</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星泽燃气</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有限公司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规划名称、时间、完成情况</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石嘴山市星泽燃气有限公司填申请上报住建局，由住建局审批，审批完成后缴纳费用，住建局下发审批回执单，施工单位进行施工，时间按照现场工程量核定并完成。</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供燃气授权监管</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单位名称、地址、执法依据、整改时限、处罚形式</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《宁夏回族自治区燃气监管条例》</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0"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16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排水防涝</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排水防涝设施管理维护</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行政许可</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排水防涝安全责任人、排水防涝运行情况等</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《市政工程设施管理条例》（城乡建设环境保护部1982年8月28日）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lang w:val="en-US" w:eastAsia="zh-CN"/>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162"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电力供应</w:t>
            </w:r>
          </w:p>
        </w:tc>
        <w:tc>
          <w:tcPr>
            <w:tcW w:w="1555"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供电企业基本情况</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企业性质</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依据《国网石嘴山供电公司司志》第六篇“企业管理”</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办公地址</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依据《国网石嘴山供电公司司志》第六篇“企业管理”</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营业场所</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依据《国网石嘴山供电公司司志》第六篇“企业管理”</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联系方式</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依据《国网石嘴山供电公司司志》第六篇“企业管理”</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电力业务许可证（供电类）及编号</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国家电力业务监管委员会2007年12月21日颁发，许可证编号3131307-00014.</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0"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办理用电业务的程序及时限</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业扩报装</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《供电营业规则》（中华人民共和国电力工业部令第8号）、国家电网营销〔2015〕70号文“国家电网公司关于印发《进一步精简业扩手续、提高办电效率的工作意见》的通知”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按业扩报装要求</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《供电营业规则》（中华人民共和国电力工业部令第8号）、国家电网营销〔2015〕70号文“国家电网公司关于印发《进一步精简业扩手续、提高办电效率的工作意见》的通知”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执行的电价和收费标准</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文件名称、文号、实施日期及文本内容</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宁价商发（2018）15号号文“自治区物价局关于电力行业增值税税率调整相应降低我区一般工商业电价的通知”</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供电质量和“两率”情况</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所执行的供电质量标准</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《电力供应与使用条例 》（1996年4月17日中华人民共和国国务院令第196号发布根据2016年2月6日《国务院关于修改部分行政法规的决定》修订）</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电压合格率</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《电力供应与使用条例 》（1996年4月17日中华人民共和国国务院令第196号发布根据2016年2月6日《国务院关于修改部分行政法规的决定》修订）</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供电可靠率</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《电力供应与使用条例 》（1996年4月17日中华人民共和国国务院令第196号发布根据2016年2月6日《国务院关于修改部分行政法规的决定》修订）</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停限电有关</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信息</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检修时间、地点、停电范围</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《供电营业规则》（中华人民共和国电力工业部令第8号），关于发布国家电网公司新“三个十条”的通知(国家电网办〔2011〕1493号)(1)</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5"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jc w:val="center"/>
              <w:outlineLvl w:val="9"/>
              <w:rPr>
                <w:rFonts w:hint="eastAsia" w:ascii="仿宋_GB2312" w:hAnsi="仿宋_GB2312" w:eastAsia="仿宋_GB2312" w:cs="仿宋_GB2312"/>
                <w:sz w:val="21"/>
                <w:szCs w:val="21"/>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有序用电文件名称、文号、实施日期及文本内容</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《供电营业规则》（中华人民共和国电力工业部令第8号），关于发布国家电网公司新“三个十条”的通知(国家电网办〔2011〕1493号)(1)</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3"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法律法规、管理制度和技术标准</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文件名称、文号、实施日期及文本内容</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《中华人民共和国电力法》（１９９５年１２月２８日第八届全国人民代表大会常务委员会第十七次会议通过）</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2"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Merge w:val="restart"/>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供电服务承诺以及投诉电话</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供电服务承诺</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关于发布国家电网公司新“三个十条”的通知(国家电网办〔2011〕1493号)(1)</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7" w:hRule="atLeast"/>
        </w:trPr>
        <w:tc>
          <w:tcPr>
            <w:tcW w:w="378"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947"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162"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555" w:type="dxa"/>
            <w:vMerge w:val="continue"/>
            <w:vAlign w:val="center"/>
          </w:tcPr>
          <w:p>
            <w:pPr>
              <w:keepNext w:val="0"/>
              <w:keepLines w:val="0"/>
              <w:pageBreakBefore w:val="0"/>
              <w:widowControl w:val="0"/>
              <w:kinsoku/>
              <w:wordWrap/>
              <w:overflowPunct/>
              <w:topLinePunct w:val="0"/>
              <w:autoSpaceDE/>
              <w:bidi w:val="0"/>
              <w:adjustRightInd/>
              <w:snapToGrid w:val="0"/>
              <w:spacing w:before="0" w:beforeLines="0" w:after="0" w:afterLines="0" w:line="240" w:lineRule="exact"/>
              <w:ind w:left="0" w:leftChars="0" w:right="0" w:rightChars="0" w:firstLine="0" w:firstLineChars="0"/>
              <w:outlineLvl w:val="9"/>
              <w:rPr>
                <w:rFonts w:hint="eastAsia" w:ascii="仿宋_GB2312" w:hAnsi="仿宋_GB2312" w:eastAsia="仿宋_GB2312" w:cs="仿宋_GB2312"/>
                <w:sz w:val="21"/>
                <w:szCs w:val="21"/>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电力公司</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监督服务电话</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关于发布国家电网公司新“三个十条”的通知(国家电网办〔2011〕1493号)(1)</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68" w:hRule="atLeast"/>
        </w:trPr>
        <w:tc>
          <w:tcPr>
            <w:tcW w:w="37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r>
              <w:rPr>
                <w:rFonts w:hint="eastAsia" w:ascii="仿宋_GB2312" w:hAnsi="仿宋_GB2312" w:eastAsia="仿宋_GB2312" w:cs="仿宋_GB2312"/>
                <w:b w:val="0"/>
                <w:i w:val="0"/>
                <w:snapToGrid/>
                <w:color w:val="000000"/>
                <w:sz w:val="21"/>
                <w:szCs w:val="21"/>
                <w:u w:val="none"/>
              </w:rPr>
              <w:t>8</w:t>
            </w:r>
          </w:p>
        </w:tc>
        <w:tc>
          <w:tcPr>
            <w:tcW w:w="94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道路</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运输</w:t>
            </w:r>
          </w:p>
        </w:tc>
        <w:tc>
          <w:tcPr>
            <w:tcW w:w="116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客运服务</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公交运营</w:t>
            </w: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其它类别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交通局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公交运营线路、运营票价、发车始末时间等</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both"/>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运营线路由公交公司向平罗县道路运输管理所提交申请，县道路运输管理所审核审批。运营票价依据平罗县物价局规定的全程一元票价，《城市公共交通车船乘坐规则》（公安部令31号）。发车始末时间根据公交公司管理规定执行</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378"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rPr>
            </w:pPr>
            <w:r>
              <w:rPr>
                <w:rFonts w:hint="eastAsia" w:ascii="仿宋_GB2312" w:hAnsi="仿宋_GB2312" w:eastAsia="仿宋_GB2312" w:cs="仿宋_GB2312"/>
                <w:b w:val="0"/>
                <w:i w:val="0"/>
                <w:snapToGrid/>
                <w:color w:val="000000"/>
                <w:sz w:val="21"/>
                <w:szCs w:val="21"/>
                <w:u w:val="none"/>
              </w:rPr>
              <w:t>9</w:t>
            </w:r>
          </w:p>
        </w:tc>
        <w:tc>
          <w:tcPr>
            <w:tcW w:w="947"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行政</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权力</w:t>
            </w:r>
          </w:p>
        </w:tc>
        <w:tc>
          <w:tcPr>
            <w:tcW w:w="116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市政服务有关的权力</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行使</w:t>
            </w:r>
          </w:p>
        </w:tc>
        <w:tc>
          <w:tcPr>
            <w:tcW w:w="1555"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p>
        </w:tc>
        <w:tc>
          <w:tcPr>
            <w:tcW w:w="1419"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其他类别</w:t>
            </w:r>
          </w:p>
        </w:tc>
        <w:tc>
          <w:tcPr>
            <w:tcW w:w="1616"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住建局</w:t>
            </w:r>
          </w:p>
        </w:tc>
        <w:tc>
          <w:tcPr>
            <w:tcW w:w="6002"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公布与有关</w:t>
            </w:r>
            <w:bookmarkStart w:id="0" w:name="_GoBack"/>
            <w:bookmarkEnd w:id="0"/>
            <w:r>
              <w:rPr>
                <w:rFonts w:hint="eastAsia" w:ascii="仿宋_GB2312" w:hAnsi="仿宋_GB2312" w:eastAsia="仿宋_GB2312" w:cs="仿宋_GB2312"/>
                <w:b w:val="0"/>
                <w:i w:val="0"/>
                <w:snapToGrid/>
                <w:color w:val="000000"/>
                <w:sz w:val="21"/>
                <w:szCs w:val="21"/>
                <w:u w:val="none"/>
                <w:lang w:eastAsia="zh-CN"/>
              </w:rPr>
              <w:t>的行政权力行使情况</w:t>
            </w:r>
          </w:p>
        </w:tc>
        <w:tc>
          <w:tcPr>
            <w:tcW w:w="69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333333"/>
                <w:sz w:val="21"/>
                <w:szCs w:val="21"/>
                <w:u w:val="none"/>
                <w:lang w:eastAsia="zh-CN"/>
              </w:rPr>
              <w:t>《中华人民共和国政府信息公开条例》（国务院令第492号）</w:t>
            </w:r>
          </w:p>
        </w:tc>
        <w:tc>
          <w:tcPr>
            <w:tcW w:w="390"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r>
              <w:rPr>
                <w:rFonts w:hint="eastAsia" w:ascii="仿宋_GB2312" w:hAnsi="仿宋_GB2312" w:eastAsia="仿宋_GB2312" w:cs="仿宋_GB2312"/>
                <w:b w:val="0"/>
                <w:i w:val="0"/>
                <w:snapToGrid/>
                <w:color w:val="000000"/>
                <w:sz w:val="21"/>
                <w:szCs w:val="21"/>
                <w:u w:val="none"/>
                <w:lang w:eastAsia="zh-CN"/>
              </w:rPr>
              <w:t>√</w:t>
            </w:r>
          </w:p>
        </w:tc>
        <w:tc>
          <w:tcPr>
            <w:tcW w:w="521" w:type="dxa"/>
            <w:vAlign w:val="center"/>
          </w:tcPr>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sz w:val="21"/>
                <w:szCs w:val="21"/>
                <w:u w:val="none"/>
                <w:lang w:eastAsia="zh-CN"/>
              </w:rPr>
            </w:pPr>
          </w:p>
        </w:tc>
      </w:tr>
    </w:tbl>
    <w:p>
      <w:pPr>
        <w:rPr>
          <w:rFonts w:hint="eastAsia"/>
          <w:lang w:val="en-US" w:eastAsia="zh-CN"/>
        </w:rPr>
      </w:pPr>
    </w:p>
    <w:sectPr>
      <w:pgSz w:w="23757" w:h="16783" w:orient="landscape"/>
      <w:pgMar w:top="1701" w:right="170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34093"/>
    <w:rsid w:val="04E02963"/>
    <w:rsid w:val="12434093"/>
    <w:rsid w:val="24892339"/>
    <w:rsid w:val="2AF4612C"/>
    <w:rsid w:val="4DE47662"/>
    <w:rsid w:val="6D535020"/>
    <w:rsid w:val="78E274A5"/>
    <w:rsid w:val="7A036714"/>
    <w:rsid w:val="7B165E56"/>
    <w:rsid w:val="7DCB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2">
    <w:name w:val="Default Paragraph Font"/>
    <w:link w:val="3"/>
    <w:semiHidden/>
    <w:uiPriority w:val="0"/>
    <w:rPr>
      <w:rFonts w:ascii="Verdana" w:hAnsi="Verdana" w:eastAsia="仿宋_GB2312"/>
      <w:kern w:val="0"/>
      <w:sz w:val="30"/>
      <w:szCs w:val="30"/>
      <w:lang w:eastAsia="en-US"/>
    </w:rPr>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3">
    <w:name w:val="Char Char Char Char Char Char1 Char"/>
    <w:basedOn w:val="1"/>
    <w:link w:val="2"/>
    <w:uiPriority w:val="0"/>
    <w:pPr>
      <w:widowControl/>
      <w:spacing w:after="160" w:afterLines="0" w:line="240" w:lineRule="exact"/>
      <w:jc w:val="left"/>
    </w:pPr>
    <w:rPr>
      <w:rFonts w:ascii="Verdana" w:hAnsi="Verdana" w:eastAsia="仿宋_GB2312"/>
      <w:kern w:val="0"/>
      <w:sz w:val="30"/>
      <w:szCs w:val="30"/>
      <w:lang w:eastAsia="en-US"/>
    </w:rPr>
  </w:style>
  <w:style w:type="character" w:customStyle="1" w:styleId="5">
    <w:name w:val="font41"/>
    <w:basedOn w:val="2"/>
    <w:qFormat/>
    <w:uiPriority w:val="0"/>
    <w:rPr>
      <w:rFonts w:hint="eastAsia" w:ascii="宋体" w:hAnsi="宋体" w:eastAsia="宋体" w:cs="宋体"/>
      <w:color w:val="000000"/>
      <w:sz w:val="18"/>
      <w:szCs w:val="18"/>
      <w:u w:val="none"/>
    </w:rPr>
  </w:style>
  <w:style w:type="character" w:customStyle="1" w:styleId="6">
    <w:name w:val="font21"/>
    <w:basedOn w:val="2"/>
    <w:qFormat/>
    <w:uiPriority w:val="0"/>
    <w:rPr>
      <w:rFonts w:hint="default" w:ascii="Courier New" w:hAnsi="Courier New" w:cs="Courier New"/>
      <w:color w:val="000000"/>
      <w:sz w:val="18"/>
      <w:szCs w:val="18"/>
      <w:u w:val="none"/>
    </w:rPr>
  </w:style>
  <w:style w:type="paragraph" w:customStyle="1" w:styleId="7">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rPr>
  </w:style>
  <w:style w:type="paragraph" w:customStyle="1" w:styleId="8">
    <w:name w:val="一级无"/>
    <w:basedOn w:val="9"/>
    <w:uiPriority w:val="0"/>
    <w:rPr>
      <w:rFonts w:ascii="宋体"/>
    </w:rPr>
  </w:style>
  <w:style w:type="paragraph" w:customStyle="1" w:styleId="9">
    <w:name w:val="一级条标题"/>
    <w:next w:val="7"/>
    <w:qFormat/>
    <w:uiPriority w:val="0"/>
    <w:pPr>
      <w:numPr>
        <w:ilvl w:val="1"/>
        <w:numId w:val="1"/>
      </w:numPr>
      <w:spacing w:before="156" w:beforeLines="50" w:after="156" w:afterLines="50"/>
      <w:outlineLvl w:val="2"/>
    </w:pPr>
    <w:rPr>
      <w:rFonts w:ascii="Times New Roman" w:hAnsi="Times New Roman" w:eastAsia="宋体" w:cs="Times New Roman"/>
      <w:szCs w:val="21"/>
    </w:rPr>
  </w:style>
  <w:style w:type="paragraph" w:customStyle="1" w:styleId="10">
    <w:name w:val="封面标准号2"/>
    <w:uiPriority w:val="0"/>
    <w:pPr>
      <w:spacing w:before="357" w:beforeLines="0" w:line="280" w:lineRule="exact"/>
      <w:jc w:val="right"/>
    </w:pPr>
    <w:rPr>
      <w:rFonts w:ascii="黑体" w:hAnsi="Times New Roman" w:eastAsia="黑体" w:cs="Times New Roman"/>
      <w:sz w:val="28"/>
      <w:szCs w:val="28"/>
      <w:lang w:val="en-US" w:eastAsia="zh-CN"/>
    </w:rPr>
  </w:style>
  <w:style w:type="character" w:customStyle="1" w:styleId="11">
    <w:name w:val="font51"/>
    <w:basedOn w:val="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2018-08-29T01:17:00Z</dcterms:created>
  <dc:creator>Lee</dc:creator>
  <cp:lastModifiedBy>Lee</cp:lastModifiedBy>
  <dcterms:modified xsi:type="dcterms:W3CDTF">2018-08-29T02:58:28Z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