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554" w:rsidRDefault="00FF4554" w:rsidP="00FF4554">
      <w:pPr>
        <w:spacing w:line="560" w:lineRule="exact"/>
        <w:jc w:val="center"/>
        <w:rPr>
          <w:rFonts w:ascii="仿宋_GB2312" w:eastAsia="仿宋_GB2312" w:hAnsi="仿宋_GB2312" w:cs="仿宋_GB2312" w:hint="eastAsia"/>
          <w:sz w:val="32"/>
          <w:szCs w:val="32"/>
        </w:rPr>
      </w:pPr>
      <w:r w:rsidRPr="00E23797">
        <w:rPr>
          <w:rFonts w:ascii="仿宋_GB2312" w:eastAsia="仿宋_GB2312" w:hAnsi="仿宋_GB2312" w:cs="仿宋_GB2312" w:hint="eastAsia"/>
          <w:sz w:val="32"/>
          <w:szCs w:val="32"/>
        </w:rPr>
        <w:t>平罗县水务局</w:t>
      </w:r>
      <w:r>
        <w:rPr>
          <w:rFonts w:ascii="仿宋_GB2312" w:eastAsia="仿宋_GB2312" w:hAnsi="仿宋_GB2312" w:cs="仿宋_GB2312" w:hint="eastAsia"/>
          <w:sz w:val="32"/>
          <w:szCs w:val="32"/>
        </w:rPr>
        <w:t>2019年度中央水库移民扶持基金</w:t>
      </w:r>
    </w:p>
    <w:p w:rsidR="00FF4554" w:rsidRDefault="00FF4554" w:rsidP="00FF4554">
      <w:pPr>
        <w:spacing w:line="56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项目自评报告</w:t>
      </w:r>
    </w:p>
    <w:p w:rsidR="00FF4554" w:rsidRDefault="00FF4554" w:rsidP="00FF4554">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根据年初设定的绩效目标，“2019年度中央水库移民扶持基金”项目自评得分为94.5分。</w:t>
      </w:r>
      <w:r w:rsidRPr="009F1B72">
        <w:rPr>
          <w:rFonts w:ascii="仿宋_GB2312" w:eastAsia="仿宋_GB2312" w:hAnsi="仿宋_GB2312" w:cs="仿宋_GB2312"/>
          <w:sz w:val="32"/>
          <w:szCs w:val="32"/>
        </w:rPr>
        <w:t>项目全年预算数为</w:t>
      </w:r>
      <w:r>
        <w:rPr>
          <w:rFonts w:ascii="仿宋_GB2312" w:eastAsia="仿宋_GB2312" w:hAnsi="仿宋_GB2312" w:cs="仿宋_GB2312" w:hint="eastAsia"/>
          <w:sz w:val="32"/>
          <w:szCs w:val="32"/>
        </w:rPr>
        <w:t>8773800.00</w:t>
      </w:r>
      <w:r w:rsidRPr="009F1B72">
        <w:rPr>
          <w:rFonts w:ascii="仿宋_GB2312" w:eastAsia="仿宋_GB2312" w:hAnsi="仿宋_GB2312" w:cs="仿宋_GB2312"/>
          <w:sz w:val="32"/>
          <w:szCs w:val="32"/>
        </w:rPr>
        <w:t>元，执行数为</w:t>
      </w:r>
      <w:r>
        <w:rPr>
          <w:rFonts w:ascii="仿宋_GB2312" w:eastAsia="仿宋_GB2312" w:hAnsi="仿宋_GB2312" w:cs="仿宋_GB2312" w:hint="eastAsia"/>
          <w:sz w:val="32"/>
          <w:szCs w:val="32"/>
        </w:rPr>
        <w:t>3289351.00</w:t>
      </w:r>
      <w:r w:rsidRPr="009F1B72">
        <w:rPr>
          <w:rFonts w:ascii="仿宋_GB2312" w:eastAsia="仿宋_GB2312" w:hAnsi="仿宋_GB2312" w:cs="仿宋_GB2312"/>
          <w:sz w:val="32"/>
          <w:szCs w:val="32"/>
        </w:rPr>
        <w:t>元，完成预算的</w:t>
      </w:r>
      <w:r>
        <w:rPr>
          <w:rFonts w:ascii="仿宋_GB2312" w:eastAsia="仿宋_GB2312" w:hAnsi="仿宋_GB2312" w:cs="仿宋_GB2312" w:hint="eastAsia"/>
          <w:sz w:val="32"/>
          <w:szCs w:val="32"/>
        </w:rPr>
        <w:t>37.49</w:t>
      </w:r>
      <w:r w:rsidRPr="009F1B72">
        <w:rPr>
          <w:rFonts w:ascii="仿宋_GB2312" w:eastAsia="仿宋_GB2312" w:hAnsi="仿宋_GB2312" w:cs="仿宋_GB2312"/>
          <w:sz w:val="32"/>
          <w:szCs w:val="32"/>
        </w:rPr>
        <w:t>%。</w:t>
      </w:r>
    </w:p>
    <w:p w:rsidR="00FF4554" w:rsidRDefault="00FF4554" w:rsidP="00FF4554">
      <w:pPr>
        <w:spacing w:line="560" w:lineRule="exact"/>
        <w:ind w:firstLineChars="200" w:firstLine="640"/>
        <w:rPr>
          <w:rFonts w:ascii="仿宋_GB2312" w:eastAsia="仿宋_GB2312" w:hAnsi="仿宋_GB2312" w:cs="仿宋_GB2312" w:hint="eastAsia"/>
          <w:sz w:val="32"/>
          <w:szCs w:val="32"/>
        </w:rPr>
      </w:pPr>
      <w:r w:rsidRPr="009F1B72">
        <w:rPr>
          <w:rFonts w:ascii="仿宋_GB2312" w:eastAsia="仿宋_GB2312" w:hAnsi="仿宋_GB2312" w:cs="仿宋_GB2312"/>
          <w:sz w:val="32"/>
          <w:szCs w:val="32"/>
        </w:rPr>
        <w:t>主要产出和效果:</w:t>
      </w:r>
    </w:p>
    <w:p w:rsidR="00FF4554" w:rsidRDefault="00FF4554" w:rsidP="00FF4554">
      <w:pPr>
        <w:spacing w:line="560" w:lineRule="exact"/>
        <w:ind w:firstLineChars="200" w:firstLine="640"/>
        <w:rPr>
          <w:rFonts w:ascii="仿宋_GB2312" w:eastAsia="仿宋_GB2312" w:hAnsi="仿宋_GB2312" w:cs="仿宋_GB2312" w:hint="eastAsia"/>
          <w:sz w:val="32"/>
          <w:szCs w:val="32"/>
        </w:rPr>
      </w:pPr>
      <w:r w:rsidRPr="009F1B72">
        <w:rPr>
          <w:rFonts w:ascii="仿宋_GB2312" w:eastAsia="仿宋_GB2312" w:hAnsi="仿宋_GB2312" w:cs="仿宋_GB2312"/>
          <w:sz w:val="32"/>
          <w:szCs w:val="32"/>
        </w:rPr>
        <w:t>一是项目完成数量</w:t>
      </w:r>
      <w:r>
        <w:rPr>
          <w:rFonts w:ascii="仿宋_GB2312" w:eastAsia="仿宋_GB2312" w:hAnsi="仿宋_GB2312" w:cs="仿宋_GB2312" w:hint="eastAsia"/>
          <w:sz w:val="32"/>
          <w:szCs w:val="32"/>
        </w:rPr>
        <w:t>：</w:t>
      </w:r>
      <w:r w:rsidRPr="003B1527">
        <w:rPr>
          <w:rFonts w:ascii="仿宋_GB2312" w:eastAsia="仿宋_GB2312" w:hAnsi="仿宋_GB2312" w:cs="仿宋_GB2312" w:hint="eastAsia"/>
          <w:sz w:val="32"/>
          <w:szCs w:val="32"/>
        </w:rPr>
        <w:t>移民人均可支配收入名义增长率8.5%</w:t>
      </w:r>
      <w:r>
        <w:rPr>
          <w:rFonts w:ascii="仿宋_GB2312" w:eastAsia="仿宋_GB2312" w:hAnsi="仿宋_GB2312" w:cs="仿宋_GB2312" w:hint="eastAsia"/>
          <w:sz w:val="32"/>
          <w:szCs w:val="32"/>
        </w:rPr>
        <w:t>；</w:t>
      </w:r>
      <w:r w:rsidRPr="003B1527">
        <w:rPr>
          <w:rFonts w:ascii="仿宋_GB2312" w:eastAsia="仿宋_GB2312" w:hAnsi="仿宋_GB2312" w:cs="仿宋_GB2312" w:hint="eastAsia"/>
          <w:sz w:val="32"/>
          <w:szCs w:val="32"/>
        </w:rPr>
        <w:t>资金直补受益人口1092人</w:t>
      </w:r>
      <w:r>
        <w:rPr>
          <w:rFonts w:ascii="仿宋_GB2312" w:eastAsia="仿宋_GB2312" w:hAnsi="仿宋_GB2312" w:cs="仿宋_GB2312" w:hint="eastAsia"/>
          <w:sz w:val="32"/>
          <w:szCs w:val="32"/>
        </w:rPr>
        <w:t>。</w:t>
      </w:r>
    </w:p>
    <w:p w:rsidR="00FF4554" w:rsidRDefault="00FF4554" w:rsidP="00FF4554">
      <w:pPr>
        <w:spacing w:line="560" w:lineRule="exact"/>
        <w:ind w:firstLineChars="200" w:firstLine="640"/>
        <w:rPr>
          <w:rFonts w:ascii="仿宋_GB2312" w:eastAsia="仿宋_GB2312" w:hAnsi="仿宋_GB2312" w:cs="仿宋_GB2312" w:hint="eastAsia"/>
          <w:sz w:val="32"/>
          <w:szCs w:val="32"/>
        </w:rPr>
      </w:pPr>
      <w:r w:rsidRPr="009F1B72">
        <w:rPr>
          <w:rFonts w:ascii="仿宋_GB2312" w:eastAsia="仿宋_GB2312" w:hAnsi="仿宋_GB2312" w:cs="仿宋_GB2312"/>
          <w:sz w:val="32"/>
          <w:szCs w:val="32"/>
        </w:rPr>
        <w:t>二是项目完成质量:项目从前期准备到后期施工，严格按照施工图纸和技术规范进行施工，已完工项目阶段验收合格率100%，目前，已完工项目全部投入试运行且运转良好。</w:t>
      </w:r>
    </w:p>
    <w:p w:rsidR="00FF4554" w:rsidRDefault="00FF4554" w:rsidP="00FF4554">
      <w:pPr>
        <w:spacing w:line="560" w:lineRule="exact"/>
        <w:ind w:firstLineChars="200" w:firstLine="640"/>
        <w:rPr>
          <w:rFonts w:ascii="仿宋_GB2312" w:eastAsia="仿宋_GB2312" w:hAnsi="仿宋_GB2312" w:cs="仿宋_GB2312" w:hint="eastAsia"/>
          <w:sz w:val="32"/>
          <w:szCs w:val="32"/>
        </w:rPr>
      </w:pPr>
      <w:r w:rsidRPr="009F1B72">
        <w:rPr>
          <w:rFonts w:ascii="仿宋_GB2312" w:eastAsia="仿宋_GB2312" w:hAnsi="仿宋_GB2312" w:cs="仿宋_GB2312"/>
          <w:sz w:val="32"/>
          <w:szCs w:val="32"/>
        </w:rPr>
        <w:t>三是项目成本节约情况:项目实施过程中严格按照批复概算投资进行控制。在招标阶段对招标工程量清单做了详细分析，保证清单无缺项、错项，同时委托造价咨询公司编制了招标控制价。在做好招标阶段投资控制的基础上，施工阶段严格控制工程变更，除不可抗力因素出现的变更外，严格执行合同建设内容。其他独立费用使用时，以批复概算投资核定表中批复投资为上限，与各参建单位协商签订合同。本次绩效自评项目全部控制在批复概算投资以内，无超出批复概算情况。</w:t>
      </w:r>
      <w:r>
        <w:rPr>
          <w:rFonts w:ascii="仿宋_GB2312" w:eastAsia="仿宋_GB2312" w:hAnsi="仿宋_GB2312" w:cs="仿宋_GB2312" w:hint="eastAsia"/>
          <w:sz w:val="32"/>
          <w:szCs w:val="32"/>
        </w:rPr>
        <w:t>一是项目完成数量：</w:t>
      </w:r>
      <w:r w:rsidRPr="00432909">
        <w:rPr>
          <w:rFonts w:ascii="仿宋_GB2312" w:eastAsia="仿宋_GB2312" w:hAnsi="仿宋_GB2312" w:cs="仿宋_GB2312" w:hint="eastAsia"/>
          <w:sz w:val="32"/>
          <w:szCs w:val="32"/>
        </w:rPr>
        <w:t>资金直补</w:t>
      </w:r>
      <w:r w:rsidRPr="00432909">
        <w:rPr>
          <w:rFonts w:ascii="仿宋_GB2312" w:eastAsia="仿宋_GB2312" w:hAnsi="仿宋_GB2312" w:cs="仿宋_GB2312" w:hint="eastAsia"/>
          <w:sz w:val="32"/>
          <w:szCs w:val="32"/>
        </w:rPr>
        <w:lastRenderedPageBreak/>
        <w:t>受益</w:t>
      </w:r>
      <w:r w:rsidRPr="004272AB">
        <w:rPr>
          <w:rFonts w:ascii="仿宋_GB2312" w:eastAsia="仿宋_GB2312" w:hAnsi="仿宋_GB2312" w:cs="仿宋_GB2312" w:hint="eastAsia"/>
          <w:sz w:val="32"/>
          <w:szCs w:val="32"/>
        </w:rPr>
        <w:t>移民目标为1092人，实际发放到位人数为1092人，发放完成率100%；</w:t>
      </w:r>
      <w:r>
        <w:rPr>
          <w:rFonts w:ascii="仿宋_GB2312" w:eastAsia="仿宋_GB2312" w:hAnsi="仿宋_GB2312" w:cs="仿宋_GB2312" w:hint="eastAsia"/>
          <w:sz w:val="32"/>
          <w:szCs w:val="32"/>
        </w:rPr>
        <w:t>生</w:t>
      </w:r>
      <w:r w:rsidRPr="00432909">
        <w:rPr>
          <w:rFonts w:ascii="仿宋_GB2312" w:eastAsia="仿宋_GB2312" w:hAnsi="仿宋_GB2312" w:cs="仿宋_GB2312" w:hint="eastAsia"/>
          <w:sz w:val="32"/>
          <w:szCs w:val="32"/>
        </w:rPr>
        <w:t>产开发及配套设施项目含生产开发性项目、基本口粮田及水利设施建设项目，绩效目标值为3个，实际完成值4个，完成率100%；监测评估项目绩效目标值为13个，实际完成17个，完成率100%。二是项目完成质量：</w:t>
      </w:r>
      <w:r w:rsidRPr="009F1B72">
        <w:rPr>
          <w:rFonts w:ascii="仿宋_GB2312" w:eastAsia="仿宋_GB2312" w:hAnsi="仿宋_GB2312" w:cs="仿宋_GB2312"/>
          <w:sz w:val="32"/>
          <w:szCs w:val="32"/>
        </w:rPr>
        <w:t>项目从前期准备到后期施工，严格按照施工图纸和技术规范进行施工，已完工项目阶段验收合格率100%，目前，已完工项目全部投入试运行且运转良好。三是项目成本节约情况</w:t>
      </w:r>
      <w:r>
        <w:rPr>
          <w:rFonts w:ascii="仿宋_GB2312" w:eastAsia="仿宋_GB2312" w:hAnsi="仿宋_GB2312" w:cs="仿宋_GB2312" w:hint="eastAsia"/>
          <w:sz w:val="32"/>
          <w:szCs w:val="32"/>
        </w:rPr>
        <w:t>：</w:t>
      </w:r>
      <w:r w:rsidRPr="009F1B72">
        <w:rPr>
          <w:rFonts w:ascii="仿宋_GB2312" w:eastAsia="仿宋_GB2312" w:hAnsi="仿宋_GB2312" w:cs="仿宋_GB2312"/>
          <w:sz w:val="32"/>
          <w:szCs w:val="32"/>
        </w:rPr>
        <w:t>项目实施过程中严格按照批复概算投资进行控制。在招标阶段对招标工程量清单做了详细分析，保证清单无缺项、错项，同时委托造价咨询公司编制了招标控制价。在做好招标阶段投资控制的基础上，施工阶段严格控制工程变更，除不可抗力因素出现的变更外，严格执行合同建设内容。其他独立费用使用时，以批复概算投资核定表中批复投资为上限，与各参建单位协商签订合同。本次绩效自评项目全部控制在批复概算投资以内，无超出批复概算情况。</w:t>
      </w:r>
    </w:p>
    <w:p w:rsidR="00FF4554" w:rsidRDefault="00FF4554" w:rsidP="00FF4554">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sz w:val="32"/>
          <w:szCs w:val="32"/>
        </w:rPr>
        <w:t>四是项目实施的</w:t>
      </w:r>
      <w:r w:rsidRPr="008438A9">
        <w:rPr>
          <w:rFonts w:ascii="仿宋_GB2312" w:eastAsia="仿宋_GB2312" w:hAnsi="仿宋_GB2312" w:cs="仿宋_GB2312" w:hint="eastAsia"/>
          <w:sz w:val="32"/>
          <w:szCs w:val="32"/>
        </w:rPr>
        <w:t>经济效益</w:t>
      </w:r>
      <w:r>
        <w:rPr>
          <w:rFonts w:ascii="仿宋_GB2312" w:eastAsia="仿宋_GB2312" w:hAnsi="仿宋_GB2312" w:cs="仿宋_GB2312" w:hint="eastAsia"/>
          <w:sz w:val="32"/>
          <w:szCs w:val="32"/>
        </w:rPr>
        <w:t>：</w:t>
      </w:r>
      <w:r w:rsidRPr="008438A9">
        <w:rPr>
          <w:rFonts w:ascii="仿宋_GB2312" w:eastAsia="仿宋_GB2312" w:hAnsi="仿宋_GB2312" w:cs="仿宋_GB2312" w:hint="eastAsia"/>
          <w:sz w:val="32"/>
          <w:szCs w:val="32"/>
        </w:rPr>
        <w:t>平罗县大中型水库移民2018年人均可支配收入为13913元，可支配收入年度目标增长幅度加权计算2019年农村居民人均可支配收入增长幅度目标为8.5%,2019年移民人均可支配收入增长目标为915元。2019年平罗县大中型水库移民人均可支配收入为15104元，较2018年增加1191元，增长幅度为8.6%，高于绩效目标值</w:t>
      </w:r>
      <w:r>
        <w:rPr>
          <w:rFonts w:ascii="仿宋_GB2312" w:eastAsia="仿宋_GB2312" w:hAnsi="仿宋_GB2312" w:cs="仿宋_GB2312" w:hint="eastAsia"/>
          <w:sz w:val="32"/>
          <w:szCs w:val="32"/>
        </w:rPr>
        <w:t>；</w:t>
      </w:r>
      <w:r w:rsidRPr="008438A9">
        <w:rPr>
          <w:rFonts w:ascii="仿宋_GB2312" w:eastAsia="仿宋_GB2312" w:hAnsi="仿宋_GB2312" w:cs="仿宋_GB2312" w:hint="eastAsia"/>
          <w:bCs/>
          <w:sz w:val="32"/>
          <w:szCs w:val="32"/>
        </w:rPr>
        <w:t>2018年平罗县大中型水库移民人均可支</w:t>
      </w:r>
      <w:r w:rsidRPr="008438A9">
        <w:rPr>
          <w:rFonts w:ascii="仿宋_GB2312" w:eastAsia="仿宋_GB2312" w:hAnsi="仿宋_GB2312" w:cs="仿宋_GB2312" w:hint="eastAsia"/>
          <w:bCs/>
          <w:sz w:val="32"/>
          <w:szCs w:val="32"/>
        </w:rPr>
        <w:lastRenderedPageBreak/>
        <w:t>配收入相当于全县农村居民人均可支配收入的99.5%，根据年均缩差最小值计算方法，计算2019年度宁夏水库移民人均可支配收入年均缩差目标为≥0.5%</w:t>
      </w:r>
      <w:r>
        <w:rPr>
          <w:rFonts w:ascii="仿宋_GB2312" w:eastAsia="仿宋_GB2312" w:hAnsi="仿宋_GB2312" w:cs="仿宋_GB2312" w:hint="eastAsia"/>
          <w:bCs/>
          <w:sz w:val="32"/>
          <w:szCs w:val="32"/>
        </w:rPr>
        <w:t>。</w:t>
      </w:r>
    </w:p>
    <w:p w:rsidR="00FF4554" w:rsidRDefault="00FF4554" w:rsidP="00FF4554">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五是项目实施的社会效益：</w:t>
      </w:r>
      <w:r w:rsidRPr="00355BBA">
        <w:rPr>
          <w:rFonts w:ascii="仿宋_GB2312" w:eastAsia="仿宋_GB2312" w:hAnsi="仿宋_GB2312" w:cs="仿宋_GB2312" w:hint="eastAsia"/>
          <w:bCs/>
          <w:sz w:val="32"/>
          <w:szCs w:val="32"/>
        </w:rPr>
        <w:t>2019年宁夏大中型水库移民人均收入在本县农村居民人均可支配收入以上的人数为400人，由于统计年鉴和统计公报上均无人均可支配收入在本县农村居民人均可支配收入以上人数占比数据，在此根据移民区调查情况，制定宁夏大中型水库移民人均可支配收入在本县农村居民人均可支配收入以上的人数增加目标为400人。根据我县移民管理机构上报数据汇总，2019年宁夏大中型水库移民人均可支配收入在本县农村居民人均可支配收入以上的人数为400人，较2018年增加了26人。</w:t>
      </w:r>
    </w:p>
    <w:p w:rsidR="00FF4554" w:rsidRDefault="00FF4554" w:rsidP="00FF4554">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六是项目实施的生态效益：</w:t>
      </w:r>
      <w:r w:rsidRPr="00432909">
        <w:rPr>
          <w:rFonts w:ascii="仿宋_GB2312" w:eastAsia="仿宋_GB2312" w:hAnsi="仿宋_GB2312" w:cs="仿宋_GB2312" w:hint="eastAsia"/>
          <w:bCs/>
          <w:sz w:val="32"/>
          <w:szCs w:val="32"/>
        </w:rPr>
        <w:t>项目扶持受益移民村（不含建成美丽移民</w:t>
      </w:r>
      <w:r w:rsidRPr="00355BBA">
        <w:rPr>
          <w:rFonts w:ascii="仿宋_GB2312" w:eastAsia="仿宋_GB2312" w:hAnsi="仿宋_GB2312" w:cs="仿宋_GB2312" w:hint="eastAsia"/>
          <w:bCs/>
          <w:sz w:val="32"/>
          <w:szCs w:val="32"/>
        </w:rPr>
        <w:t>村）绩效目标值为10个，实际完成值为15个</w:t>
      </w:r>
      <w:r>
        <w:rPr>
          <w:rFonts w:ascii="仿宋_GB2312" w:eastAsia="仿宋_GB2312" w:hAnsi="仿宋_GB2312" w:cs="仿宋_GB2312" w:hint="eastAsia"/>
          <w:bCs/>
          <w:sz w:val="32"/>
          <w:szCs w:val="32"/>
        </w:rPr>
        <w:t>，完成率100%</w:t>
      </w:r>
      <w:r w:rsidRPr="00355BBA">
        <w:rPr>
          <w:rFonts w:ascii="仿宋_GB2312" w:eastAsia="仿宋_GB2312" w:hAnsi="仿宋_GB2312" w:cs="仿宋_GB2312" w:hint="eastAsia"/>
          <w:bCs/>
          <w:sz w:val="32"/>
          <w:szCs w:val="32"/>
        </w:rPr>
        <w:t>。</w:t>
      </w:r>
    </w:p>
    <w:p w:rsidR="00FF4554" w:rsidRDefault="00FF4554" w:rsidP="00FF4554">
      <w:pPr>
        <w:spacing w:line="540" w:lineRule="exact"/>
        <w:ind w:firstLineChars="200" w:firstLine="640"/>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发现的主要问题：</w:t>
      </w:r>
      <w:r w:rsidRPr="00355BBA">
        <w:rPr>
          <w:rFonts w:ascii="仿宋_GB2312" w:eastAsia="仿宋_GB2312" w:hAnsi="仿宋_GB2312" w:cs="仿宋_GB2312" w:hint="eastAsia"/>
          <w:sz w:val="32"/>
          <w:szCs w:val="32"/>
        </w:rPr>
        <w:t>项目资金支付完成率低</w:t>
      </w:r>
      <w:r>
        <w:rPr>
          <w:rFonts w:ascii="仿宋_GB2312" w:eastAsia="仿宋_GB2312" w:hAnsi="仿宋_GB2312" w:cs="仿宋_GB2312" w:hint="eastAsia"/>
          <w:sz w:val="32"/>
          <w:szCs w:val="32"/>
        </w:rPr>
        <w:t>。</w:t>
      </w:r>
    </w:p>
    <w:p w:rsidR="004358AB" w:rsidRPr="00FF4554" w:rsidRDefault="00FF4554" w:rsidP="00FF4554">
      <w:pPr>
        <w:spacing w:line="540" w:lineRule="exact"/>
        <w:ind w:firstLineChars="200" w:firstLine="64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下一步改进措施：</w:t>
      </w:r>
      <w:r w:rsidRPr="00355BBA">
        <w:rPr>
          <w:rFonts w:ascii="仿宋_GB2312" w:eastAsia="仿宋_GB2312" w:hAnsi="仿宋_GB2312" w:cs="仿宋_GB2312" w:hint="eastAsia"/>
          <w:sz w:val="32"/>
          <w:szCs w:val="32"/>
        </w:rPr>
        <w:t>一是加强前期工作，早开工早建设，完成一个，验收一个，按工程进度及时拨款；二是在今后项目立项前期综合考虑气候及其他因素，合理安排工程量和进度；三是督促指导移民管理机构加强自身能力建设，</w:t>
      </w:r>
      <w:r w:rsidRPr="00355BBA">
        <w:rPr>
          <w:rFonts w:ascii="仿宋_GB2312" w:eastAsia="仿宋_GB2312" w:hAnsi="仿宋_GB2312" w:cs="仿宋_GB2312" w:hint="eastAsia"/>
          <w:bCs/>
          <w:sz w:val="32"/>
          <w:szCs w:val="32"/>
        </w:rPr>
        <w:t>加强对工作人员的业务培训，</w:t>
      </w:r>
      <w:r w:rsidRPr="00355BBA">
        <w:rPr>
          <w:rFonts w:ascii="仿宋_GB2312" w:eastAsia="仿宋_GB2312" w:hAnsi="仿宋_GB2312" w:cs="仿宋_GB2312" w:hint="eastAsia"/>
          <w:sz w:val="32"/>
          <w:szCs w:val="32"/>
        </w:rPr>
        <w:t>提高项目管理水平；四是加强内部稽查和监督检查，加快项目建设和资金拨付进度。</w:t>
      </w:r>
    </w:p>
    <w:sectPr w:rsidR="004358AB" w:rsidRPr="00FF4554"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554" w:rsidRDefault="00FF4554" w:rsidP="00FF4554">
      <w:pPr>
        <w:spacing w:after="0"/>
      </w:pPr>
      <w:r>
        <w:separator/>
      </w:r>
    </w:p>
  </w:endnote>
  <w:endnote w:type="continuationSeparator" w:id="0">
    <w:p w:rsidR="00FF4554" w:rsidRDefault="00FF4554" w:rsidP="00FF455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微软雅黑"/>
    <w:charset w:val="86"/>
    <w:family w:val="decorative"/>
    <w:pitch w:val="default"/>
    <w:sig w:usb0="00000000"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554" w:rsidRDefault="00FF4554" w:rsidP="00FF4554">
      <w:pPr>
        <w:spacing w:after="0"/>
      </w:pPr>
      <w:r>
        <w:separator/>
      </w:r>
    </w:p>
  </w:footnote>
  <w:footnote w:type="continuationSeparator" w:id="0">
    <w:p w:rsidR="00FF4554" w:rsidRDefault="00FF4554" w:rsidP="00FF4554">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5121"/>
  </w:hdrShapeDefaults>
  <w:footnotePr>
    <w:footnote w:id="-1"/>
    <w:footnote w:id="0"/>
  </w:footnotePr>
  <w:endnotePr>
    <w:endnote w:id="-1"/>
    <w:endnote w:id="0"/>
  </w:endnotePr>
  <w:compat>
    <w:useFELayout/>
  </w:compat>
  <w:rsids>
    <w:rsidRoot w:val="00D31D50"/>
    <w:rsid w:val="00323B43"/>
    <w:rsid w:val="003D37D8"/>
    <w:rsid w:val="00426133"/>
    <w:rsid w:val="004358AB"/>
    <w:rsid w:val="008B7726"/>
    <w:rsid w:val="00AF14F4"/>
    <w:rsid w:val="00D31D50"/>
    <w:rsid w:val="00FF45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F455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FF4554"/>
    <w:rPr>
      <w:rFonts w:ascii="Tahoma" w:hAnsi="Tahoma"/>
      <w:sz w:val="18"/>
      <w:szCs w:val="18"/>
    </w:rPr>
  </w:style>
  <w:style w:type="paragraph" w:styleId="a4">
    <w:name w:val="footer"/>
    <w:basedOn w:val="a"/>
    <w:link w:val="Char0"/>
    <w:uiPriority w:val="99"/>
    <w:semiHidden/>
    <w:unhideWhenUsed/>
    <w:rsid w:val="00FF4554"/>
    <w:pPr>
      <w:tabs>
        <w:tab w:val="center" w:pos="4153"/>
        <w:tab w:val="right" w:pos="8306"/>
      </w:tabs>
    </w:pPr>
    <w:rPr>
      <w:sz w:val="18"/>
      <w:szCs w:val="18"/>
    </w:rPr>
  </w:style>
  <w:style w:type="character" w:customStyle="1" w:styleId="Char0">
    <w:name w:val="页脚 Char"/>
    <w:basedOn w:val="a0"/>
    <w:link w:val="a4"/>
    <w:uiPriority w:val="99"/>
    <w:semiHidden/>
    <w:rsid w:val="00FF4554"/>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243</Words>
  <Characters>1387</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2020-08-30T09:31:00Z</dcterms:modified>
</cp:coreProperties>
</file>