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3202">
      <w:pPr>
        <w:spacing w:line="480" w:lineRule="exact"/>
        <w:rPr>
          <w:rFonts w:ascii="黑体" w:hAnsi="方正小标宋_GBK" w:eastAsia="黑体"/>
          <w:sz w:val="32"/>
          <w:szCs w:val="32"/>
        </w:rPr>
      </w:pPr>
      <w:r>
        <w:rPr>
          <w:rFonts w:hint="eastAsia" w:ascii="黑体" w:hAnsi="方正小标宋_GBK" w:eastAsia="黑体" w:cs="黑体"/>
          <w:sz w:val="32"/>
          <w:szCs w:val="32"/>
        </w:rPr>
        <w:t>附件</w:t>
      </w:r>
    </w:p>
    <w:p w14:paraId="3DB26639">
      <w:pPr>
        <w:spacing w:after="120" w:afterLines="50"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年度民生实事办理情况汇总表</w:t>
      </w:r>
    </w:p>
    <w:bookmarkEnd w:id="0"/>
    <w:tbl>
      <w:tblPr>
        <w:tblStyle w:val="4"/>
        <w:tblW w:w="14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30"/>
        <w:gridCol w:w="8030"/>
        <w:gridCol w:w="1620"/>
        <w:gridCol w:w="1500"/>
      </w:tblGrid>
      <w:tr w14:paraId="6B88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477E"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CFEC"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017A"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完成情况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1148"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投资（万元）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309F">
            <w:pPr>
              <w:spacing w:line="32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责任单位</w:t>
            </w:r>
          </w:p>
        </w:tc>
      </w:tr>
      <w:tr w14:paraId="6C6B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3E7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AADC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农村供水保障</w:t>
            </w:r>
          </w:p>
          <w:p w14:paraId="622A0394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设施建设项目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691F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改造红翔新村、庙庙湖村供水主管网</w:t>
            </w:r>
            <w:r>
              <w:rPr>
                <w:rFonts w:hint="eastAsia" w:ascii="仿宋_GB2312" w:eastAsia="仿宋_GB2312"/>
                <w:sz w:val="22"/>
                <w:szCs w:val="22"/>
              </w:rPr>
              <w:t>3.91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公里、支管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网</w:t>
            </w:r>
            <w:r>
              <w:rPr>
                <w:rFonts w:hint="eastAsia" w:ascii="仿宋_GB2312" w:eastAsia="仿宋_GB2312"/>
                <w:sz w:val="22"/>
                <w:szCs w:val="22"/>
              </w:rPr>
              <w:t>4.01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公里、入户管网</w:t>
            </w:r>
            <w:r>
              <w:rPr>
                <w:rFonts w:hint="eastAsia" w:ascii="仿宋_GB2312" w:eastAsia="仿宋_GB2312"/>
                <w:sz w:val="22"/>
                <w:szCs w:val="22"/>
              </w:rPr>
              <w:t>357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公里，建设各类阀门井</w:t>
            </w:r>
            <w:r>
              <w:rPr>
                <w:rFonts w:hint="eastAsia" w:ascii="仿宋_GB2312" w:eastAsia="仿宋_GB2312"/>
                <w:sz w:val="22"/>
                <w:szCs w:val="22"/>
              </w:rPr>
              <w:t>185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座，安装智能水表</w:t>
            </w:r>
            <w:r>
              <w:rPr>
                <w:rFonts w:hint="eastAsia" w:ascii="仿宋_GB2312" w:eastAsia="仿宋_GB2312"/>
                <w:sz w:val="22"/>
                <w:szCs w:val="22"/>
              </w:rPr>
              <w:t>2354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块，受益群众</w:t>
            </w:r>
            <w:r>
              <w:rPr>
                <w:rFonts w:hint="eastAsia" w:ascii="仿宋_GB2312" w:eastAsia="仿宋_GB2312"/>
                <w:sz w:val="22"/>
                <w:szCs w:val="22"/>
              </w:rPr>
              <w:t>2354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户，有效保障了群众饮水安全。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A0A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802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1AF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农业农村局</w:t>
            </w:r>
          </w:p>
        </w:tc>
      </w:tr>
      <w:tr w14:paraId="3236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D5BD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2161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前进农场居民饮</w:t>
            </w:r>
          </w:p>
          <w:p w14:paraId="0529A66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用水质提升项目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9694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改造供水主管网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6.84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公里、支管网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8.75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公里、入户管网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69.36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公里，建设各类阀门井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72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座，安装智能水表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748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块，受益群众</w:t>
            </w:r>
            <w:r>
              <w:rPr>
                <w:rFonts w:hint="eastAsia" w:ascii="仿宋_GB2312" w:eastAsia="仿宋_GB2312"/>
                <w:sz w:val="22"/>
                <w:szCs w:val="22"/>
              </w:rPr>
              <w:t>730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户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，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有效保障了群众饮水安全。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5155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5DEA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农业农村局</w:t>
            </w:r>
          </w:p>
        </w:tc>
      </w:tr>
      <w:tr w14:paraId="5645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0D7B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B368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乡村振兴公益性</w:t>
            </w:r>
          </w:p>
          <w:p w14:paraId="3F596413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岗位项目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1967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开发环境保洁、社会保障、渠道维护等乡村振兴公益性岗位，安置脱贫户和监测对象等就业困难人员</w:t>
            </w:r>
            <w:r>
              <w:rPr>
                <w:rFonts w:hint="eastAsia" w:ascii="仿宋_GB2312" w:eastAsia="仿宋_GB2312"/>
                <w:sz w:val="22"/>
                <w:szCs w:val="22"/>
              </w:rPr>
              <w:t>228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人，每人每月发放岗位补贴</w:t>
            </w:r>
            <w:r>
              <w:rPr>
                <w:rFonts w:hint="eastAsia" w:ascii="仿宋_GB2312" w:eastAsia="仿宋_GB2312"/>
                <w:sz w:val="22"/>
                <w:szCs w:val="22"/>
              </w:rPr>
              <w:t>1754.17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元，全年发放补贴资金</w:t>
            </w:r>
            <w:r>
              <w:rPr>
                <w:rFonts w:hint="eastAsia" w:ascii="仿宋_GB2312" w:eastAsia="仿宋_GB2312"/>
                <w:sz w:val="22"/>
                <w:szCs w:val="22"/>
              </w:rPr>
              <w:t>437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万元，推动乡村就业困难人员实现稳定就业增收。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DBCB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437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224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农业农村局</w:t>
            </w:r>
          </w:p>
        </w:tc>
      </w:tr>
      <w:tr w14:paraId="6500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8E9A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38D9D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中小学运动</w:t>
            </w:r>
          </w:p>
          <w:p w14:paraId="2E9AC047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场地改造项目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3B1B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改造平罗四中、城关七小、通伏小学、沙湖小学、红瑞燕宝小学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5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所学校篮球场、足球场、运动场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5.5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万平方米，惠及中小学生</w:t>
            </w:r>
            <w:r>
              <w:rPr>
                <w:rFonts w:hint="eastAsia" w:ascii="仿宋_GB2312" w:eastAsia="仿宋_GB2312"/>
                <w:sz w:val="22"/>
                <w:szCs w:val="22"/>
                <w:shd w:val="clear" w:color="auto" w:fill="FFFFFF"/>
              </w:rPr>
              <w:t>4096</w:t>
            </w:r>
            <w:r>
              <w:rPr>
                <w:rFonts w:hint="eastAsia" w:ascii="仿宋_GB2312" w:eastAsia="仿宋_GB2312" w:cs="方正仿宋_GBK"/>
                <w:sz w:val="22"/>
                <w:szCs w:val="22"/>
                <w:shd w:val="clear" w:color="auto" w:fill="FFFFFF"/>
              </w:rPr>
              <w:t>人，有效改善中小学生体育运动环境，促进中小学生健康成长。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7919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6A03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教体局</w:t>
            </w:r>
          </w:p>
        </w:tc>
      </w:tr>
      <w:tr w14:paraId="1591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97D5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5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3ECF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农村公路危桥</w:t>
            </w:r>
          </w:p>
          <w:p w14:paraId="78B9C42B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改造项目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C1A9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拆除新建平西公路平原水库桥、六中公路五一支沟桥、黄渠桥谭家桥、城关三闸桥、红陶公路水毁桥</w:t>
            </w: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座，切实消除道路交通安全隐患，确保群众出行安全顺畅。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89A1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1070.27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4F9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交通局</w:t>
            </w:r>
          </w:p>
        </w:tc>
      </w:tr>
      <w:tr w14:paraId="4126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3B10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6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3CB5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县城综合养老</w:t>
            </w:r>
          </w:p>
          <w:p w14:paraId="7C145BD5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服务中心项目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2011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改造综合养老服务中心文娱、诊疗等功能室</w:t>
            </w:r>
            <w:r>
              <w:rPr>
                <w:rFonts w:hint="eastAsia" w:ascii="仿宋_GB2312" w:eastAsia="仿宋_GB2312"/>
                <w:sz w:val="22"/>
                <w:szCs w:val="22"/>
              </w:rPr>
              <w:t>1452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平方米，配套日间照料、娱乐、康复等服务器材</w:t>
            </w: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类，新增床位</w:t>
            </w:r>
            <w:r>
              <w:rPr>
                <w:rFonts w:hint="eastAsia" w:ascii="仿宋_GB2312" w:eastAsia="仿宋_GB2312"/>
                <w:sz w:val="22"/>
                <w:szCs w:val="22"/>
              </w:rPr>
              <w:t>30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个，形成医养结合新型养老服务模式。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069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404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F5A1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民政局</w:t>
            </w:r>
          </w:p>
        </w:tc>
      </w:tr>
      <w:tr w14:paraId="601F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F595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BCDC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城市保供设施</w:t>
            </w:r>
          </w:p>
          <w:p w14:paraId="77237A5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改造项目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DE1D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更新改造锦绣园一期、金水湖畔</w:t>
            </w: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个小区燃气、供水、排水老化管道</w:t>
            </w:r>
            <w:r>
              <w:rPr>
                <w:rFonts w:hint="eastAsia" w:ascii="仿宋_GB2312" w:eastAsia="仿宋_GB2312"/>
                <w:sz w:val="22"/>
                <w:szCs w:val="22"/>
              </w:rPr>
              <w:t>37.8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公里，受益群众</w:t>
            </w:r>
            <w:r>
              <w:rPr>
                <w:rFonts w:hint="eastAsia" w:ascii="仿宋_GB2312" w:eastAsia="仿宋_GB2312"/>
                <w:sz w:val="22"/>
                <w:szCs w:val="22"/>
              </w:rPr>
              <w:t>3400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户，有效提升城市管道设施运行效率和安全性能。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8609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3862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E188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住建局</w:t>
            </w:r>
          </w:p>
        </w:tc>
      </w:tr>
      <w:tr w14:paraId="2F9B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8E0D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8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B013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城市防洪</w:t>
            </w:r>
          </w:p>
          <w:p w14:paraId="3208CD48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排涝项目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6229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实施翰林大街（南段）排水管道改造工程，铺设雨污水管道</w:t>
            </w:r>
            <w:r>
              <w:rPr>
                <w:rFonts w:hint="eastAsia" w:ascii="仿宋_GB2312" w:eastAsia="仿宋_GB2312"/>
                <w:sz w:val="22"/>
                <w:szCs w:val="22"/>
              </w:rPr>
              <w:t>2.47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公里，新建雨水收集泵站</w:t>
            </w: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座，有效提升县城老城区防洪排涝能力。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B98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4822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58A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住建局</w:t>
            </w:r>
          </w:p>
        </w:tc>
      </w:tr>
      <w:tr w14:paraId="31A8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9A85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9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643D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县城区垃圾分类</w:t>
            </w:r>
          </w:p>
          <w:p w14:paraId="3A963511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处置能力提升项目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06AC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新建中型垃圾中转站及分拣中心</w:t>
            </w: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座，配置日处理</w:t>
            </w:r>
            <w:r>
              <w:rPr>
                <w:rFonts w:hint="eastAsia" w:ascii="仿宋_GB2312" w:eastAsia="仿宋_GB2312"/>
                <w:sz w:val="22"/>
                <w:szCs w:val="22"/>
              </w:rPr>
              <w:t>150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吨斜压分体式垃圾压缩机</w:t>
            </w:r>
            <w:r>
              <w:rPr>
                <w:rFonts w:hint="eastAsia" w:ascii="仿宋_GB2312" w:eastAsia="仿宋_GB2312"/>
                <w:sz w:val="22"/>
                <w:szCs w:val="22"/>
              </w:rPr>
              <w:t>2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25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吨可卸式垃圾车</w:t>
            </w:r>
            <w:r>
              <w:rPr>
                <w:rFonts w:hint="eastAsia" w:ascii="仿宋_GB2312" w:eastAsia="仿宋_GB2312"/>
                <w:sz w:val="22"/>
                <w:szCs w:val="22"/>
              </w:rPr>
              <w:t>1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辆，改造提升小型垃圾中转站</w:t>
            </w: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座，有效提升县城垃圾分类处置能力。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B806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1257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F08F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住建局</w:t>
            </w:r>
          </w:p>
        </w:tc>
      </w:tr>
      <w:tr w14:paraId="023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AEB7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10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D982">
            <w:pPr>
              <w:spacing w:line="320" w:lineRule="exact"/>
              <w:jc w:val="center"/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县城农特产品</w:t>
            </w:r>
          </w:p>
          <w:p w14:paraId="0EE2D0BA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楷体_GB2312"/>
                <w:b/>
                <w:bCs/>
                <w:kern w:val="0"/>
                <w:sz w:val="22"/>
                <w:szCs w:val="22"/>
              </w:rPr>
              <w:t>直供售卖点项目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70B7">
            <w:pPr>
              <w:spacing w:line="310" w:lineRule="exac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建设县城老旧小区农特产品直供售卖点摊位</w:t>
            </w:r>
            <w:r>
              <w:rPr>
                <w:rFonts w:hint="eastAsia" w:ascii="仿宋_GB2312" w:eastAsia="仿宋_GB2312"/>
                <w:sz w:val="22"/>
                <w:szCs w:val="22"/>
              </w:rPr>
              <w:t>300</w:t>
            </w:r>
            <w:r>
              <w:rPr>
                <w:rFonts w:hint="eastAsia" w:ascii="仿宋_GB2312" w:eastAsia="仿宋_GB2312" w:cs="方正仿宋_GBK"/>
                <w:sz w:val="22"/>
                <w:szCs w:val="22"/>
              </w:rPr>
              <w:t>个，健全经营使用、环境卫生等管理制度，免费提供给农村居民经营，既为农民群众提供了便利的农特产品售卖平台，也让城市居民在家门口享受购买农特产品的便利服务。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ED64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529B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 w:cs="方正仿宋_GBK"/>
                <w:sz w:val="22"/>
                <w:szCs w:val="22"/>
              </w:rPr>
              <w:t>住建局</w:t>
            </w:r>
          </w:p>
        </w:tc>
      </w:tr>
    </w:tbl>
    <w:p w14:paraId="6944A520">
      <w:pPr>
        <w:spacing w:line="500" w:lineRule="exact"/>
        <w:rPr>
          <w:rFonts w:hint="eastAsia"/>
        </w:rPr>
      </w:pPr>
    </w:p>
    <w:p w14:paraId="1A9B6239"/>
    <w:sectPr>
      <w:footerReference r:id="rId3" w:type="default"/>
      <w:footerReference r:id="rId4" w:type="even"/>
      <w:pgSz w:w="16838" w:h="11906" w:orient="landscape"/>
      <w:pgMar w:top="1474" w:right="1418" w:bottom="1418" w:left="1418" w:header="567" w:footer="1304" w:gutter="0"/>
      <w:pgNumType w:start="5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22CC1"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C59BB6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FAFF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A556D5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097A"/>
    <w:rsid w:val="7B0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2025-01-09T01:13:00Z</dcterms:created>
  <dc:creator>糖果</dc:creator>
  <cp:lastModifiedBy>糖果</cp:lastModifiedBy>
  <dcterms:modified xsi:type="dcterms:W3CDTF">2025-01-09T01:13:39Z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B9F2ADAAB2F644BF9DC68E2A3FDF6C38_11</vt:lpwstr>
  </property>
</Properties>
</file>