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96"/>
          <w:tab w:val="left" w:pos="7263"/>
          <w:tab w:val="left" w:pos="10751"/>
        </w:tabs>
        <w:spacing w:before="1" w:line="600" w:lineRule="exact"/>
        <w:ind w:right="1860"/>
        <w:rPr>
          <w:rFonts w:ascii="方正黑体_GBK" w:hAnsi="黑体" w:eastAsia="方正黑体_GBK" w:cs="方正黑体_GBK"/>
          <w:sz w:val="32"/>
          <w:szCs w:val="32"/>
        </w:rPr>
      </w:pPr>
      <w:r>
        <w:rPr>
          <w:rFonts w:hint="eastAsia" w:ascii="方正黑体_GBK" w:hAnsi="黑体" w:eastAsia="方正黑体_GBK" w:cs="方正黑体_GBK"/>
          <w:sz w:val="32"/>
          <w:szCs w:val="32"/>
        </w:rPr>
        <w:t>附件</w:t>
      </w:r>
      <w:r>
        <w:rPr>
          <w:rFonts w:ascii="方正黑体_GBK" w:hAnsi="黑体" w:eastAsia="方正黑体_GBK" w:cs="方正黑体_GBK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sz w:val="44"/>
          <w:szCs w:val="44"/>
        </w:rPr>
        <w:t>平罗县</w:t>
      </w:r>
      <w:r>
        <w:rPr>
          <w:rFonts w:ascii="方正小标宋_GBK" w:eastAsia="方正小标宋_GBK" w:cs="方正小标宋_GBK"/>
          <w:sz w:val="44"/>
          <w:szCs w:val="44"/>
        </w:rPr>
        <w:t>2022</w:t>
      </w:r>
      <w:r>
        <w:rPr>
          <w:rFonts w:hint="eastAsia" w:ascii="方正小标宋_GBK" w:eastAsia="方正小标宋_GBK" w:cs="方正小标宋_GBK"/>
          <w:sz w:val="44"/>
          <w:szCs w:val="44"/>
        </w:rPr>
        <w:t>年农机深松整地项目</w:t>
      </w:r>
    </w:p>
    <w:p>
      <w:pPr>
        <w:spacing w:line="60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标段划分明细表</w:t>
      </w:r>
    </w:p>
    <w:bookmarkEnd w:id="0"/>
    <w:tbl>
      <w:tblPr>
        <w:tblStyle w:val="5"/>
        <w:tblW w:w="88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60"/>
        <w:gridCol w:w="1660"/>
        <w:gridCol w:w="1726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2" w:type="dxa"/>
            <w:vMerge w:val="restart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before="1" w:line="300" w:lineRule="exact"/>
              <w:ind w:right="1860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机深松</w:t>
            </w:r>
          </w:p>
        </w:tc>
        <w:tc>
          <w:tcPr>
            <w:tcW w:w="2484" w:type="dxa"/>
            <w:vMerge w:val="restart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62" w:type="dxa"/>
            <w:vMerge w:val="continue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作业任务</w:t>
            </w:r>
          </w:p>
          <w:p>
            <w:pPr>
              <w:pStyle w:val="3"/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（万亩）</w:t>
            </w:r>
          </w:p>
        </w:tc>
        <w:tc>
          <w:tcPr>
            <w:tcW w:w="1660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作业补助金额（万元）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作业区域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一标段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头闸镇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二标段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通伏乡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三标段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2.82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70.5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渠口乡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四标段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2.5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62.5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黄渠桥镇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五标段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2.5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62.5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姚伏镇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六标段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灵沙乡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七标段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高庄乡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八标段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1.18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29.5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崇岗镇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九标段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城关镇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十标段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红崖子乡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十一标段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宝丰镇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十二标段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陶乐镇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十三标段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1.0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高仁乡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2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4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896"/>
                <w:tab w:val="left" w:pos="7263"/>
                <w:tab w:val="left" w:pos="1075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625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/</w:t>
            </w:r>
          </w:p>
        </w:tc>
        <w:tc>
          <w:tcPr>
            <w:tcW w:w="2484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342601F6"/>
    <w:rsid w:val="342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tabs>
        <w:tab w:val="left" w:pos="8680"/>
      </w:tabs>
      <w:ind w:firstLine="42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2022-09-06T09:38:00Z</dcterms:created>
  <dc:creator>糖果</dc:creator>
  <cp:lastModifiedBy>糖果</cp:lastModifiedBy>
  <dcterms:modified xsi:type="dcterms:W3CDTF">2022-09-06T09:41:56Z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E736F98E8CB6413897D95D385CE71CC5</vt:lpwstr>
  </property>
</Properties>
</file>