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20" w:lineRule="exact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pStyle w:val="5"/>
        <w:spacing w:after="0" w:line="540" w:lineRule="exact"/>
        <w:ind w:left="0" w:leftChars="0" w:firstLine="0" w:firstLineChars="0"/>
        <w:rPr>
          <w:rFonts w:hint="eastAsia" w:ascii="仿宋_GB2312" w:eastAsia="仿宋_GB2312"/>
          <w:sz w:val="32"/>
          <w:szCs w:val="32"/>
        </w:rPr>
      </w:pPr>
    </w:p>
    <w:p>
      <w:pPr>
        <w:widowControl w:val="0"/>
        <w:spacing w:line="54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公立医院高质量发展保障措施清单</w:t>
      </w:r>
    </w:p>
    <w:bookmarkEnd w:id="0"/>
    <w:p>
      <w:pPr>
        <w:pStyle w:val="5"/>
        <w:widowControl w:val="0"/>
        <w:spacing w:after="0" w:line="540" w:lineRule="exact"/>
        <w:rPr>
          <w:rFonts w:eastAsia="方正仿宋_GBK"/>
        </w:rPr>
      </w:pPr>
    </w:p>
    <w:p>
      <w:pPr>
        <w:widowControl w:val="0"/>
        <w:spacing w:line="54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1.出台《平罗县卫生</w:t>
      </w:r>
      <w:r>
        <w:rPr>
          <w:rFonts w:hint="eastAsia" w:ascii="方正仿宋_GBK" w:eastAsia="方正仿宋_GBK"/>
          <w:sz w:val="32"/>
          <w:szCs w:val="32"/>
        </w:rPr>
        <w:t>健康事业发展“十四五”规</w:t>
      </w:r>
      <w:r>
        <w:rPr>
          <w:rFonts w:eastAsia="方正仿宋_GBK"/>
          <w:sz w:val="32"/>
          <w:szCs w:val="32"/>
        </w:rPr>
        <w:t>划（2021年－2025年）》和《平罗县医疗卫生服务体系</w:t>
      </w:r>
      <w:r>
        <w:rPr>
          <w:rFonts w:hint="eastAsia" w:ascii="方正仿宋_GBK" w:eastAsia="方正仿宋_GBK"/>
          <w:sz w:val="32"/>
          <w:szCs w:val="32"/>
        </w:rPr>
        <w:t>建设“十四五”规划》。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2.出台《平罗县关于促进中医药传承创新发展实施方案》。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3.出台《平罗县中医药发展规划（2021年－2025年）》。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eastAsia="方正仿宋_GBK"/>
          <w:color w:val="FF0000"/>
          <w:sz w:val="32"/>
          <w:szCs w:val="32"/>
        </w:rPr>
      </w:pPr>
      <w:r>
        <w:rPr>
          <w:rFonts w:eastAsia="方正仿宋_GBK"/>
          <w:sz w:val="32"/>
          <w:szCs w:val="32"/>
        </w:rPr>
        <w:t>4.制定《平罗县公立医院改善医疗服务行动计划（2021年－2023年）》。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5.争取自治区卫生健康委支持我县临床重点专科建设。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6.落实《自治区县级公立医院薄弱专科建设方案（2020—2022年）》和《自治区县级综合公立医院临床重点专科建设方案（2021—2025年）》。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7.将基层医疗服务中心建设、重点专科建设等纳入《平罗县医疗卫生服务体系</w:t>
      </w:r>
      <w:r>
        <w:rPr>
          <w:rFonts w:hint="eastAsia" w:ascii="方正仿宋_GBK" w:eastAsia="方正仿宋_GBK"/>
          <w:sz w:val="32"/>
          <w:szCs w:val="32"/>
        </w:rPr>
        <w:t>建设“十四五”规划》</w:t>
      </w:r>
      <w:r>
        <w:rPr>
          <w:rFonts w:eastAsia="方正仿宋_GBK"/>
          <w:sz w:val="32"/>
          <w:szCs w:val="32"/>
        </w:rPr>
        <w:t>建设项目，确保建设资金不留缺口，不增加新的债务风险。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8.根据《平罗县医疗卫生服务体</w:t>
      </w:r>
      <w:r>
        <w:rPr>
          <w:rFonts w:hint="eastAsia" w:ascii="方正仿宋_GBK" w:eastAsia="方正仿宋_GBK"/>
          <w:sz w:val="32"/>
          <w:szCs w:val="32"/>
        </w:rPr>
        <w:t>系建设“十四五”规划》</w:t>
      </w:r>
      <w:r>
        <w:rPr>
          <w:rFonts w:eastAsia="方正仿宋_GBK"/>
          <w:sz w:val="32"/>
          <w:szCs w:val="32"/>
        </w:rPr>
        <w:t>，重新核定各公立医院床位数。依据第七次人口普查和核定的床位数动态调整公立医院人员总量。对其他医疗卫生机构，按有关标准加强人员编制动态调整。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9.落实自治区《关于全面推开公立医院薪酬制度改革的实施意见》，制定我县实施方案，加快薪酬制度改革。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10.落实《平罗县县域综合医改实施方案》《平罗县基本医疗保险支付方式改革实施方案》《平落县县域医共体建设绩效评价方案》等相关配套方案，加快县域紧密型医共体建设。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11.完善平罗</w:t>
      </w:r>
      <w:r>
        <w:rPr>
          <w:rFonts w:hint="eastAsia" w:ascii="方正仿宋_GBK" w:eastAsia="方正仿宋_GBK"/>
          <w:sz w:val="32"/>
          <w:szCs w:val="32"/>
        </w:rPr>
        <w:t>县“互联网＋医疗健康”示范区建设相关配套方案，健全“互联网＋医疗健康”服务体系，推进</w:t>
      </w:r>
      <w:r>
        <w:rPr>
          <w:rFonts w:eastAsia="方正仿宋_GBK"/>
          <w:sz w:val="32"/>
          <w:szCs w:val="32"/>
        </w:rPr>
        <w:t>智慧医院建设。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12.制定《县域医共体信息化平台建设功能指引》。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13.将公立医院高新技术人才引进纳入高层次人才引进计划，给予政策、资金支持。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14.对公立医院科研项目研究和成果转化给予经费支持和激励。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15.落实《宁夏公立医院债务化解实施方案》，逐年化解公立医院长期遗留债务，减轻公立医院运行压力。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16.落实《宁夏回族自治区关于深化医疗保障制度改革的实施意见》，开展区域点数法总额预算和按病种分值付费（DIP</w:t>
      </w:r>
      <w:r>
        <w:rPr>
          <w:rFonts w:hint="eastAsia" w:eastAsia="方正仿宋_GBK"/>
          <w:sz w:val="32"/>
          <w:szCs w:val="32"/>
        </w:rPr>
        <w:t>）</w:t>
      </w:r>
      <w:r>
        <w:rPr>
          <w:rFonts w:eastAsia="方正仿宋_GBK"/>
          <w:sz w:val="32"/>
          <w:szCs w:val="32"/>
        </w:rPr>
        <w:t>为主的支付方式改革。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17.落实《宁夏回族自治区关于建立医疗服务价格动态调整机制的实施意见》。</w:t>
      </w:r>
    </w:p>
    <w:p>
      <w:r>
        <w:rPr>
          <w:rFonts w:eastAsia="方正仿宋_GBK"/>
          <w:sz w:val="32"/>
          <w:szCs w:val="32"/>
        </w:rPr>
        <w:t>18.出台《平罗县医疗健康总院总会计师管理暂行办法》。</w:t>
      </w:r>
    </w:p>
    <w:sectPr>
      <w:pgSz w:w="11906" w:h="16838"/>
      <w:pgMar w:top="1928" w:right="1531" w:bottom="1587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75C804D6"/>
    <w:rsid w:val="75C8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paragraph" w:styleId="2">
    <w:name w:val="heading 9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8"/>
    </w:pPr>
    <w:rPr>
      <w:rFonts w:ascii="Arial" w:hAnsi="Arial" w:eastAsia="黑体" w:cs="Times New Roman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 First Indent 2"/>
    <w:basedOn w:val="6"/>
    <w:next w:val="1"/>
    <w:qFormat/>
    <w:uiPriority w:val="0"/>
    <w:pPr>
      <w:ind w:firstLine="420" w:firstLineChars="200"/>
    </w:pPr>
  </w:style>
  <w:style w:type="paragraph" w:customStyle="1" w:styleId="6">
    <w:name w:val="Body Text Indent"/>
    <w:basedOn w:val="1"/>
    <w:next w:val="7"/>
    <w:qFormat/>
    <w:uiPriority w:val="0"/>
    <w:pPr>
      <w:spacing w:after="120" w:afterLines="0"/>
      <w:ind w:left="420" w:leftChars="200"/>
    </w:pPr>
  </w:style>
  <w:style w:type="paragraph" w:customStyle="1" w:styleId="7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2022-08-18T11:01:00Z</dcterms:created>
  <dc:creator>糖果</dc:creator>
  <cp:lastModifiedBy>糖果</cp:lastModifiedBy>
  <dcterms:modified xsi:type="dcterms:W3CDTF">2022-08-18T11:05:27Z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481BB7CC93B8492FA1F5AD18CA2446AF</vt:lpwstr>
  </property>
</Properties>
</file>