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snapToGrid/>
        <w:spacing w:before="0" w:line="560" w:lineRule="exact"/>
        <w:ind w:left="0" w:right="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平罗县</w:t>
      </w:r>
      <w:r>
        <w:rPr>
          <w:rFonts w:hint="eastAsia" w:ascii="方正小标宋简体" w:hAnsi="方正小标宋简体" w:eastAsia="方正小标宋简体" w:cs="方正小标宋简体"/>
          <w:sz w:val="44"/>
          <w:szCs w:val="44"/>
        </w:rPr>
        <w:t xml:space="preserve"> 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 xml:space="preserve"> 年乡村振兴公益性岗位管理工作实施方案</w:t>
      </w:r>
    </w:p>
    <w:bookmarkEnd w:id="0"/>
    <w:p>
      <w:pPr>
        <w:keepNext w:val="0"/>
        <w:keepLines w:val="0"/>
        <w:pageBreakBefore w:val="0"/>
        <w:kinsoku/>
        <w:overflowPunct/>
        <w:topLinePunct w:val="0"/>
        <w:bidi w:val="0"/>
        <w:adjustRightInd/>
        <w:snapToGrid/>
        <w:spacing w:before="0" w:line="560" w:lineRule="exact"/>
        <w:ind w:left="0" w:right="0"/>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（征求意见稿）</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lang w:eastAsia="zh-CN"/>
        </w:rPr>
        <w:t>为全面贯彻自治区、市关于稳就业的决策和部署，扎实推进平罗县“就业创业促进年”活动的安排部署，促进脱贫人口（监测对象）高质量充分就业，持续巩固脱贫攻坚成果，促进脱贫人口收入提升。</w:t>
      </w:r>
      <w:r>
        <w:rPr>
          <w:rFonts w:hint="eastAsia" w:ascii="仿宋_GB2312" w:hAnsi="仿宋_GB2312" w:eastAsia="仿宋_GB2312" w:cs="仿宋_GB2312"/>
          <w:sz w:val="32"/>
          <w:szCs w:val="32"/>
        </w:rPr>
        <w:t>根据宁夏回族自治区人社厅、财政厅、扶贫办《关于印发宁夏回族自治区公益性岗位开发管理办法的通知》（宁人社规发〔2021〕4 号）文件要求，现结合我县实际，制定本实施方案。</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以习近平新时代中国特色社会主义思想为指导，全面贯彻党的二十大和习近平总书记关于“三农”工作的重要论述精神，</w:t>
      </w:r>
      <w:r>
        <w:rPr>
          <w:rFonts w:hint="eastAsia" w:ascii="仿宋_GB2312" w:hAnsi="仿宋_GB2312" w:eastAsia="仿宋_GB2312" w:cs="仿宋_GB2312"/>
          <w:sz w:val="32"/>
          <w:szCs w:val="32"/>
        </w:rPr>
        <w:t>围绕推动实现高质量的就业目标，全面落实</w:t>
      </w:r>
      <w:r>
        <w:rPr>
          <w:rFonts w:hint="eastAsia" w:ascii="仿宋_GB2312" w:hAnsi="仿宋_GB2312" w:eastAsia="仿宋_GB2312" w:cs="仿宋_GB2312"/>
          <w:sz w:val="32"/>
          <w:szCs w:val="32"/>
          <w:lang w:eastAsia="zh-CN"/>
        </w:rPr>
        <w:t>脱贫人口就业帮扶措施</w:t>
      </w:r>
      <w:r>
        <w:rPr>
          <w:rFonts w:hint="eastAsia" w:ascii="仿宋_GB2312" w:hAnsi="仿宋_GB2312" w:eastAsia="仿宋_GB2312" w:cs="仿宋_GB2312"/>
          <w:sz w:val="32"/>
          <w:szCs w:val="32"/>
        </w:rPr>
        <w:t>，妥善解决农村脱贫</w:t>
      </w:r>
      <w:r>
        <w:rPr>
          <w:rFonts w:hint="eastAsia" w:ascii="仿宋_GB2312" w:hAnsi="仿宋_GB2312" w:eastAsia="仿宋_GB2312" w:cs="仿宋_GB2312"/>
          <w:sz w:val="32"/>
          <w:szCs w:val="32"/>
          <w:lang w:eastAsia="zh-CN"/>
        </w:rPr>
        <w:t>人口（</w:t>
      </w:r>
      <w:r>
        <w:rPr>
          <w:rFonts w:hint="eastAsia" w:ascii="仿宋_GB2312" w:hAnsi="仿宋_GB2312" w:eastAsia="仿宋_GB2312" w:cs="仿宋_GB2312"/>
          <w:sz w:val="32"/>
          <w:szCs w:val="32"/>
        </w:rPr>
        <w:t>监测对象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就业困难人员就业问题，</w:t>
      </w:r>
      <w:r>
        <w:rPr>
          <w:rFonts w:hint="eastAsia" w:ascii="仿宋_GB2312" w:hAnsi="仿宋_GB2312" w:eastAsia="仿宋_GB2312" w:cs="仿宋_GB2312"/>
          <w:sz w:val="32"/>
          <w:szCs w:val="32"/>
          <w:lang w:eastAsia="zh-CN"/>
        </w:rPr>
        <w:t>实现全县脱贫人口就业总量、就业收入稳中有增，就业能力和就业质量稳步提升，确保高质量完成全县脱贫人口稳岗就业目标任务。</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坚持</w:t>
      </w:r>
      <w:r>
        <w:rPr>
          <w:rFonts w:hint="eastAsia" w:ascii="楷体_GB2312" w:hAnsi="楷体_GB2312" w:eastAsia="楷体_GB2312" w:cs="楷体_GB2312"/>
          <w:b/>
          <w:bCs/>
          <w:sz w:val="32"/>
          <w:szCs w:val="32"/>
        </w:rPr>
        <w:t>县统筹乡开发原则。</w:t>
      </w:r>
      <w:r>
        <w:rPr>
          <w:rFonts w:hint="eastAsia" w:ascii="仿宋_GB2312" w:hAnsi="仿宋_GB2312" w:eastAsia="仿宋_GB2312" w:cs="仿宋_GB2312"/>
          <w:sz w:val="32"/>
          <w:szCs w:val="32"/>
        </w:rPr>
        <w:t>坚持“谁用人、谁管理、谁负责”的用人原则，乡村振兴公益性岗位开发工作由县</w:t>
      </w:r>
      <w:r>
        <w:rPr>
          <w:rFonts w:hint="eastAsia" w:ascii="仿宋_GB2312" w:hAnsi="仿宋_GB2312" w:eastAsia="仿宋_GB2312" w:cs="仿宋_GB2312"/>
          <w:color w:val="auto"/>
          <w:sz w:val="32"/>
          <w:szCs w:val="32"/>
        </w:rPr>
        <w:t>乡村振兴</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统筹，乡镇合理开发，安排符合条件的</w:t>
      </w:r>
      <w:r>
        <w:rPr>
          <w:rFonts w:hint="eastAsia" w:ascii="仿宋_GB2312" w:hAnsi="仿宋_GB2312" w:eastAsia="仿宋_GB2312" w:cs="仿宋_GB2312"/>
          <w:color w:val="auto"/>
          <w:sz w:val="32"/>
          <w:szCs w:val="32"/>
          <w:lang w:eastAsia="zh-CN"/>
        </w:rPr>
        <w:t>脱贫人口（</w:t>
      </w:r>
      <w:r>
        <w:rPr>
          <w:rFonts w:hint="eastAsia" w:ascii="仿宋_GB2312" w:hAnsi="仿宋_GB2312" w:eastAsia="仿宋_GB2312" w:cs="仿宋_GB2312"/>
          <w:sz w:val="32"/>
          <w:szCs w:val="32"/>
          <w:lang w:eastAsia="zh-CN"/>
        </w:rPr>
        <w:t>监测对象）</w:t>
      </w:r>
      <w:r>
        <w:rPr>
          <w:rFonts w:hint="eastAsia" w:ascii="仿宋_GB2312" w:hAnsi="仿宋_GB2312" w:eastAsia="仿宋_GB2312" w:cs="仿宋_GB2312"/>
          <w:sz w:val="32"/>
          <w:szCs w:val="32"/>
        </w:rPr>
        <w:t>就业。</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坚持</w:t>
      </w:r>
      <w:r>
        <w:rPr>
          <w:rFonts w:hint="eastAsia" w:ascii="楷体_GB2312" w:hAnsi="楷体_GB2312" w:eastAsia="楷体_GB2312" w:cs="楷体_GB2312"/>
          <w:b/>
          <w:bCs/>
          <w:sz w:val="32"/>
          <w:szCs w:val="32"/>
        </w:rPr>
        <w:t>就地就业原则。</w:t>
      </w:r>
      <w:r>
        <w:rPr>
          <w:rFonts w:hint="eastAsia" w:ascii="仿宋_GB2312" w:hAnsi="仿宋_GB2312" w:eastAsia="仿宋_GB2312" w:cs="仿宋_GB2312"/>
          <w:sz w:val="32"/>
          <w:szCs w:val="32"/>
        </w:rPr>
        <w:t>在各村（社区）选聘符合条件的</w:t>
      </w:r>
      <w:r>
        <w:rPr>
          <w:rFonts w:hint="eastAsia" w:ascii="仿宋_GB2312" w:hAnsi="仿宋_GB2312" w:eastAsia="仿宋_GB2312" w:cs="仿宋_GB2312"/>
          <w:sz w:val="32"/>
          <w:szCs w:val="32"/>
          <w:lang w:eastAsia="zh-CN"/>
        </w:rPr>
        <w:t>脱贫人口（监测对象）</w:t>
      </w:r>
      <w:r>
        <w:rPr>
          <w:rFonts w:hint="eastAsia" w:ascii="仿宋_GB2312" w:hAnsi="仿宋_GB2312" w:eastAsia="仿宋_GB2312" w:cs="仿宋_GB2312"/>
          <w:sz w:val="32"/>
          <w:szCs w:val="32"/>
        </w:rPr>
        <w:t>，尽量在本村或附近村安置就业。</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坚持</w:t>
      </w:r>
      <w:r>
        <w:rPr>
          <w:rFonts w:hint="eastAsia" w:ascii="楷体_GB2312" w:hAnsi="楷体_GB2312" w:eastAsia="楷体_GB2312" w:cs="楷体_GB2312"/>
          <w:b/>
          <w:bCs/>
          <w:sz w:val="32"/>
          <w:szCs w:val="32"/>
        </w:rPr>
        <w:t>公开公正原则。</w:t>
      </w:r>
      <w:r>
        <w:rPr>
          <w:rFonts w:hint="eastAsia" w:ascii="仿宋_GB2312" w:hAnsi="仿宋_GB2312" w:eastAsia="仿宋_GB2312" w:cs="仿宋_GB2312"/>
          <w:sz w:val="32"/>
          <w:szCs w:val="32"/>
        </w:rPr>
        <w:t>在乡村振兴公益性岗位人员报名、选聘过程中主动接受社会和群众监督，充分体现“公 开、公正”原则。</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坚持</w:t>
      </w:r>
      <w:r>
        <w:rPr>
          <w:rFonts w:hint="eastAsia" w:ascii="楷体_GB2312" w:hAnsi="楷体_GB2312" w:eastAsia="楷体_GB2312" w:cs="楷体_GB2312"/>
          <w:b/>
          <w:bCs/>
          <w:sz w:val="32"/>
          <w:szCs w:val="32"/>
        </w:rPr>
        <w:t>重点对象优先原则。</w:t>
      </w:r>
      <w:r>
        <w:rPr>
          <w:rFonts w:hint="eastAsia" w:ascii="仿宋_GB2312" w:hAnsi="仿宋_GB2312" w:eastAsia="仿宋_GB2312" w:cs="仿宋_GB2312"/>
          <w:sz w:val="32"/>
          <w:szCs w:val="32"/>
        </w:rPr>
        <w:t>乡村振兴公益性岗位人员选聘坚持存在收入风险“无法离乡、无业可扶、无力增收”的低收入家庭劳动力对象优先原则。</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黑体" w:hAnsi="黑体" w:eastAsia="黑体" w:cs="黑体"/>
          <w:sz w:val="32"/>
          <w:szCs w:val="32"/>
        </w:rPr>
      </w:pPr>
      <w:r>
        <w:rPr>
          <w:rFonts w:hint="eastAsia" w:ascii="黑体" w:hAnsi="黑体" w:eastAsia="黑体" w:cs="黑体"/>
          <w:sz w:val="32"/>
          <w:szCs w:val="32"/>
        </w:rPr>
        <w:t>三、乡村振兴公益性岗位的界定和安置对象</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（一）乡村振兴公益性岗位界定。</w:t>
      </w:r>
      <w:r>
        <w:rPr>
          <w:rFonts w:hint="eastAsia" w:ascii="仿宋_GB2312" w:hAnsi="仿宋_GB2312" w:eastAsia="仿宋_GB2312" w:cs="仿宋_GB2312"/>
          <w:sz w:val="32"/>
          <w:szCs w:val="32"/>
        </w:rPr>
        <w:t>乡村振兴公益性岗位是以实现公共利益和安置困难家庭劳动力为主要目的，为社会提供基本公共服务的非营利性社会服务岗位。具体指在巩固拓展脱贫攻坚成果同乡村振兴有效衔接中为加强乡村</w:t>
      </w:r>
      <w:r>
        <w:rPr>
          <w:rFonts w:hint="eastAsia" w:ascii="仿宋_GB2312" w:hAnsi="仿宋_GB2312" w:eastAsia="仿宋_GB2312" w:cs="仿宋_GB2312"/>
          <w:sz w:val="32"/>
          <w:szCs w:val="32"/>
          <w:lang w:eastAsia="zh-CN"/>
        </w:rPr>
        <w:t>公共</w:t>
      </w:r>
      <w:r>
        <w:rPr>
          <w:rFonts w:hint="eastAsia" w:ascii="仿宋_GB2312" w:hAnsi="仿宋_GB2312" w:eastAsia="仿宋_GB2312" w:cs="仿宋_GB2312"/>
          <w:sz w:val="32"/>
          <w:szCs w:val="32"/>
        </w:rPr>
        <w:t>服务，解决自身发展能力不强的部分脱贫户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监测对象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增收难题，通过自身劳动获取稳定收入，实现增收而设置的服务性岗位，具有公益性、临时性的特点。</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（二）乡村振兴公益性岗位类别。</w:t>
      </w:r>
      <w:r>
        <w:rPr>
          <w:rFonts w:hint="eastAsia" w:ascii="仿宋_GB2312" w:hAnsi="仿宋_GB2312" w:eastAsia="仿宋_GB2312" w:cs="仿宋_GB2312"/>
          <w:sz w:val="32"/>
          <w:szCs w:val="32"/>
        </w:rPr>
        <w:t>村两委后勤保障服务人员、乡村居民公共配送服务人员、人力资源社会保障协理员（从事农村劳动力转移就业、城乡居民社会保险催缴等工作）、乡村护林员、河（渠）道维护员、环境道路保洁员、乡村“老饭桌”服务员、移民社区服务人员、乡村电商综合服务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乡村学校安全员等公益性岗位。</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（三）乡村振兴公益性岗位选聘应具备条件</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乡村振兴公益性岗位选聘对象为符合下列条件之一的</w:t>
      </w:r>
      <w:r>
        <w:rPr>
          <w:rFonts w:hint="eastAsia" w:ascii="仿宋_GB2312" w:hAnsi="仿宋_GB2312" w:eastAsia="仿宋_GB2312" w:cs="仿宋_GB2312"/>
          <w:sz w:val="32"/>
          <w:szCs w:val="32"/>
          <w:lang w:eastAsia="zh-CN"/>
        </w:rPr>
        <w:t>脱贫（监测对象）</w:t>
      </w:r>
      <w:r>
        <w:rPr>
          <w:rFonts w:hint="eastAsia" w:ascii="仿宋_GB2312" w:hAnsi="仿宋_GB2312" w:eastAsia="仿宋_GB2312" w:cs="仿宋_GB2312"/>
          <w:sz w:val="32"/>
          <w:szCs w:val="32"/>
        </w:rPr>
        <w:t xml:space="preserve">劳动力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男</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18—65周岁，女</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18—60 周岁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无技能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无固定收入，核查后有返贫致贫风险的；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残疾人家庭劳动力或有劳动能力的残疾人或有重病患者家庭劳动力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4.通过</w:t>
      </w:r>
    </w:p>
    <w:p>
      <w:pPr>
        <w:keepNext w:val="0"/>
        <w:keepLines w:val="0"/>
        <w:pageBreakBefore w:val="0"/>
        <w:kinsoku/>
        <w:overflowPunct/>
        <w:topLinePunct w:val="0"/>
        <w:bidi w:val="0"/>
        <w:adjustRightInd/>
        <w:snapToGrid/>
        <w:spacing w:before="0" w:line="560" w:lineRule="exac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帮扶措施仍无法有效提高收入，但有就业意愿的；5.身体健 康并能胜任公共服务岗位要求。</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黑体" w:hAnsi="黑体" w:eastAsia="黑体" w:cs="黑体"/>
          <w:sz w:val="32"/>
          <w:szCs w:val="32"/>
        </w:rPr>
      </w:pPr>
      <w:r>
        <w:rPr>
          <w:rFonts w:hint="eastAsia" w:ascii="黑体" w:hAnsi="黑体" w:eastAsia="黑体" w:cs="黑体"/>
          <w:sz w:val="32"/>
          <w:szCs w:val="32"/>
        </w:rPr>
        <w:t>四、资金保障及岗位待遇</w:t>
      </w:r>
    </w:p>
    <w:p>
      <w:pPr>
        <w:pStyle w:val="3"/>
        <w:keepNext w:val="0"/>
        <w:keepLines w:val="0"/>
        <w:pageBreakBefore w:val="0"/>
        <w:kinsoku/>
        <w:overflowPunct/>
        <w:topLinePunct w:val="0"/>
        <w:bidi w:val="0"/>
        <w:adjustRightInd/>
        <w:snapToGrid/>
        <w:spacing w:before="0" w:line="560" w:lineRule="exact"/>
        <w:ind w:left="0" w:right="0"/>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乡村振兴公益性岗位人员在岗待遇以所在地上年度农村常住居民人均可支配收入为基数按月发放（依据《自治区人民政府关于调整全区最低工资标准的通知》(宁政规发〔2021〕1 号)精神），并为乡村振兴公益性岗位人员统一购买不高于50万元额度的商业意外伤害保险（中途离职的，其意外伤害保险失效，变更为该岗位承继者并继续享受原商业意外伤害保险）。乡村振兴公益性岗位补贴从财政衔接推进乡村振兴补助资金中列支，保险费由用人单位承担。为解决劳务移民就业困难，劳务移民公益性岗位安置参照本方案执行。岗位补贴由县级财政统筹解决，保险费用由用人单位承担。</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安置</w:t>
      </w:r>
      <w:r>
        <w:rPr>
          <w:rFonts w:hint="eastAsia" w:ascii="黑体" w:hAnsi="黑体" w:eastAsia="黑体" w:cs="黑体"/>
          <w:sz w:val="32"/>
          <w:szCs w:val="32"/>
        </w:rPr>
        <w:t>程序</w:t>
      </w:r>
    </w:p>
    <w:p>
      <w:pPr>
        <w:pStyle w:val="3"/>
        <w:keepNext w:val="0"/>
        <w:keepLines w:val="0"/>
        <w:pageBreakBefore w:val="0"/>
        <w:kinsoku/>
        <w:overflowPunct/>
        <w:topLinePunct w:val="0"/>
        <w:bidi w:val="0"/>
        <w:adjustRightInd/>
        <w:snapToGrid/>
        <w:spacing w:before="0" w:line="560" w:lineRule="exact"/>
        <w:ind w:left="0" w:right="0"/>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乡村振兴公益性岗位人员安置工作，由县乡村振兴局制定安置方案，报县人力资源和社会保障局备案，乡镇、村委会（社区）组织实施。</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lang w:val="en-US" w:eastAsia="zh-CN" w:bidi="ar-SA"/>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发布</w:t>
      </w:r>
      <w:r>
        <w:rPr>
          <w:rFonts w:hint="eastAsia" w:ascii="楷体" w:hAnsi="楷体" w:eastAsia="楷体" w:cs="楷体"/>
          <w:b/>
          <w:bCs/>
          <w:sz w:val="32"/>
          <w:szCs w:val="32"/>
        </w:rPr>
        <w:t>公告。</w:t>
      </w:r>
      <w:r>
        <w:rPr>
          <w:rFonts w:hint="eastAsia" w:ascii="仿宋_GB2312" w:hAnsi="仿宋_GB2312" w:eastAsia="仿宋_GB2312" w:cs="仿宋_GB2312"/>
          <w:sz w:val="32"/>
          <w:szCs w:val="32"/>
          <w:lang w:val="en-US" w:eastAsia="zh-CN" w:bidi="ar-SA"/>
        </w:rPr>
        <w:t>各村委会（社区）要在符合条件的村组和村民活动比较集中的醒目位置张贴《招聘公告》进行公示，公布岗位信息，《招聘公告》应当包括以下内容：1.招聘资格条件、名额 ；2.招聘范围、程序、方式；3.岗位职责、岗位报酬；4.报名方式和需要提交的相关材料；5.其他相关事项。</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lang w:val="en-US" w:eastAsia="zh-CN" w:bidi="ar-SA"/>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个人申报</w:t>
      </w:r>
      <w:r>
        <w:rPr>
          <w:rFonts w:hint="eastAsia" w:ascii="楷体" w:hAnsi="楷体" w:eastAsia="楷体" w:cs="楷体"/>
          <w:b/>
          <w:bCs/>
          <w:sz w:val="32"/>
          <w:szCs w:val="32"/>
        </w:rPr>
        <w:t>。</w:t>
      </w:r>
      <w:r>
        <w:rPr>
          <w:rFonts w:hint="eastAsia" w:ascii="仿宋_GB2312" w:hAnsi="仿宋_GB2312" w:eastAsia="仿宋_GB2312" w:cs="仿宋_GB2312"/>
          <w:sz w:val="32"/>
          <w:szCs w:val="32"/>
          <w:lang w:val="en-US" w:eastAsia="zh-CN" w:bidi="ar-SA"/>
        </w:rPr>
        <w:t>各村委会（社区）干部、驻村工作队、帮扶责任人要做好入户动员工作，组织动员符合条件的脱贫（监测对象）劳动力积极参加乡村振兴公益性岗位招用报名，</w:t>
      </w:r>
      <w:r>
        <w:rPr>
          <w:rFonts w:hint="default" w:ascii="仿宋_GB2312" w:hAnsi="仿宋_GB2312" w:eastAsia="仿宋_GB2312" w:cs="仿宋_GB2312"/>
          <w:sz w:val="32"/>
          <w:szCs w:val="32"/>
          <w:lang w:val="en-US" w:eastAsia="zh-CN" w:bidi="ar-SA"/>
        </w:rPr>
        <w:t>符合申请乡村</w:t>
      </w:r>
      <w:r>
        <w:rPr>
          <w:rFonts w:hint="eastAsia" w:ascii="仿宋_GB2312" w:hAnsi="仿宋_GB2312" w:eastAsia="仿宋_GB2312" w:cs="仿宋_GB2312"/>
          <w:sz w:val="32"/>
          <w:szCs w:val="32"/>
          <w:lang w:val="en-US" w:eastAsia="zh-CN" w:bidi="ar-SA"/>
        </w:rPr>
        <w:t>振兴</w:t>
      </w:r>
      <w:r>
        <w:rPr>
          <w:rFonts w:hint="default" w:ascii="仿宋_GB2312" w:hAnsi="仿宋_GB2312" w:eastAsia="仿宋_GB2312" w:cs="仿宋_GB2312"/>
          <w:sz w:val="32"/>
          <w:szCs w:val="32"/>
          <w:lang w:val="en-US" w:eastAsia="zh-CN" w:bidi="ar-SA"/>
        </w:rPr>
        <w:t>公益性岗位条件的</w:t>
      </w:r>
      <w:r>
        <w:rPr>
          <w:rFonts w:hint="eastAsia" w:ascii="仿宋_GB2312" w:hAnsi="仿宋_GB2312" w:eastAsia="仿宋_GB2312" w:cs="仿宋_GB2312"/>
          <w:sz w:val="32"/>
          <w:szCs w:val="32"/>
          <w:lang w:val="en-US" w:eastAsia="zh-CN" w:bidi="ar-SA"/>
        </w:rPr>
        <w:t>人员</w:t>
      </w:r>
      <w:r>
        <w:rPr>
          <w:rFonts w:hint="default" w:ascii="仿宋_GB2312" w:hAnsi="仿宋_GB2312" w:eastAsia="仿宋_GB2312" w:cs="仿宋_GB2312"/>
          <w:sz w:val="32"/>
          <w:szCs w:val="32"/>
          <w:lang w:val="en-US" w:eastAsia="zh-CN" w:bidi="ar-SA"/>
        </w:rPr>
        <w:t>须持身份证明及户口本向户籍地村委会</w:t>
      </w:r>
      <w:r>
        <w:rPr>
          <w:rFonts w:hint="eastAsia" w:ascii="仿宋_GB2312" w:hAnsi="仿宋_GB2312" w:eastAsia="仿宋_GB2312" w:cs="仿宋_GB2312"/>
          <w:sz w:val="32"/>
          <w:szCs w:val="32"/>
          <w:lang w:val="en-US" w:eastAsia="zh-CN" w:bidi="ar-SA"/>
        </w:rPr>
        <w:t>（社区）</w:t>
      </w:r>
      <w:r>
        <w:rPr>
          <w:rFonts w:hint="default" w:ascii="仿宋_GB2312" w:hAnsi="仿宋_GB2312" w:eastAsia="仿宋_GB2312" w:cs="仿宋_GB2312"/>
          <w:sz w:val="32"/>
          <w:szCs w:val="32"/>
          <w:lang w:val="en-US" w:eastAsia="zh-CN" w:bidi="ar-SA"/>
        </w:rPr>
        <w:t>提出申请</w:t>
      </w:r>
      <w:r>
        <w:rPr>
          <w:rFonts w:hint="eastAsia" w:ascii="仿宋_GB2312" w:hAnsi="仿宋_GB2312" w:eastAsia="仿宋_GB2312" w:cs="仿宋_GB2312"/>
          <w:sz w:val="32"/>
          <w:szCs w:val="32"/>
          <w:lang w:val="en-US" w:eastAsia="zh-CN" w:bidi="ar-SA"/>
        </w:rPr>
        <w:t>，并填写上报《平罗县乡村振兴公益性岗位申请表》</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lang w:val="en-US" w:eastAsia="zh-CN" w:bidi="ar-SA"/>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基层审核</w:t>
      </w:r>
      <w:r>
        <w:rPr>
          <w:rFonts w:hint="eastAsia" w:ascii="楷体" w:hAnsi="楷体" w:eastAsia="楷体" w:cs="楷体"/>
          <w:b/>
          <w:bCs/>
          <w:sz w:val="32"/>
          <w:szCs w:val="32"/>
        </w:rPr>
        <w:t>。</w:t>
      </w:r>
      <w:r>
        <w:rPr>
          <w:rFonts w:hint="eastAsia" w:ascii="仿宋_GB2312" w:hAnsi="仿宋_GB2312" w:eastAsia="仿宋_GB2312" w:cs="仿宋_GB2312"/>
          <w:sz w:val="32"/>
          <w:szCs w:val="32"/>
          <w:lang w:val="en-US" w:eastAsia="zh-CN" w:bidi="ar-SA"/>
        </w:rPr>
        <w:t>各村委会（社区） 要组织召开村“ 两委”会议，按照“四议两公开”程序开展审查和民主评议，将审定人员名册报乡镇人民政府审核评定。</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lang w:val="en-US" w:eastAsia="zh-CN" w:bidi="ar-SA"/>
        </w:rPr>
      </w:pPr>
      <w:r>
        <w:rPr>
          <w:rFonts w:hint="eastAsia" w:ascii="楷体" w:hAnsi="楷体" w:eastAsia="楷体" w:cs="楷体"/>
          <w:b/>
          <w:bCs/>
          <w:sz w:val="32"/>
          <w:szCs w:val="32"/>
        </w:rPr>
        <w:t>（四）</w:t>
      </w:r>
      <w:r>
        <w:rPr>
          <w:rFonts w:hint="default" w:ascii="楷体" w:hAnsi="楷体" w:eastAsia="楷体" w:cs="楷体"/>
          <w:b/>
          <w:bCs/>
          <w:sz w:val="32"/>
          <w:szCs w:val="32"/>
          <w:lang w:eastAsia="zh-CN"/>
        </w:rPr>
        <w:t>公示审定</w:t>
      </w:r>
      <w:r>
        <w:rPr>
          <w:rFonts w:hint="eastAsia" w:ascii="楷体" w:hAnsi="楷体" w:eastAsia="楷体" w:cs="楷体"/>
          <w:b/>
          <w:bCs/>
          <w:sz w:val="32"/>
          <w:szCs w:val="32"/>
        </w:rPr>
        <w:t>。</w:t>
      </w:r>
      <w:r>
        <w:rPr>
          <w:rFonts w:hint="eastAsia" w:ascii="仿宋_GB2312" w:hAnsi="仿宋_GB2312" w:eastAsia="仿宋_GB2312" w:cs="仿宋_GB2312"/>
          <w:sz w:val="32"/>
          <w:szCs w:val="32"/>
          <w:lang w:val="en-US" w:eastAsia="zh-CN" w:bidi="ar-SA"/>
        </w:rPr>
        <w:t>乡镇人民政府根据各村委会（社区）申报材料和选聘条件，组织对申报材料进行审核，并召开党委会议确定拟聘人选。乡镇人民政府对拟聘人选名单在各村委会（社区）醒目位置张榜公示，公布举报电话。</w:t>
      </w:r>
    </w:p>
    <w:p>
      <w:pPr>
        <w:keepNext w:val="0"/>
        <w:keepLines w:val="0"/>
        <w:pageBreakBefore w:val="0"/>
        <w:widowControl w:val="0"/>
        <w:kinsoku/>
        <w:wordWrap/>
        <w:overflowPunct/>
        <w:topLinePunct w:val="0"/>
        <w:autoSpaceDE/>
        <w:autoSpaceDN/>
        <w:bidi w:val="0"/>
        <w:adjustRightInd/>
        <w:snapToGrid/>
        <w:spacing w:before="0" w:line="560" w:lineRule="exact"/>
        <w:ind w:left="0" w:right="0" w:firstLine="643" w:firstLineChars="200"/>
        <w:jc w:val="both"/>
        <w:outlineLvl w:val="9"/>
        <w:rPr>
          <w:rFonts w:hint="default" w:ascii="仿宋_GB2312" w:hAnsi="仿宋_GB2312" w:eastAsia="仿宋_GB2312" w:cs="仿宋_GB2312"/>
          <w:sz w:val="32"/>
          <w:szCs w:val="32"/>
          <w:lang w:val="en-US" w:eastAsia="zh-CN" w:bidi="ar-SA"/>
        </w:rPr>
      </w:pPr>
      <w:r>
        <w:rPr>
          <w:rFonts w:hint="eastAsia" w:ascii="楷体" w:hAnsi="楷体" w:eastAsia="楷体" w:cs="楷体"/>
          <w:b/>
          <w:bCs/>
          <w:sz w:val="32"/>
          <w:szCs w:val="32"/>
        </w:rPr>
        <w:t>（五）</w:t>
      </w:r>
      <w:r>
        <w:rPr>
          <w:rFonts w:hint="eastAsia" w:ascii="楷体" w:hAnsi="楷体" w:eastAsia="楷体" w:cs="楷体"/>
          <w:b/>
          <w:bCs/>
          <w:sz w:val="32"/>
          <w:szCs w:val="32"/>
          <w:lang w:eastAsia="zh-CN"/>
        </w:rPr>
        <w:t>培训上岗</w:t>
      </w:r>
      <w:r>
        <w:rPr>
          <w:rFonts w:hint="eastAsia" w:ascii="楷体" w:hAnsi="楷体" w:eastAsia="楷体" w:cs="楷体"/>
          <w:b/>
          <w:bCs/>
          <w:sz w:val="32"/>
          <w:szCs w:val="32"/>
        </w:rPr>
        <w:t>。</w:t>
      </w:r>
      <w:r>
        <w:rPr>
          <w:rFonts w:hint="eastAsia" w:ascii="仿宋_GB2312" w:hAnsi="仿宋_GB2312" w:eastAsia="仿宋_GB2312" w:cs="仿宋_GB2312"/>
          <w:sz w:val="32"/>
          <w:szCs w:val="32"/>
          <w:lang w:val="en-US" w:eastAsia="zh-CN" w:bidi="ar-SA"/>
        </w:rPr>
        <w:t>公示无异议的由各乡镇在《平罗县乡村振兴公益性岗位申请表》上加注意见，确定聘用，并汇总 填写《平罗县乡村振兴公益性岗位聘用人员花名册》。聘用人员确定后，由乡镇人民政府按照岗位类别组织岗前和业务培训，使其熟悉岗位工作标准，掌握相应的技能和服务能力。</w:t>
      </w:r>
      <w:r>
        <w:rPr>
          <w:rFonts w:hint="default" w:ascii="仿宋_GB2312" w:hAnsi="仿宋_GB2312" w:eastAsia="仿宋_GB2312" w:cs="仿宋_GB2312"/>
          <w:sz w:val="32"/>
          <w:szCs w:val="32"/>
          <w:lang w:val="en-US" w:eastAsia="zh-CN" w:bidi="ar-SA"/>
        </w:rPr>
        <w:t>并自用工之日起一个月内与其签订服务协议，约定双方权利、义务。</w:t>
      </w:r>
    </w:p>
    <w:p>
      <w:pPr>
        <w:keepNext w:val="0"/>
        <w:keepLines w:val="0"/>
        <w:pageBreakBefore w:val="0"/>
        <w:kinsoku/>
        <w:overflowPunct/>
        <w:topLinePunct w:val="0"/>
        <w:bidi w:val="0"/>
        <w:adjustRightInd/>
        <w:snapToGrid/>
        <w:spacing w:before="0" w:line="560" w:lineRule="exact"/>
        <w:ind w:left="0" w:right="0" w:firstLine="643" w:firstLineChars="200"/>
        <w:jc w:val="both"/>
        <w:rPr>
          <w:rFonts w:hint="eastAsia" w:ascii="仿宋_GB2312" w:hAnsi="仿宋_GB2312" w:eastAsia="仿宋_GB2312" w:cs="仿宋_GB2312"/>
          <w:sz w:val="32"/>
          <w:szCs w:val="32"/>
          <w:lang w:val="en-US" w:eastAsia="zh-CN" w:bidi="ar-SA"/>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）办理人身意外伤害险。</w:t>
      </w:r>
      <w:r>
        <w:rPr>
          <w:rFonts w:hint="eastAsia" w:ascii="仿宋_GB2312" w:hAnsi="仿宋_GB2312" w:eastAsia="仿宋_GB2312" w:cs="仿宋_GB2312"/>
          <w:sz w:val="32"/>
          <w:szCs w:val="32"/>
          <w:lang w:val="en-US" w:eastAsia="zh-CN" w:bidi="ar-SA"/>
        </w:rPr>
        <w:t>从事乡村振兴公益性岗位人员原则上应购买意外伤害保险。</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、考核管理</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（一）各乡镇要严格按照乡村</w:t>
      </w:r>
      <w:r>
        <w:rPr>
          <w:rFonts w:hint="eastAsia" w:ascii="仿宋_GB2312" w:hAnsi="仿宋_GB2312" w:eastAsia="仿宋_GB2312" w:cs="仿宋_GB2312"/>
          <w:sz w:val="32"/>
          <w:szCs w:val="32"/>
          <w:lang w:val="en-US" w:eastAsia="zh-CN" w:bidi="ar-SA"/>
        </w:rPr>
        <w:t>振兴</w:t>
      </w:r>
      <w:r>
        <w:rPr>
          <w:rFonts w:hint="default" w:ascii="仿宋_GB2312" w:hAnsi="仿宋_GB2312" w:eastAsia="仿宋_GB2312" w:cs="仿宋_GB2312"/>
          <w:sz w:val="32"/>
          <w:szCs w:val="32"/>
          <w:lang w:val="en-US" w:eastAsia="zh-CN" w:bidi="ar-SA"/>
        </w:rPr>
        <w:t>公益性岗位安置条件对申报对象进行全面审查，并将拟安置人员名单报</w:t>
      </w:r>
      <w:r>
        <w:rPr>
          <w:rFonts w:hint="eastAsia" w:ascii="仿宋_GB2312" w:hAnsi="仿宋_GB2312" w:eastAsia="仿宋_GB2312" w:cs="仿宋_GB2312"/>
          <w:sz w:val="32"/>
          <w:szCs w:val="32"/>
          <w:lang w:val="en-US" w:eastAsia="zh-CN" w:bidi="ar-SA"/>
        </w:rPr>
        <w:t>送就业创业服务局和县乡村振兴局备案。</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（二）凡经申报审核公示后拟安置的公益性岗位人员必须参加岗前培训，对于不参加培训的，将取消安置资格。</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（三）公益性岗位按照“谁用人、谁管理、谁考核、谁负责”的原则，乡镇是乡村</w:t>
      </w:r>
      <w:r>
        <w:rPr>
          <w:rFonts w:hint="eastAsia" w:ascii="仿宋_GB2312" w:hAnsi="仿宋_GB2312" w:eastAsia="仿宋_GB2312" w:cs="仿宋_GB2312"/>
          <w:sz w:val="32"/>
          <w:szCs w:val="32"/>
          <w:lang w:val="en-US" w:eastAsia="zh-CN" w:bidi="ar-SA"/>
        </w:rPr>
        <w:t>振兴</w:t>
      </w:r>
      <w:r>
        <w:rPr>
          <w:rFonts w:hint="default" w:ascii="仿宋_GB2312" w:hAnsi="仿宋_GB2312" w:eastAsia="仿宋_GB2312" w:cs="仿宋_GB2312"/>
          <w:sz w:val="32"/>
          <w:szCs w:val="32"/>
          <w:lang w:val="en-US" w:eastAsia="zh-CN" w:bidi="ar-SA"/>
        </w:rPr>
        <w:t>公益性岗位管理的第一责任人，以乡镇为单位进行公益性岗位人员的管理。各乡镇要指定专人负责公益性岗位的安置、日常考核管理等工作。</w:t>
      </w:r>
      <w:r>
        <w:rPr>
          <w:rFonts w:hint="eastAsia" w:ascii="仿宋_GB2312" w:hAnsi="仿宋_GB2312" w:eastAsia="仿宋_GB2312" w:cs="仿宋_GB2312"/>
          <w:sz w:val="32"/>
          <w:szCs w:val="32"/>
          <w:lang w:val="en-US" w:eastAsia="zh-CN" w:bidi="ar-SA"/>
        </w:rPr>
        <w:t>根据具体考核办法，对所有聘用人员实行台账管理，按岗位类别建立乡村振兴公益性岗位人员档案及台帐，按月考勤，分季度、年终考核，考核结果作为核发岗位补贴的依据。</w:t>
      </w:r>
      <w:r>
        <w:rPr>
          <w:rFonts w:hint="default" w:ascii="仿宋_GB2312" w:hAnsi="仿宋_GB2312" w:eastAsia="仿宋_GB2312" w:cs="仿宋_GB2312"/>
          <w:sz w:val="32"/>
          <w:szCs w:val="32"/>
          <w:lang w:val="en-US" w:eastAsia="zh-CN" w:bidi="ar-SA"/>
        </w:rPr>
        <w:t>为了减少中间环节，</w:t>
      </w:r>
      <w:r>
        <w:rPr>
          <w:rFonts w:hint="eastAsia" w:ascii="仿宋_GB2312" w:hAnsi="仿宋_GB2312" w:eastAsia="仿宋_GB2312" w:cs="仿宋_GB2312"/>
          <w:sz w:val="32"/>
          <w:szCs w:val="32"/>
          <w:lang w:val="en-US" w:eastAsia="zh-CN" w:bidi="ar-SA"/>
        </w:rPr>
        <w:t>岗位补贴</w:t>
      </w:r>
      <w:r>
        <w:rPr>
          <w:rFonts w:hint="default" w:ascii="仿宋_GB2312" w:hAnsi="仿宋_GB2312" w:eastAsia="仿宋_GB2312" w:cs="仿宋_GB2312"/>
          <w:sz w:val="32"/>
          <w:szCs w:val="32"/>
          <w:lang w:val="en-US" w:eastAsia="zh-CN" w:bidi="ar-SA"/>
        </w:rPr>
        <w:t>发放</w:t>
      </w:r>
      <w:r>
        <w:rPr>
          <w:rFonts w:hint="eastAsia" w:ascii="仿宋_GB2312" w:hAnsi="仿宋_GB2312" w:eastAsia="仿宋_GB2312" w:cs="仿宋_GB2312"/>
          <w:sz w:val="32"/>
          <w:szCs w:val="32"/>
          <w:lang w:val="en-US" w:eastAsia="zh-CN" w:bidi="ar-SA"/>
        </w:rPr>
        <w:t>必须</w:t>
      </w:r>
      <w:r>
        <w:rPr>
          <w:rFonts w:hint="default" w:ascii="仿宋_GB2312" w:hAnsi="仿宋_GB2312" w:eastAsia="仿宋_GB2312" w:cs="仿宋_GB2312"/>
          <w:sz w:val="32"/>
          <w:szCs w:val="32"/>
          <w:lang w:val="en-US" w:eastAsia="zh-CN" w:bidi="ar-SA"/>
        </w:rPr>
        <w:t>采取一卡通形式直补到人。</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（四）对于已安排生态护林员、保洁员等固定岗位</w:t>
      </w:r>
      <w:r>
        <w:rPr>
          <w:rFonts w:hint="eastAsia" w:ascii="仿宋_GB2312" w:hAnsi="仿宋_GB2312" w:eastAsia="仿宋_GB2312" w:cs="仿宋_GB2312"/>
          <w:sz w:val="32"/>
          <w:szCs w:val="32"/>
          <w:lang w:val="en-US" w:eastAsia="zh-CN" w:bidi="ar-SA"/>
        </w:rPr>
        <w:t>人员</w:t>
      </w:r>
      <w:r>
        <w:rPr>
          <w:rFonts w:hint="default" w:ascii="仿宋_GB2312" w:hAnsi="仿宋_GB2312" w:eastAsia="仿宋_GB2312" w:cs="仿宋_GB2312"/>
          <w:sz w:val="32"/>
          <w:szCs w:val="32"/>
          <w:lang w:val="en-US" w:eastAsia="zh-CN" w:bidi="ar-SA"/>
        </w:rPr>
        <w:t>的不得重复安排</w:t>
      </w:r>
      <w:r>
        <w:rPr>
          <w:rFonts w:hint="eastAsia" w:ascii="仿宋_GB2312" w:hAnsi="仿宋_GB2312" w:eastAsia="仿宋_GB2312" w:cs="仿宋_GB2312"/>
          <w:sz w:val="32"/>
          <w:szCs w:val="32"/>
          <w:lang w:val="en-US" w:eastAsia="zh-CN" w:bidi="ar-SA"/>
        </w:rPr>
        <w:t>，中途自己离职或被村委会（社区）辞退人员一律不得再次安排</w:t>
      </w:r>
      <w:r>
        <w:rPr>
          <w:rFonts w:hint="default" w:ascii="仿宋_GB2312" w:hAnsi="仿宋_GB2312" w:eastAsia="仿宋_GB2312" w:cs="仿宋_GB2312"/>
          <w:sz w:val="32"/>
          <w:szCs w:val="32"/>
          <w:lang w:val="en-US" w:eastAsia="zh-CN" w:bidi="ar-SA"/>
        </w:rPr>
        <w:t>。</w:t>
      </w:r>
    </w:p>
    <w:p>
      <w:pPr>
        <w:keepNext w:val="0"/>
        <w:keepLines w:val="0"/>
        <w:pageBreakBefore w:val="0"/>
        <w:kinsoku/>
        <w:overflowPunct/>
        <w:topLinePunct w:val="0"/>
        <w:bidi w:val="0"/>
        <w:adjustRightInd/>
        <w:snapToGrid/>
        <w:spacing w:before="0" w:line="560" w:lineRule="exact"/>
        <w:ind w:left="0" w:right="0" w:firstLine="640" w:firstLineChars="200"/>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本实施方案自2023年*月*日开始实施，岗位补贴从签订就业协议并上岗之日起算。</w:t>
      </w:r>
    </w:p>
    <w:p>
      <w:pPr>
        <w:pStyle w:val="3"/>
        <w:keepNext w:val="0"/>
        <w:keepLines w:val="0"/>
        <w:pageBreakBefore w:val="0"/>
        <w:kinsoku/>
        <w:overflowPunct/>
        <w:topLinePunct w:val="0"/>
        <w:bidi w:val="0"/>
        <w:adjustRightInd/>
        <w:snapToGrid/>
        <w:spacing w:before="0" w:line="560" w:lineRule="exact"/>
        <w:ind w:left="0" w:leftChars="0" w:right="0" w:firstLine="0" w:firstLineChars="0"/>
        <w:jc w:val="both"/>
        <w:rPr>
          <w:rFonts w:hint="eastAsia" w:ascii="仿宋_GB2312" w:hAnsi="仿宋_GB2312" w:eastAsia="仿宋_GB2312" w:cs="仿宋_GB2312"/>
          <w:sz w:val="32"/>
          <w:szCs w:val="32"/>
          <w:lang w:eastAsia="zh-CN"/>
        </w:rPr>
      </w:pPr>
    </w:p>
    <w:p>
      <w:pPr>
        <w:pStyle w:val="3"/>
        <w:keepNext w:val="0"/>
        <w:keepLines w:val="0"/>
        <w:pageBreakBefore w:val="0"/>
        <w:kinsoku/>
        <w:overflowPunct/>
        <w:topLinePunct w:val="0"/>
        <w:bidi w:val="0"/>
        <w:adjustRightInd/>
        <w:snapToGrid/>
        <w:spacing w:before="0" w:line="560" w:lineRule="exact"/>
        <w:ind w:left="0" w:leftChars="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1.平罗县2023年乡村振兴公益性岗位指标分配表</w:t>
      </w:r>
    </w:p>
    <w:p>
      <w:pPr>
        <w:pStyle w:val="3"/>
        <w:keepNext w:val="0"/>
        <w:keepLines w:val="0"/>
        <w:pageBreakBefore w:val="0"/>
        <w:numPr>
          <w:ilvl w:val="0"/>
          <w:numId w:val="0"/>
        </w:numPr>
        <w:kinsoku/>
        <w:overflowPunct/>
        <w:topLinePunct w:val="0"/>
        <w:bidi w:val="0"/>
        <w:adjustRightInd/>
        <w:snapToGrid/>
        <w:spacing w:before="0" w:line="560" w:lineRule="exact"/>
        <w:ind w:left="0" w:right="0" w:rightChars="0"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2.平罗县乡村振兴公益性岗位申请表</w:t>
      </w:r>
    </w:p>
    <w:p>
      <w:pPr>
        <w:pStyle w:val="3"/>
        <w:keepNext w:val="0"/>
        <w:keepLines w:val="0"/>
        <w:pageBreakBefore w:val="0"/>
        <w:numPr>
          <w:ilvl w:val="0"/>
          <w:numId w:val="0"/>
        </w:numPr>
        <w:kinsoku/>
        <w:overflowPunct/>
        <w:topLinePunct w:val="0"/>
        <w:bidi w:val="0"/>
        <w:adjustRightInd/>
        <w:snapToGrid/>
        <w:spacing w:before="0" w:line="560" w:lineRule="exact"/>
        <w:ind w:left="0" w:right="0" w:rightChars="0"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3.平罗县乡村振兴公益性岗位安置人员花名册</w:t>
      </w:r>
    </w:p>
    <w:p>
      <w:pPr>
        <w:pStyle w:val="3"/>
        <w:keepNext w:val="0"/>
        <w:keepLines w:val="0"/>
        <w:pageBreakBefore w:val="0"/>
        <w:numPr>
          <w:ilvl w:val="0"/>
          <w:numId w:val="0"/>
        </w:numPr>
        <w:kinsoku/>
        <w:overflowPunct/>
        <w:topLinePunct w:val="0"/>
        <w:bidi w:val="0"/>
        <w:adjustRightInd/>
        <w:snapToGrid/>
        <w:spacing w:before="0" w:line="560" w:lineRule="exact"/>
        <w:ind w:left="0" w:right="0" w:rightChars="0" w:firstLine="1600" w:firstLineChars="500"/>
        <w:jc w:val="both"/>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w w:val="95"/>
          <w:sz w:val="32"/>
          <w:szCs w:val="32"/>
          <w:lang w:val="en-US" w:eastAsia="zh-CN"/>
        </w:rPr>
        <w:t>平罗县乡村振兴公益性岗位政府购买服务协议</w:t>
      </w:r>
    </w:p>
    <w:p>
      <w:pPr>
        <w:pStyle w:val="3"/>
        <w:keepNext w:val="0"/>
        <w:keepLines w:val="0"/>
        <w:pageBreakBefore w:val="0"/>
        <w:numPr>
          <w:ilvl w:val="0"/>
          <w:numId w:val="0"/>
        </w:numPr>
        <w:kinsoku/>
        <w:overflowPunct/>
        <w:topLinePunct w:val="0"/>
        <w:bidi w:val="0"/>
        <w:adjustRightInd/>
        <w:snapToGrid/>
        <w:spacing w:before="0" w:line="560" w:lineRule="exact"/>
        <w:ind w:left="0" w:right="0" w:rightChars="0" w:firstLine="1600" w:firstLineChars="5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5.平罗县乡村振兴公益性岗位考勤表</w:t>
      </w:r>
    </w:p>
    <w:p>
      <w:pPr>
        <w:pStyle w:val="3"/>
        <w:keepNext w:val="0"/>
        <w:keepLines w:val="0"/>
        <w:pageBreakBefore w:val="0"/>
        <w:kinsoku/>
        <w:overflowPunct/>
        <w:topLinePunct w:val="0"/>
        <w:bidi w:val="0"/>
        <w:adjustRightInd/>
        <w:snapToGrid/>
        <w:spacing w:before="0" w:line="560" w:lineRule="exac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kinsoku/>
        <w:overflowPunct/>
        <w:topLinePunct w:val="0"/>
        <w:bidi w:val="0"/>
        <w:adjustRightInd/>
        <w:snapToGrid/>
        <w:spacing w:before="0" w:line="560" w:lineRule="exact"/>
        <w:ind w:left="0" w:right="0"/>
        <w:rPr>
          <w:rFonts w:hint="eastAsia" w:ascii="仿宋_GB2312" w:hAnsi="仿宋_GB2312" w:eastAsia="仿宋_GB2312" w:cs="仿宋_GB2312"/>
          <w:sz w:val="32"/>
          <w:szCs w:val="32"/>
          <w:lang w:val="en-US" w:eastAsia="zh-CN"/>
        </w:rPr>
      </w:pPr>
    </w:p>
    <w:p>
      <w:pPr>
        <w:pStyle w:val="3"/>
        <w:keepNext w:val="0"/>
        <w:keepLines w:val="0"/>
        <w:pageBreakBefore w:val="0"/>
        <w:kinsoku/>
        <w:overflowPunct/>
        <w:topLinePunct w:val="0"/>
        <w:bidi w:val="0"/>
        <w:adjustRightInd/>
        <w:snapToGrid/>
        <w:spacing w:before="0" w:line="560" w:lineRule="exact"/>
        <w:ind w:left="0" w:right="0"/>
        <w:rPr>
          <w:rFonts w:hint="eastAsia" w:ascii="仿宋_GB2312" w:hAnsi="仿宋_GB2312" w:eastAsia="仿宋_GB2312" w:cs="仿宋_GB2312"/>
          <w:sz w:val="32"/>
          <w:szCs w:val="32"/>
          <w:lang w:val="en-US" w:eastAsia="zh-CN"/>
        </w:rPr>
      </w:pPr>
    </w:p>
    <w:p>
      <w:pPr>
        <w:pStyle w:val="3"/>
        <w:keepNext w:val="0"/>
        <w:keepLines w:val="0"/>
        <w:pageBreakBefore w:val="0"/>
        <w:kinsoku/>
        <w:overflowPunct/>
        <w:topLinePunct w:val="0"/>
        <w:bidi w:val="0"/>
        <w:adjustRightInd/>
        <w:snapToGrid/>
        <w:spacing w:before="0" w:line="560" w:lineRule="exact"/>
        <w:ind w:left="0" w:right="0"/>
        <w:rPr>
          <w:rFonts w:hint="eastAsia" w:ascii="仿宋_GB2312" w:hAnsi="仿宋_GB2312" w:eastAsia="仿宋_GB2312" w:cs="仿宋_GB2312"/>
          <w:sz w:val="32"/>
          <w:szCs w:val="32"/>
          <w:lang w:val="en-US" w:eastAsia="zh-CN"/>
        </w:rPr>
      </w:pPr>
    </w:p>
    <w:p>
      <w:pPr>
        <w:pStyle w:val="3"/>
        <w:keepNext w:val="0"/>
        <w:keepLines w:val="0"/>
        <w:pageBreakBefore w:val="0"/>
        <w:kinsoku/>
        <w:overflowPunct/>
        <w:topLinePunct w:val="0"/>
        <w:bidi w:val="0"/>
        <w:adjustRightInd/>
        <w:snapToGrid/>
        <w:spacing w:before="0" w:line="560" w:lineRule="exact"/>
        <w:ind w:left="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kinsoku/>
        <w:overflowPunct/>
        <w:topLinePunct w:val="0"/>
        <w:bidi w:val="0"/>
        <w:adjustRightInd/>
        <w:snapToGrid/>
        <w:spacing w:before="0" w:line="560" w:lineRule="exact"/>
        <w:ind w:left="0" w:right="0"/>
        <w:rPr>
          <w:rFonts w:hint="eastAsia" w:ascii="仿宋_GB2312" w:hAnsi="仿宋_GB2312" w:eastAsia="仿宋_GB2312" w:cs="仿宋_GB2312"/>
          <w:sz w:val="32"/>
          <w:szCs w:val="32"/>
          <w:lang w:val="en-US" w:eastAsia="zh-CN"/>
        </w:rPr>
      </w:pPr>
    </w:p>
    <w:p>
      <w:pPr>
        <w:pStyle w:val="3"/>
        <w:keepNext w:val="0"/>
        <w:keepLines w:val="0"/>
        <w:pageBreakBefore w:val="0"/>
        <w:kinsoku/>
        <w:overflowPunct/>
        <w:topLinePunct w:val="0"/>
        <w:bidi w:val="0"/>
        <w:adjustRightInd/>
        <w:snapToGrid/>
        <w:spacing w:before="0" w:line="560" w:lineRule="exact"/>
        <w:ind w:left="0" w:right="0"/>
        <w:rPr>
          <w:rFonts w:hint="eastAsia" w:ascii="仿宋_GB2312" w:hAnsi="仿宋_GB2312" w:eastAsia="仿宋_GB2312" w:cs="仿宋_GB2312"/>
          <w:sz w:val="32"/>
          <w:szCs w:val="32"/>
          <w:lang w:val="en-US" w:eastAsia="zh-CN"/>
        </w:rPr>
      </w:pPr>
    </w:p>
    <w:p>
      <w:pPr>
        <w:pStyle w:val="3"/>
        <w:keepNext w:val="0"/>
        <w:keepLines w:val="0"/>
        <w:pageBreakBefore w:val="0"/>
        <w:kinsoku/>
        <w:overflowPunct/>
        <w:topLinePunct w:val="0"/>
        <w:bidi w:val="0"/>
        <w:adjustRightInd/>
        <w:snapToGrid/>
        <w:spacing w:before="0" w:line="560" w:lineRule="exact"/>
        <w:ind w:left="0" w:leftChars="0" w:right="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right="0"/>
        <w:jc w:val="left"/>
        <w:textAlignment w:val="auto"/>
        <w:rPr>
          <w:rFonts w:hint="eastAsia" w:ascii="黑体" w:hAnsi="黑体" w:eastAsia="黑体" w:cs="黑体"/>
          <w:sz w:val="44"/>
          <w:szCs w:val="44"/>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平罗县</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lang w:eastAsia="zh-CN"/>
        </w:rPr>
        <w:t>乡村振兴</w:t>
      </w:r>
      <w:r>
        <w:rPr>
          <w:rFonts w:hint="eastAsia" w:ascii="方正小标宋简体" w:hAnsi="方正小标宋简体" w:eastAsia="方正小标宋简体" w:cs="方正小标宋简体"/>
          <w:sz w:val="44"/>
          <w:szCs w:val="44"/>
        </w:rPr>
        <w:t>公益性岗位指标</w:t>
      </w:r>
    </w:p>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分配表</w:t>
      </w:r>
    </w:p>
    <w:p>
      <w:pPr>
        <w:keepNext w:val="0"/>
        <w:keepLines w:val="0"/>
        <w:pageBreakBefore w:val="0"/>
        <w:kinsoku/>
        <w:overflowPunct/>
        <w:topLinePunct w:val="0"/>
        <w:bidi w:val="0"/>
        <w:adjustRightInd/>
        <w:snapToGrid/>
        <w:spacing w:before="0" w:line="560" w:lineRule="exact"/>
        <w:ind w:left="0" w:right="0" w:firstLine="640" w:firstLineChars="200"/>
        <w:jc w:val="right"/>
        <w:rPr>
          <w:rFonts w:ascii="仿宋" w:hAnsi="仿宋" w:eastAsia="仿宋"/>
          <w:sz w:val="32"/>
          <w:szCs w:val="32"/>
        </w:rPr>
      </w:pPr>
    </w:p>
    <w:tbl>
      <w:tblPr>
        <w:tblStyle w:val="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3656"/>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序号</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黑体" w:hAnsi="黑体" w:eastAsia="黑体" w:cs="黑体"/>
                <w:sz w:val="32"/>
                <w:szCs w:val="32"/>
              </w:rPr>
            </w:pPr>
            <w:r>
              <w:rPr>
                <w:rFonts w:hint="eastAsia" w:ascii="黑体" w:hAnsi="黑体" w:eastAsia="黑体" w:cs="黑体"/>
                <w:sz w:val="32"/>
                <w:szCs w:val="32"/>
              </w:rPr>
              <w:t>乡镇名称</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黑体" w:hAnsi="黑体" w:eastAsia="黑体" w:cs="黑体"/>
                <w:sz w:val="32"/>
                <w:szCs w:val="32"/>
                <w:lang w:eastAsia="zh-CN"/>
              </w:rPr>
            </w:pPr>
            <w:r>
              <w:rPr>
                <w:rFonts w:hint="eastAsia" w:ascii="黑体" w:hAnsi="黑体" w:eastAsia="黑体" w:cs="黑体"/>
                <w:sz w:val="32"/>
                <w:szCs w:val="32"/>
              </w:rPr>
              <w:t>指标分配数</w:t>
            </w:r>
            <w:r>
              <w:rPr>
                <w:rFonts w:hint="eastAsia" w:ascii="黑体" w:hAnsi="黑体" w:eastAsia="黑体" w:cs="黑体"/>
                <w:sz w:val="32"/>
                <w:szCs w:val="32"/>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ascii="仿宋" w:hAnsi="仿宋" w:eastAsia="仿宋"/>
                <w:sz w:val="32"/>
                <w:szCs w:val="32"/>
              </w:rPr>
            </w:pPr>
            <w:r>
              <w:rPr>
                <w:rFonts w:ascii="仿宋" w:hAnsi="仿宋" w:eastAsia="仿宋"/>
                <w:sz w:val="32"/>
                <w:szCs w:val="32"/>
              </w:rPr>
              <w:t>1</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32"/>
                <w:szCs w:val="32"/>
                <w:lang w:eastAsia="zh-CN"/>
              </w:rPr>
            </w:pPr>
            <w:r>
              <w:rPr>
                <w:rFonts w:hint="eastAsia" w:ascii="仿宋" w:hAnsi="仿宋" w:eastAsia="仿宋"/>
                <w:sz w:val="32"/>
                <w:szCs w:val="32"/>
                <w:lang w:eastAsia="zh-CN"/>
              </w:rPr>
              <w:t>红崖子乡</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2</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rightChars="0"/>
              <w:jc w:val="center"/>
              <w:rPr>
                <w:rFonts w:hint="eastAsia" w:ascii="仿宋" w:hAnsi="仿宋" w:eastAsia="仿宋"/>
                <w:sz w:val="32"/>
                <w:szCs w:val="32"/>
                <w:lang w:eastAsia="zh-CN"/>
              </w:rPr>
            </w:pPr>
            <w:r>
              <w:rPr>
                <w:rFonts w:hint="eastAsia" w:ascii="仿宋" w:hAnsi="仿宋" w:eastAsia="仿宋"/>
                <w:sz w:val="32"/>
                <w:szCs w:val="32"/>
                <w:lang w:eastAsia="zh-CN"/>
              </w:rPr>
              <w:t>陶乐镇</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3</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rightChars="0"/>
              <w:jc w:val="center"/>
              <w:rPr>
                <w:rFonts w:hint="eastAsia" w:ascii="仿宋" w:hAnsi="仿宋" w:eastAsia="仿宋"/>
                <w:sz w:val="32"/>
                <w:szCs w:val="32"/>
                <w:lang w:eastAsia="zh-CN"/>
              </w:rPr>
            </w:pPr>
            <w:r>
              <w:rPr>
                <w:rFonts w:hint="eastAsia" w:ascii="仿宋" w:hAnsi="仿宋" w:eastAsia="仿宋"/>
                <w:sz w:val="32"/>
                <w:szCs w:val="32"/>
                <w:lang w:eastAsia="zh-CN"/>
              </w:rPr>
              <w:t>高仁乡</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4</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32"/>
                <w:szCs w:val="32"/>
                <w:lang w:eastAsia="zh-CN"/>
              </w:rPr>
            </w:pPr>
            <w:r>
              <w:rPr>
                <w:rFonts w:hint="eastAsia" w:ascii="仿宋" w:hAnsi="仿宋" w:eastAsia="仿宋"/>
                <w:sz w:val="32"/>
                <w:szCs w:val="32"/>
                <w:lang w:eastAsia="zh-CN"/>
              </w:rPr>
              <w:t>灵沙乡</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5</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32"/>
                <w:szCs w:val="32"/>
                <w:lang w:eastAsia="zh-CN"/>
              </w:rPr>
            </w:pPr>
            <w:r>
              <w:rPr>
                <w:rFonts w:hint="eastAsia" w:ascii="仿宋" w:hAnsi="仿宋" w:eastAsia="仿宋"/>
                <w:sz w:val="32"/>
                <w:szCs w:val="32"/>
                <w:lang w:eastAsia="zh-CN"/>
              </w:rPr>
              <w:t>宝丰镇</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6</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32"/>
                <w:szCs w:val="32"/>
                <w:lang w:eastAsia="zh-CN"/>
              </w:rPr>
            </w:pPr>
            <w:r>
              <w:rPr>
                <w:rFonts w:hint="eastAsia" w:ascii="仿宋" w:hAnsi="仿宋" w:eastAsia="仿宋"/>
                <w:sz w:val="32"/>
                <w:szCs w:val="32"/>
                <w:lang w:eastAsia="zh-CN"/>
              </w:rPr>
              <w:t>黄渠桥镇</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7</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高庄乡</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8</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rightChars="0"/>
              <w:jc w:val="center"/>
              <w:rPr>
                <w:rFonts w:hint="eastAsia" w:ascii="仿宋" w:hAnsi="仿宋" w:eastAsia="仿宋"/>
                <w:sz w:val="32"/>
                <w:szCs w:val="32"/>
                <w:lang w:eastAsia="zh-CN"/>
              </w:rPr>
            </w:pPr>
            <w:r>
              <w:rPr>
                <w:rFonts w:hint="eastAsia" w:ascii="仿宋" w:hAnsi="仿宋" w:eastAsia="仿宋"/>
                <w:sz w:val="32"/>
                <w:szCs w:val="32"/>
                <w:lang w:eastAsia="zh-CN"/>
              </w:rPr>
              <w:t>渠口乡</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9</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rightChars="0"/>
              <w:jc w:val="center"/>
              <w:rPr>
                <w:rFonts w:hint="eastAsia" w:ascii="仿宋" w:hAnsi="仿宋" w:eastAsia="仿宋"/>
                <w:sz w:val="32"/>
                <w:szCs w:val="32"/>
                <w:lang w:eastAsia="zh-CN"/>
              </w:rPr>
            </w:pPr>
            <w:r>
              <w:rPr>
                <w:rFonts w:hint="eastAsia" w:ascii="仿宋" w:hAnsi="仿宋" w:eastAsia="仿宋"/>
                <w:sz w:val="32"/>
                <w:szCs w:val="32"/>
                <w:lang w:eastAsia="zh-CN"/>
              </w:rPr>
              <w:t>头闸镇</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10</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姚伏镇</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11</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32"/>
                <w:szCs w:val="32"/>
                <w:lang w:eastAsia="zh-CN"/>
              </w:rPr>
            </w:pPr>
            <w:r>
              <w:rPr>
                <w:rFonts w:hint="eastAsia" w:ascii="仿宋" w:hAnsi="仿宋" w:eastAsia="仿宋"/>
                <w:sz w:val="32"/>
                <w:szCs w:val="32"/>
                <w:lang w:eastAsia="zh-CN"/>
              </w:rPr>
              <w:t>通伏乡</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rPr>
            </w:pPr>
            <w:r>
              <w:rPr>
                <w:rFonts w:hint="default" w:ascii="仿宋" w:hAnsi="仿宋" w:eastAsia="仿宋"/>
                <w:sz w:val="32"/>
                <w:szCs w:val="32"/>
              </w:rPr>
              <w:t>12</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32"/>
                <w:szCs w:val="32"/>
                <w:lang w:eastAsia="zh-CN"/>
              </w:rPr>
            </w:pPr>
            <w:r>
              <w:rPr>
                <w:rFonts w:hint="eastAsia" w:ascii="仿宋" w:hAnsi="仿宋" w:eastAsia="仿宋"/>
                <w:sz w:val="32"/>
                <w:szCs w:val="32"/>
                <w:lang w:eastAsia="zh-CN"/>
              </w:rPr>
              <w:t>崇岗镇</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04" w:type="dxa"/>
            <w:noWrap w:val="0"/>
            <w:vAlign w:val="center"/>
          </w:tcPr>
          <w:p>
            <w:pPr>
              <w:keepNext w:val="0"/>
              <w:keepLines w:val="0"/>
              <w:pageBreakBefore w:val="0"/>
              <w:kinsoku/>
              <w:overflowPunct/>
              <w:topLinePunct w:val="0"/>
              <w:bidi w:val="0"/>
              <w:adjustRightInd/>
              <w:snapToGrid/>
              <w:spacing w:before="0" w:line="560" w:lineRule="exact"/>
              <w:ind w:left="0" w:right="0"/>
              <w:jc w:val="right"/>
              <w:rPr>
                <w:rFonts w:hint="default" w:ascii="仿宋" w:hAnsi="仿宋" w:eastAsia="仿宋"/>
                <w:sz w:val="32"/>
                <w:szCs w:val="32"/>
                <w:lang w:val="en-US" w:eastAsia="zh-CN"/>
              </w:rPr>
            </w:pPr>
            <w:r>
              <w:rPr>
                <w:rFonts w:hint="eastAsia" w:ascii="仿宋" w:hAnsi="仿宋" w:eastAsia="仿宋"/>
                <w:sz w:val="32"/>
                <w:szCs w:val="32"/>
                <w:lang w:val="en-US" w:eastAsia="zh-CN"/>
              </w:rPr>
              <w:t>13</w:t>
            </w:r>
          </w:p>
        </w:tc>
        <w:tc>
          <w:tcPr>
            <w:tcW w:w="365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32"/>
                <w:szCs w:val="32"/>
                <w:lang w:eastAsia="zh-CN"/>
              </w:rPr>
            </w:pPr>
            <w:r>
              <w:rPr>
                <w:rFonts w:hint="eastAsia" w:ascii="仿宋" w:hAnsi="仿宋" w:eastAsia="仿宋"/>
                <w:sz w:val="32"/>
                <w:szCs w:val="32"/>
                <w:lang w:eastAsia="zh-CN"/>
              </w:rPr>
              <w:t>城关镇</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60" w:type="dxa"/>
            <w:gridSpan w:val="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rPr>
            </w:pPr>
            <w:r>
              <w:rPr>
                <w:rFonts w:hint="default" w:ascii="仿宋" w:hAnsi="仿宋" w:eastAsia="仿宋"/>
                <w:sz w:val="32"/>
                <w:szCs w:val="32"/>
              </w:rPr>
              <w:t>合计</w:t>
            </w:r>
          </w:p>
        </w:tc>
        <w:tc>
          <w:tcPr>
            <w:tcW w:w="389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200</w:t>
            </w:r>
          </w:p>
        </w:tc>
      </w:tr>
    </w:tbl>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adjustRightInd/>
        <w:snapToGrid/>
        <w:spacing w:before="0" w:line="560" w:lineRule="exact"/>
        <w:ind w:left="0" w:right="0"/>
        <w:sectPr>
          <w:footerReference r:id="rId5" w:type="default"/>
          <w:pgSz w:w="11906" w:h="16838"/>
          <w:pgMar w:top="1440" w:right="1800" w:bottom="1440" w:left="1800" w:header="851" w:footer="992" w:gutter="0"/>
          <w:pgNumType w:fmt="decimal" w:start="2"/>
          <w:cols w:space="425" w:num="1"/>
          <w:docGrid w:type="lines" w:linePitch="312" w:charSpace="0"/>
        </w:sectPr>
      </w:pPr>
    </w:p>
    <w:p>
      <w:pPr>
        <w:keepNext w:val="0"/>
        <w:keepLines w:val="0"/>
        <w:pageBreakBefore w:val="0"/>
        <w:kinsoku/>
        <w:wordWrap/>
        <w:overflowPunct/>
        <w:topLinePunct w:val="0"/>
        <w:bidi w:val="0"/>
        <w:adjustRightInd/>
        <w:snapToGrid/>
        <w:spacing w:before="0" w:line="560" w:lineRule="exact"/>
        <w:ind w:left="0" w:right="0"/>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2</w:t>
      </w:r>
      <w:r>
        <w:rPr>
          <w:rFonts w:hint="eastAsia" w:ascii="仿宋" w:hAnsi="仿宋" w:eastAsia="仿宋"/>
          <w:sz w:val="32"/>
          <w:szCs w:val="32"/>
        </w:rPr>
        <w:t>：</w:t>
      </w:r>
    </w:p>
    <w:p>
      <w:pPr>
        <w:keepNext w:val="0"/>
        <w:keepLines w:val="0"/>
        <w:pageBreakBefore w:val="0"/>
        <w:kinsoku/>
        <w:overflowPunct/>
        <w:topLinePunct w:val="0"/>
        <w:bidi w:val="0"/>
        <w:adjustRightInd/>
        <w:snapToGrid/>
        <w:spacing w:before="0" w:line="560"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平罗县乡村振兴</w:t>
      </w:r>
      <w:r>
        <w:rPr>
          <w:rFonts w:hint="eastAsia" w:ascii="方正小标宋简体" w:hAnsi="方正小标宋简体" w:eastAsia="方正小标宋简体" w:cs="方正小标宋简体"/>
          <w:sz w:val="44"/>
          <w:szCs w:val="44"/>
        </w:rPr>
        <w:t>公益性岗位申请表</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cs="黑体"/>
          <w:sz w:val="28"/>
          <w:szCs w:val="28"/>
        </w:rPr>
      </w:pPr>
      <w:r>
        <w:rPr>
          <w:rFonts w:hint="eastAsia" w:ascii="仿宋" w:hAnsi="仿宋" w:eastAsia="仿宋" w:cs="仿宋_GB2312"/>
          <w:sz w:val="28"/>
          <w:szCs w:val="28"/>
        </w:rPr>
        <w:t>所在乡镇名称：</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填表时间：</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日</w:t>
      </w:r>
    </w:p>
    <w:tbl>
      <w:tblPr>
        <w:tblStyle w:val="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87"/>
        <w:gridCol w:w="47"/>
        <w:gridCol w:w="346"/>
        <w:gridCol w:w="346"/>
        <w:gridCol w:w="347"/>
        <w:gridCol w:w="78"/>
        <w:gridCol w:w="179"/>
        <w:gridCol w:w="88"/>
        <w:gridCol w:w="213"/>
        <w:gridCol w:w="133"/>
        <w:gridCol w:w="211"/>
        <w:gridCol w:w="135"/>
        <w:gridCol w:w="346"/>
        <w:gridCol w:w="245"/>
        <w:gridCol w:w="91"/>
        <w:gridCol w:w="11"/>
        <w:gridCol w:w="345"/>
        <w:gridCol w:w="346"/>
        <w:gridCol w:w="115"/>
        <w:gridCol w:w="166"/>
        <w:gridCol w:w="19"/>
        <w:gridCol w:w="46"/>
        <w:gridCol w:w="346"/>
        <w:gridCol w:w="44"/>
        <w:gridCol w:w="52"/>
        <w:gridCol w:w="250"/>
        <w:gridCol w:w="346"/>
        <w:gridCol w:w="172"/>
        <w:gridCol w:w="174"/>
        <w:gridCol w:w="99"/>
        <w:gridCol w:w="247"/>
        <w:gridCol w:w="346"/>
        <w:gridCol w:w="348"/>
        <w:gridCol w:w="288"/>
        <w:gridCol w:w="31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姓名</w:t>
            </w:r>
          </w:p>
        </w:tc>
        <w:tc>
          <w:tcPr>
            <w:tcW w:w="1597"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1070" w:type="dxa"/>
            <w:gridSpan w:val="5"/>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性别</w:t>
            </w:r>
          </w:p>
        </w:tc>
        <w:tc>
          <w:tcPr>
            <w:tcW w:w="1093"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1256"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民族</w:t>
            </w:r>
          </w:p>
        </w:tc>
        <w:tc>
          <w:tcPr>
            <w:tcW w:w="1214" w:type="dxa"/>
            <w:gridSpan w:val="5"/>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2112" w:type="dxa"/>
            <w:gridSpan w:val="3"/>
            <w:vMerge w:val="restart"/>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免冠</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寸</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文化程度</w:t>
            </w:r>
          </w:p>
        </w:tc>
        <w:tc>
          <w:tcPr>
            <w:tcW w:w="1597"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1070" w:type="dxa"/>
            <w:gridSpan w:val="5"/>
            <w:vMerge w:val="restart"/>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联系方式</w:t>
            </w:r>
          </w:p>
        </w:tc>
        <w:tc>
          <w:tcPr>
            <w:tcW w:w="1581" w:type="dxa"/>
            <w:gridSpan w:val="11"/>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w w:val="90"/>
                <w:sz w:val="28"/>
                <w:szCs w:val="28"/>
              </w:rPr>
              <w:t>住宅电话</w:t>
            </w:r>
          </w:p>
        </w:tc>
        <w:tc>
          <w:tcPr>
            <w:tcW w:w="1982" w:type="dxa"/>
            <w:gridSpan w:val="8"/>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2112" w:type="dxa"/>
            <w:gridSpan w:val="3"/>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婚姻状况</w:t>
            </w:r>
          </w:p>
        </w:tc>
        <w:tc>
          <w:tcPr>
            <w:tcW w:w="1597"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1070" w:type="dxa"/>
            <w:gridSpan w:val="5"/>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1581" w:type="dxa"/>
            <w:gridSpan w:val="11"/>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w w:val="90"/>
                <w:sz w:val="28"/>
                <w:szCs w:val="28"/>
              </w:rPr>
            </w:pPr>
            <w:r>
              <w:rPr>
                <w:rFonts w:hint="eastAsia" w:ascii="仿宋" w:hAnsi="仿宋" w:eastAsia="仿宋"/>
                <w:w w:val="90"/>
                <w:sz w:val="28"/>
                <w:szCs w:val="28"/>
              </w:rPr>
              <w:t>手机号码</w:t>
            </w:r>
          </w:p>
        </w:tc>
        <w:tc>
          <w:tcPr>
            <w:tcW w:w="1982" w:type="dxa"/>
            <w:gridSpan w:val="8"/>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2112" w:type="dxa"/>
            <w:gridSpan w:val="3"/>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身份证号</w:t>
            </w:r>
          </w:p>
        </w:tc>
        <w:tc>
          <w:tcPr>
            <w:tcW w:w="34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7"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5"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gridSpan w:val="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gridSpan w:val="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7"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5"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gridSpan w:val="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gridSpan w:val="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6"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348"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2112" w:type="dxa"/>
            <w:gridSpan w:val="3"/>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户籍地址</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4196" w:type="dxa"/>
            <w:gridSpan w:val="22"/>
            <w:noWrap w:val="0"/>
            <w:vAlign w:val="center"/>
          </w:tcPr>
          <w:p>
            <w:pPr>
              <w:keepNext w:val="0"/>
              <w:keepLines w:val="0"/>
              <w:pageBreakBefore w:val="0"/>
              <w:kinsoku/>
              <w:overflowPunct/>
              <w:topLinePunct w:val="0"/>
              <w:bidi w:val="0"/>
              <w:adjustRightInd/>
              <w:snapToGrid/>
              <w:spacing w:before="0" w:line="560" w:lineRule="exact"/>
              <w:ind w:left="0" w:right="0" w:firstLine="1200" w:firstLineChars="500"/>
              <w:jc w:val="left"/>
              <w:rPr>
                <w:rFonts w:hint="eastAsia" w:ascii="仿宋" w:hAnsi="仿宋" w:eastAsia="仿宋"/>
                <w:sz w:val="24"/>
                <w:lang w:eastAsia="zh-CN"/>
              </w:rPr>
            </w:pPr>
            <w:r>
              <w:rPr>
                <w:rFonts w:hint="eastAsia" w:ascii="仿宋" w:hAnsi="仿宋" w:eastAsia="仿宋"/>
                <w:sz w:val="24"/>
              </w:rPr>
              <w:t>乡（镇）</w:t>
            </w:r>
            <w:r>
              <w:rPr>
                <w:rFonts w:hint="eastAsia" w:ascii="仿宋" w:hAnsi="仿宋" w:eastAsia="仿宋"/>
                <w:sz w:val="24"/>
                <w:lang w:val="en-US" w:eastAsia="zh-CN"/>
              </w:rPr>
              <w:t xml:space="preserve">         </w:t>
            </w:r>
            <w:r>
              <w:rPr>
                <w:rFonts w:hint="eastAsia" w:ascii="仿宋" w:hAnsi="仿宋" w:eastAsia="仿宋"/>
                <w:sz w:val="24"/>
              </w:rPr>
              <w:t>村</w:t>
            </w:r>
          </w:p>
        </w:tc>
        <w:tc>
          <w:tcPr>
            <w:tcW w:w="2034" w:type="dxa"/>
            <w:gridSpan w:val="9"/>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户口性质</w:t>
            </w:r>
          </w:p>
        </w:tc>
        <w:tc>
          <w:tcPr>
            <w:tcW w:w="2112" w:type="dxa"/>
            <w:gridSpan w:val="3"/>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现居住地</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4"/>
              </w:rPr>
            </w:pPr>
          </w:p>
        </w:tc>
        <w:tc>
          <w:tcPr>
            <w:tcW w:w="4196" w:type="dxa"/>
            <w:gridSpan w:val="2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24"/>
                <w:lang w:eastAsia="zh-CN"/>
              </w:rPr>
            </w:pPr>
          </w:p>
        </w:tc>
        <w:tc>
          <w:tcPr>
            <w:tcW w:w="2034" w:type="dxa"/>
            <w:gridSpan w:val="9"/>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4"/>
              </w:rPr>
            </w:pPr>
            <w:r>
              <w:rPr>
                <w:rFonts w:hint="eastAsia" w:ascii="仿宋" w:hAnsi="仿宋" w:eastAsia="仿宋"/>
                <w:sz w:val="24"/>
              </w:rPr>
              <w:t>城镇□</w:t>
            </w:r>
            <w:r>
              <w:rPr>
                <w:rFonts w:hint="eastAsia" w:ascii="仿宋" w:hAnsi="仿宋" w:eastAsia="仿宋"/>
                <w:sz w:val="24"/>
                <w:lang w:val="en-US" w:eastAsia="zh-CN"/>
              </w:rPr>
              <w:t xml:space="preserve">   </w:t>
            </w:r>
            <w:r>
              <w:rPr>
                <w:rFonts w:hint="eastAsia" w:ascii="仿宋" w:hAnsi="仿宋" w:eastAsia="仿宋"/>
                <w:sz w:val="24"/>
              </w:rPr>
              <w:t>农村□</w:t>
            </w:r>
          </w:p>
        </w:tc>
        <w:tc>
          <w:tcPr>
            <w:tcW w:w="2112" w:type="dxa"/>
            <w:gridSpan w:val="3"/>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358" w:type="dxa"/>
            <w:gridSpan w:val="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hint="eastAsia" w:ascii="仿宋" w:hAnsi="仿宋" w:eastAsia="仿宋"/>
                <w:sz w:val="28"/>
                <w:szCs w:val="28"/>
                <w:lang w:eastAsia="zh-CN"/>
              </w:rPr>
            </w:pPr>
            <w:r>
              <w:rPr>
                <w:rFonts w:hint="eastAsia" w:ascii="仿宋" w:hAnsi="仿宋" w:eastAsia="仿宋"/>
                <w:sz w:val="28"/>
                <w:szCs w:val="28"/>
              </w:rPr>
              <w:t>健康状况</w:t>
            </w:r>
          </w:p>
        </w:tc>
        <w:tc>
          <w:tcPr>
            <w:tcW w:w="1296" w:type="dxa"/>
            <w:gridSpan w:val="5"/>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2445" w:type="dxa"/>
            <w:gridSpan w:val="13"/>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建档立卡档案号</w:t>
            </w:r>
          </w:p>
        </w:tc>
        <w:tc>
          <w:tcPr>
            <w:tcW w:w="1548" w:type="dxa"/>
            <w:gridSpan w:val="10"/>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c>
          <w:tcPr>
            <w:tcW w:w="1545" w:type="dxa"/>
            <w:gridSpan w:val="5"/>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建档时间</w:t>
            </w:r>
          </w:p>
        </w:tc>
        <w:tc>
          <w:tcPr>
            <w:tcW w:w="1508"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restart"/>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家庭</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主要</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成员</w:t>
            </w:r>
          </w:p>
        </w:tc>
        <w:tc>
          <w:tcPr>
            <w:tcW w:w="1226"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关系</w:t>
            </w:r>
          </w:p>
        </w:tc>
        <w:tc>
          <w:tcPr>
            <w:tcW w:w="1249"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姓名</w:t>
            </w: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性别</w:t>
            </w: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年龄</w:t>
            </w:r>
          </w:p>
        </w:tc>
        <w:tc>
          <w:tcPr>
            <w:tcW w:w="2943" w:type="dxa"/>
            <w:gridSpan w:val="15"/>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身份证号</w:t>
            </w:r>
          </w:p>
        </w:tc>
        <w:tc>
          <w:tcPr>
            <w:tcW w:w="1824" w:type="dxa"/>
            <w:gridSpan w:val="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就业状况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26"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49"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2943" w:type="dxa"/>
            <w:gridSpan w:val="15"/>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hint="eastAsia" w:ascii="仿宋" w:hAnsi="仿宋" w:eastAsia="仿宋"/>
                <w:szCs w:val="21"/>
                <w:lang w:eastAsia="zh-CN"/>
              </w:rPr>
            </w:pPr>
          </w:p>
        </w:tc>
        <w:tc>
          <w:tcPr>
            <w:tcW w:w="1824" w:type="dxa"/>
            <w:gridSpan w:val="2"/>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26"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49"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2943" w:type="dxa"/>
            <w:gridSpan w:val="15"/>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ascii="仿宋" w:hAnsi="仿宋" w:eastAsia="仿宋"/>
                <w:szCs w:val="21"/>
              </w:rPr>
            </w:pPr>
          </w:p>
        </w:tc>
        <w:tc>
          <w:tcPr>
            <w:tcW w:w="1824" w:type="dxa"/>
            <w:gridSpan w:val="2"/>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26"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49"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2943" w:type="dxa"/>
            <w:gridSpan w:val="15"/>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ascii="仿宋" w:hAnsi="仿宋" w:eastAsia="仿宋"/>
                <w:szCs w:val="21"/>
              </w:rPr>
            </w:pPr>
          </w:p>
        </w:tc>
        <w:tc>
          <w:tcPr>
            <w:tcW w:w="1824" w:type="dxa"/>
            <w:gridSpan w:val="2"/>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824" w:type="dxa"/>
            <w:vMerge w:val="continue"/>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26"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1249"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817" w:type="dxa"/>
            <w:gridSpan w:val="4"/>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p>
        </w:tc>
        <w:tc>
          <w:tcPr>
            <w:tcW w:w="2943" w:type="dxa"/>
            <w:gridSpan w:val="15"/>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ascii="仿宋" w:hAnsi="仿宋" w:eastAsia="仿宋"/>
                <w:szCs w:val="21"/>
              </w:rPr>
            </w:pPr>
          </w:p>
        </w:tc>
        <w:tc>
          <w:tcPr>
            <w:tcW w:w="1824" w:type="dxa"/>
            <w:gridSpan w:val="2"/>
            <w:noWrap w:val="0"/>
            <w:vAlign w:val="center"/>
          </w:tcPr>
          <w:p>
            <w:pPr>
              <w:keepNext w:val="0"/>
              <w:keepLines w:val="0"/>
              <w:pageBreakBefore w:val="0"/>
              <w:widowControl/>
              <w:kinsoku/>
              <w:overflowPunct/>
              <w:topLinePunct w:val="0"/>
              <w:bidi w:val="0"/>
              <w:adjustRightInd/>
              <w:snapToGrid/>
              <w:spacing w:before="0" w:line="560" w:lineRule="exact"/>
              <w:ind w:left="0" w:right="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trPr>
        <w:tc>
          <w:tcPr>
            <w:tcW w:w="2475" w:type="dxa"/>
            <w:gridSpan w:val="7"/>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证明材料目录</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r>
              <w:rPr>
                <w:rFonts w:hint="eastAsia" w:ascii="仿宋" w:hAnsi="仿宋" w:eastAsia="仿宋"/>
                <w:szCs w:val="21"/>
              </w:rPr>
              <w:t>（在所持证件后打勾并</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r>
              <w:rPr>
                <w:rFonts w:hint="eastAsia" w:ascii="仿宋" w:hAnsi="仿宋" w:eastAsia="仿宋"/>
                <w:szCs w:val="21"/>
              </w:rPr>
              <w:t>提交相应复印件）</w:t>
            </w:r>
          </w:p>
        </w:tc>
        <w:tc>
          <w:tcPr>
            <w:tcW w:w="7225" w:type="dxa"/>
            <w:gridSpan w:val="30"/>
            <w:noWrap w:val="0"/>
            <w:vAlign w:val="center"/>
          </w:tcPr>
          <w:p>
            <w:pPr>
              <w:keepNext w:val="0"/>
              <w:keepLines w:val="0"/>
              <w:pageBreakBefore w:val="0"/>
              <w:kinsoku/>
              <w:overflowPunct/>
              <w:topLinePunct w:val="0"/>
              <w:bidi w:val="0"/>
              <w:adjustRightInd/>
              <w:snapToGrid/>
              <w:spacing w:before="0" w:line="560" w:lineRule="exact"/>
              <w:ind w:left="0" w:right="0" w:firstLine="140" w:firstLineChars="50"/>
              <w:rPr>
                <w:rFonts w:hint="eastAsia" w:ascii="仿宋" w:hAnsi="仿宋" w:eastAsia="仿宋"/>
                <w:sz w:val="28"/>
                <w:szCs w:val="28"/>
                <w:lang w:eastAsia="zh-CN"/>
              </w:rPr>
            </w:pPr>
            <w:r>
              <w:rPr>
                <w:rFonts w:hint="eastAsia" w:ascii="仿宋" w:hAnsi="仿宋" w:eastAsia="仿宋"/>
                <w:sz w:val="28"/>
                <w:szCs w:val="28"/>
              </w:rPr>
              <w:t>身份证□</w:t>
            </w:r>
            <w:r>
              <w:rPr>
                <w:rFonts w:hint="eastAsia" w:ascii="仿宋" w:hAnsi="仿宋" w:eastAsia="仿宋"/>
                <w:sz w:val="28"/>
                <w:szCs w:val="28"/>
                <w:lang w:val="en-US" w:eastAsia="zh-CN"/>
              </w:rPr>
              <w:t xml:space="preserve">     </w:t>
            </w:r>
            <w:r>
              <w:rPr>
                <w:rFonts w:hint="eastAsia" w:ascii="仿宋" w:hAnsi="仿宋" w:eastAsia="仿宋"/>
                <w:sz w:val="28"/>
                <w:szCs w:val="28"/>
              </w:rPr>
              <w:t>户口簿□</w:t>
            </w:r>
            <w:r>
              <w:rPr>
                <w:rFonts w:hint="eastAsia" w:ascii="仿宋" w:hAnsi="仿宋" w:eastAsia="仿宋"/>
                <w:sz w:val="28"/>
                <w:szCs w:val="28"/>
                <w:lang w:val="en-US" w:eastAsia="zh-CN"/>
              </w:rPr>
              <w:t xml:space="preserve">    </w:t>
            </w:r>
            <w:r>
              <w:rPr>
                <w:rFonts w:hint="eastAsia" w:ascii="仿宋" w:hAnsi="仿宋" w:eastAsia="仿宋"/>
                <w:sz w:val="28"/>
                <w:szCs w:val="28"/>
              </w:rPr>
              <w:t>低保证□</w:t>
            </w:r>
            <w:r>
              <w:rPr>
                <w:rFonts w:hint="eastAsia" w:ascii="仿宋" w:hAnsi="仿宋" w:eastAsia="仿宋"/>
                <w:sz w:val="28"/>
                <w:szCs w:val="28"/>
                <w:lang w:val="en-US" w:eastAsia="zh-CN"/>
              </w:rPr>
              <w:t xml:space="preserve">     </w:t>
            </w:r>
            <w:r>
              <w:rPr>
                <w:rFonts w:hint="eastAsia" w:ascii="仿宋" w:hAnsi="仿宋" w:eastAsia="仿宋"/>
                <w:sz w:val="28"/>
                <w:szCs w:val="28"/>
              </w:rPr>
              <w:t>残疾证□</w:t>
            </w:r>
          </w:p>
          <w:p>
            <w:pPr>
              <w:keepNext w:val="0"/>
              <w:keepLines w:val="0"/>
              <w:pageBreakBefore w:val="0"/>
              <w:kinsoku/>
              <w:overflowPunct/>
              <w:topLinePunct w:val="0"/>
              <w:bidi w:val="0"/>
              <w:adjustRightInd/>
              <w:snapToGrid/>
              <w:spacing w:before="0" w:line="560" w:lineRule="exact"/>
              <w:ind w:left="0" w:right="0" w:firstLine="140" w:firstLineChars="50"/>
              <w:rPr>
                <w:rFonts w:hint="default" w:ascii="仿宋" w:hAnsi="仿宋" w:eastAsia="仿宋"/>
                <w:szCs w:val="21"/>
                <w:u w:val="single"/>
                <w:lang w:val="en-US" w:eastAsia="zh-CN"/>
              </w:rPr>
            </w:pPr>
            <w:r>
              <w:rPr>
                <w:rFonts w:hint="eastAsia" w:ascii="仿宋" w:hAnsi="仿宋" w:eastAsia="仿宋"/>
                <w:sz w:val="28"/>
                <w:szCs w:val="28"/>
                <w:lang w:eastAsia="zh-CN"/>
              </w:rPr>
              <w:t>脱贫</w:t>
            </w:r>
            <w:r>
              <w:rPr>
                <w:rFonts w:hint="eastAsia" w:ascii="仿宋" w:hAnsi="仿宋" w:eastAsia="仿宋"/>
                <w:sz w:val="28"/>
                <w:szCs w:val="28"/>
              </w:rPr>
              <w:t>户证明□</w:t>
            </w:r>
            <w:r>
              <w:rPr>
                <w:rFonts w:hint="eastAsia" w:ascii="仿宋" w:hAnsi="仿宋" w:eastAsia="仿宋"/>
                <w:sz w:val="28"/>
                <w:szCs w:val="28"/>
                <w:lang w:val="en-US" w:eastAsia="zh-CN"/>
              </w:rPr>
              <w:t xml:space="preserve">      </w:t>
            </w:r>
            <w:r>
              <w:rPr>
                <w:rFonts w:hint="eastAsia" w:ascii="仿宋" w:hAnsi="仿宋" w:eastAsia="仿宋"/>
                <w:sz w:val="28"/>
                <w:szCs w:val="28"/>
              </w:rPr>
              <w:t>其他证明□：</w:t>
            </w:r>
            <w:r>
              <w:rPr>
                <w:rFonts w:hint="eastAsia" w:ascii="仿宋" w:hAnsi="仿宋" w:eastAsia="仿宋"/>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7" w:hRule="exact"/>
        </w:trPr>
        <w:tc>
          <w:tcPr>
            <w:tcW w:w="1311" w:type="dxa"/>
            <w:gridSpan w:val="2"/>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入户</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调查</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Cs w:val="21"/>
              </w:rPr>
            </w:pPr>
            <w:r>
              <w:rPr>
                <w:rFonts w:hint="eastAsia" w:ascii="仿宋" w:hAnsi="仿宋" w:eastAsia="仿宋"/>
                <w:sz w:val="28"/>
                <w:szCs w:val="28"/>
              </w:rPr>
              <w:t>照片</w:t>
            </w:r>
          </w:p>
        </w:tc>
        <w:tc>
          <w:tcPr>
            <w:tcW w:w="8389" w:type="dxa"/>
            <w:gridSpan w:val="35"/>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申请人在家中的生活照</w:t>
            </w:r>
          </w:p>
        </w:tc>
      </w:tr>
    </w:tbl>
    <w:tbl>
      <w:tblPr>
        <w:tblStyle w:val="8"/>
        <w:tblpPr w:leftFromText="180" w:rightFromText="180" w:horzAnchor="margin" w:tblpXSpec="center" w:tblpY="475"/>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1728" w:type="dxa"/>
            <w:noWrap w:val="0"/>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sz w:val="28"/>
                <w:szCs w:val="28"/>
                <w:lang w:eastAsia="zh-CN"/>
              </w:rPr>
            </w:pPr>
            <w:r>
              <w:rPr>
                <w:rFonts w:hint="eastAsia" w:ascii="仿宋" w:hAnsi="仿宋" w:eastAsia="仿宋"/>
                <w:sz w:val="28"/>
                <w:szCs w:val="28"/>
                <w:lang w:eastAsia="zh-CN"/>
              </w:rPr>
              <w:t>就业困难</w:t>
            </w:r>
          </w:p>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ascii="仿宋" w:hAnsi="仿宋" w:eastAsia="仿宋"/>
                <w:sz w:val="28"/>
                <w:szCs w:val="28"/>
              </w:rPr>
            </w:pPr>
            <w:r>
              <w:rPr>
                <w:rFonts w:hint="eastAsia" w:ascii="仿宋" w:hAnsi="仿宋" w:eastAsia="仿宋"/>
                <w:sz w:val="28"/>
                <w:szCs w:val="28"/>
                <w:lang w:eastAsia="zh-CN"/>
              </w:rPr>
              <w:t>原因</w:t>
            </w:r>
            <w:r>
              <w:rPr>
                <w:rFonts w:hint="eastAsia" w:ascii="仿宋" w:hAnsi="仿宋" w:eastAsia="仿宋"/>
                <w:sz w:val="28"/>
                <w:szCs w:val="28"/>
                <w:lang w:val="en-US" w:eastAsia="zh-CN"/>
              </w:rPr>
              <w:t xml:space="preserve">    </w:t>
            </w:r>
          </w:p>
        </w:tc>
        <w:tc>
          <w:tcPr>
            <w:tcW w:w="7909" w:type="dxa"/>
            <w:noWrap w:val="0"/>
            <w:vAlign w:val="top"/>
          </w:tcPr>
          <w:p>
            <w:pPr>
              <w:keepNext w:val="0"/>
              <w:keepLines w:val="0"/>
              <w:pageBreakBefore w:val="0"/>
              <w:kinsoku/>
              <w:overflowPunct/>
              <w:topLinePunct w:val="0"/>
              <w:bidi w:val="0"/>
              <w:adjustRightInd/>
              <w:snapToGrid/>
              <w:spacing w:before="0" w:line="560" w:lineRule="exact"/>
              <w:ind w:left="0" w:right="0"/>
              <w:rPr>
                <w:rFonts w:ascii="仿宋" w:hAnsi="仿宋" w:eastAsia="仿宋"/>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728"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r>
              <w:rPr>
                <w:rFonts w:hint="eastAsia" w:ascii="仿宋" w:hAnsi="仿宋" w:eastAsia="仿宋"/>
                <w:sz w:val="28"/>
                <w:szCs w:val="28"/>
              </w:rPr>
              <w:t>申请人签名</w:t>
            </w:r>
          </w:p>
        </w:tc>
        <w:tc>
          <w:tcPr>
            <w:tcW w:w="7909" w:type="dxa"/>
            <w:noWrap w:val="0"/>
            <w:vAlign w:val="center"/>
          </w:tcPr>
          <w:p>
            <w:pPr>
              <w:keepNext w:val="0"/>
              <w:keepLines w:val="0"/>
              <w:pageBreakBefore w:val="0"/>
              <w:kinsoku/>
              <w:wordWrap/>
              <w:overflowPunct/>
              <w:topLinePunct w:val="0"/>
              <w:bidi w:val="0"/>
              <w:adjustRightInd/>
              <w:snapToGrid/>
              <w:spacing w:before="0" w:line="560" w:lineRule="exact"/>
              <w:ind w:left="0" w:right="0"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以上资料由本人填写，情况真实。</w:t>
            </w:r>
            <w:r>
              <w:rPr>
                <w:rFonts w:hint="eastAsia" w:ascii="仿宋" w:hAnsi="仿宋" w:eastAsia="仿宋"/>
                <w:sz w:val="28"/>
                <w:szCs w:val="28"/>
                <w:lang w:val="en-US" w:eastAsia="zh-CN"/>
              </w:rPr>
              <w:t xml:space="preserve">    </w:t>
            </w:r>
          </w:p>
          <w:p>
            <w:pPr>
              <w:keepNext w:val="0"/>
              <w:keepLines w:val="0"/>
              <w:pageBreakBefore w:val="0"/>
              <w:kinsoku/>
              <w:wordWrap w:val="0"/>
              <w:overflowPunct/>
              <w:topLinePunct w:val="0"/>
              <w:bidi w:val="0"/>
              <w:adjustRightInd/>
              <w:snapToGrid/>
              <w:spacing w:before="0" w:line="560" w:lineRule="exact"/>
              <w:ind w:left="0" w:right="0"/>
              <w:jc w:val="center"/>
              <w:rPr>
                <w:rFonts w:hint="default" w:ascii="仿宋" w:hAnsi="仿宋" w:eastAsia="仿宋"/>
                <w:szCs w:val="21"/>
                <w:u w:val="single"/>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签名：</w:t>
            </w:r>
            <w:r>
              <w:rPr>
                <w:rFonts w:hint="eastAsia" w:ascii="仿宋" w:hAnsi="仿宋" w:eastAsia="仿宋"/>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exact"/>
        </w:trPr>
        <w:tc>
          <w:tcPr>
            <w:tcW w:w="1728"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color w:val="000000"/>
                <w:sz w:val="28"/>
                <w:szCs w:val="28"/>
              </w:rPr>
            </w:pPr>
            <w:r>
              <w:rPr>
                <w:rFonts w:hint="eastAsia" w:ascii="仿宋" w:hAnsi="仿宋" w:eastAsia="仿宋"/>
                <w:color w:val="000000"/>
                <w:sz w:val="28"/>
                <w:szCs w:val="28"/>
              </w:rPr>
              <w:t>自然村</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cs="宋体"/>
                <w:color w:val="000000"/>
                <w:sz w:val="28"/>
                <w:szCs w:val="28"/>
              </w:rPr>
            </w:pPr>
            <w:r>
              <w:rPr>
                <w:rFonts w:hint="eastAsia" w:ascii="仿宋" w:hAnsi="仿宋" w:eastAsia="仿宋" w:cs="宋体"/>
                <w:color w:val="000000"/>
                <w:sz w:val="28"/>
                <w:szCs w:val="28"/>
              </w:rPr>
              <w:t>审核意见</w:t>
            </w:r>
          </w:p>
        </w:tc>
        <w:tc>
          <w:tcPr>
            <w:tcW w:w="7909"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wordWrap w:val="0"/>
              <w:overflowPunct/>
              <w:topLinePunct w:val="0"/>
              <w:bidi w:val="0"/>
              <w:adjustRightInd/>
              <w:snapToGrid/>
              <w:spacing w:before="0" w:line="560" w:lineRule="exact"/>
              <w:ind w:left="0" w:right="0"/>
              <w:jc w:val="right"/>
              <w:rPr>
                <w:rFonts w:hint="eastAsia" w:ascii="仿宋" w:hAnsi="仿宋" w:eastAsia="仿宋" w:cs="楷体_GB2312"/>
                <w:color w:val="000000"/>
                <w:sz w:val="28"/>
                <w:szCs w:val="28"/>
                <w:lang w:eastAsia="zh-CN"/>
              </w:rPr>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exact"/>
        </w:trPr>
        <w:tc>
          <w:tcPr>
            <w:tcW w:w="1728"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color w:val="000000"/>
                <w:sz w:val="28"/>
                <w:szCs w:val="28"/>
              </w:rPr>
            </w:pPr>
            <w:r>
              <w:rPr>
                <w:rFonts w:hint="eastAsia" w:ascii="仿宋" w:hAnsi="仿宋" w:eastAsia="仿宋"/>
                <w:color w:val="000000"/>
                <w:sz w:val="28"/>
                <w:szCs w:val="28"/>
              </w:rPr>
              <w:t>乡（镇）</w:t>
            </w: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color w:val="000000"/>
                <w:sz w:val="28"/>
                <w:szCs w:val="28"/>
              </w:rPr>
            </w:pPr>
            <w:r>
              <w:rPr>
                <w:rFonts w:hint="eastAsia" w:ascii="仿宋" w:hAnsi="仿宋" w:eastAsia="仿宋"/>
                <w:color w:val="000000"/>
                <w:sz w:val="28"/>
                <w:szCs w:val="28"/>
              </w:rPr>
              <w:t>审核意见</w:t>
            </w:r>
          </w:p>
        </w:tc>
        <w:tc>
          <w:tcPr>
            <w:tcW w:w="7909"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tabs>
                <w:tab w:val="left" w:pos="4662"/>
              </w:tabs>
              <w:kinsoku/>
              <w:wordWrap w:val="0"/>
              <w:overflowPunct/>
              <w:topLinePunct w:val="0"/>
              <w:bidi w:val="0"/>
              <w:adjustRightInd/>
              <w:snapToGrid/>
              <w:spacing w:before="0" w:line="560" w:lineRule="exact"/>
              <w:ind w:left="0" w:right="0"/>
              <w:jc w:val="right"/>
              <w:rPr>
                <w:rFonts w:hint="eastAsia" w:ascii="仿宋" w:hAnsi="仿宋" w:eastAsia="仿宋" w:cs="楷体_GB2312"/>
                <w:color w:val="000000"/>
                <w:sz w:val="28"/>
                <w:szCs w:val="28"/>
                <w:lang w:eastAsia="zh-CN"/>
              </w:rPr>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exact"/>
        </w:trPr>
        <w:tc>
          <w:tcPr>
            <w:tcW w:w="1728" w:type="dxa"/>
            <w:noWrap w:val="0"/>
            <w:vAlign w:val="center"/>
          </w:tcPr>
          <w:p>
            <w:pPr>
              <w:keepNext w:val="0"/>
              <w:keepLines w:val="0"/>
              <w:pageBreakBefore w:val="0"/>
              <w:tabs>
                <w:tab w:val="left" w:pos="296"/>
              </w:tabs>
              <w:kinsoku/>
              <w:overflowPunct/>
              <w:topLinePunct w:val="0"/>
              <w:bidi w:val="0"/>
              <w:adjustRightInd/>
              <w:snapToGrid/>
              <w:spacing w:before="0" w:line="560" w:lineRule="exact"/>
              <w:ind w:left="0" w:right="0"/>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乡村振兴服务中心</w:t>
            </w:r>
          </w:p>
          <w:p>
            <w:pPr>
              <w:keepNext w:val="0"/>
              <w:keepLines w:val="0"/>
              <w:pageBreakBefore w:val="0"/>
              <w:tabs>
                <w:tab w:val="left" w:pos="296"/>
              </w:tabs>
              <w:kinsoku/>
              <w:overflowPunct/>
              <w:topLinePunct w:val="0"/>
              <w:bidi w:val="0"/>
              <w:adjustRightInd/>
              <w:snapToGrid/>
              <w:spacing w:before="0" w:line="560" w:lineRule="exact"/>
              <w:ind w:left="0" w:right="0"/>
              <w:jc w:val="center"/>
              <w:rPr>
                <w:rFonts w:ascii="仿宋" w:hAnsi="仿宋" w:eastAsia="仿宋"/>
                <w:color w:val="000000"/>
                <w:sz w:val="28"/>
                <w:szCs w:val="28"/>
              </w:rPr>
            </w:pPr>
            <w:r>
              <w:rPr>
                <w:rFonts w:hint="eastAsia" w:ascii="仿宋" w:hAnsi="仿宋" w:eastAsia="仿宋"/>
                <w:color w:val="000000"/>
                <w:sz w:val="28"/>
                <w:szCs w:val="28"/>
              </w:rPr>
              <w:t>审核意见</w:t>
            </w:r>
          </w:p>
        </w:tc>
        <w:tc>
          <w:tcPr>
            <w:tcW w:w="7909"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wordWrap w:val="0"/>
              <w:overflowPunct/>
              <w:topLinePunct w:val="0"/>
              <w:bidi w:val="0"/>
              <w:adjustRightInd/>
              <w:snapToGrid/>
              <w:spacing w:before="0" w:line="560" w:lineRule="exact"/>
              <w:ind w:left="0" w:right="0"/>
              <w:jc w:val="right"/>
              <w:rPr>
                <w:rFonts w:hint="eastAsia" w:ascii="仿宋" w:hAnsi="仿宋" w:eastAsia="仿宋" w:cs="楷体_GB2312"/>
                <w:color w:val="000000"/>
                <w:sz w:val="28"/>
                <w:szCs w:val="28"/>
                <w:lang w:eastAsia="zh-CN"/>
              </w:rPr>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exact"/>
        </w:trPr>
        <w:tc>
          <w:tcPr>
            <w:tcW w:w="1728" w:type="dxa"/>
            <w:noWrap w:val="0"/>
            <w:vAlign w:val="center"/>
          </w:tcPr>
          <w:p>
            <w:pPr>
              <w:keepNext w:val="0"/>
              <w:keepLines w:val="0"/>
              <w:pageBreakBefore w:val="0"/>
              <w:tabs>
                <w:tab w:val="left" w:pos="296"/>
              </w:tabs>
              <w:kinsoku/>
              <w:overflowPunct/>
              <w:topLinePunct w:val="0"/>
              <w:bidi w:val="0"/>
              <w:adjustRightInd/>
              <w:snapToGrid/>
              <w:spacing w:before="0" w:line="560" w:lineRule="exact"/>
              <w:ind w:left="0" w:right="0"/>
              <w:jc w:val="center"/>
              <w:rPr>
                <w:rFonts w:ascii="仿宋" w:hAnsi="仿宋" w:eastAsia="仿宋"/>
                <w:color w:val="000000"/>
                <w:sz w:val="28"/>
                <w:szCs w:val="28"/>
              </w:rPr>
            </w:pPr>
            <w:r>
              <w:rPr>
                <w:rFonts w:hint="eastAsia" w:ascii="仿宋" w:hAnsi="仿宋" w:eastAsia="仿宋"/>
                <w:color w:val="000000"/>
                <w:sz w:val="28"/>
                <w:szCs w:val="28"/>
              </w:rPr>
              <w:t>人社部门</w:t>
            </w:r>
          </w:p>
          <w:p>
            <w:pPr>
              <w:keepNext w:val="0"/>
              <w:keepLines w:val="0"/>
              <w:pageBreakBefore w:val="0"/>
              <w:tabs>
                <w:tab w:val="left" w:pos="296"/>
              </w:tabs>
              <w:kinsoku/>
              <w:overflowPunct/>
              <w:topLinePunct w:val="0"/>
              <w:bidi w:val="0"/>
              <w:adjustRightInd/>
              <w:snapToGrid/>
              <w:spacing w:before="0" w:line="560" w:lineRule="exact"/>
              <w:ind w:left="0" w:right="0"/>
              <w:jc w:val="center"/>
              <w:rPr>
                <w:rFonts w:ascii="仿宋" w:hAnsi="仿宋" w:eastAsia="仿宋"/>
                <w:color w:val="000000"/>
                <w:sz w:val="28"/>
                <w:szCs w:val="28"/>
              </w:rPr>
            </w:pPr>
            <w:r>
              <w:rPr>
                <w:rFonts w:hint="eastAsia" w:ascii="仿宋" w:hAnsi="仿宋" w:eastAsia="仿宋"/>
                <w:color w:val="000000"/>
                <w:sz w:val="28"/>
                <w:szCs w:val="28"/>
              </w:rPr>
              <w:t>审核意见</w:t>
            </w:r>
          </w:p>
        </w:tc>
        <w:tc>
          <w:tcPr>
            <w:tcW w:w="7909" w:type="dxa"/>
            <w:noWrap w:val="0"/>
            <w:vAlign w:val="center"/>
          </w:tcPr>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overflowPunct/>
              <w:topLinePunct w:val="0"/>
              <w:bidi w:val="0"/>
              <w:adjustRightInd/>
              <w:snapToGrid/>
              <w:spacing w:before="0" w:line="560" w:lineRule="exact"/>
              <w:ind w:left="0" w:right="0"/>
              <w:jc w:val="center"/>
              <w:rPr>
                <w:rFonts w:ascii="仿宋" w:hAnsi="仿宋" w:eastAsia="仿宋"/>
                <w:sz w:val="28"/>
                <w:szCs w:val="28"/>
              </w:rPr>
            </w:pPr>
          </w:p>
          <w:p>
            <w:pPr>
              <w:keepNext w:val="0"/>
              <w:keepLines w:val="0"/>
              <w:pageBreakBefore w:val="0"/>
              <w:kinsoku/>
              <w:wordWrap w:val="0"/>
              <w:overflowPunct/>
              <w:topLinePunct w:val="0"/>
              <w:bidi w:val="0"/>
              <w:adjustRightInd/>
              <w:snapToGrid/>
              <w:spacing w:before="0" w:line="560" w:lineRule="exact"/>
              <w:ind w:left="0" w:right="0"/>
              <w:jc w:val="right"/>
              <w:rPr>
                <w:rFonts w:hint="eastAsia" w:ascii="仿宋" w:hAnsi="仿宋" w:eastAsia="仿宋" w:cs="楷体_GB2312"/>
                <w:color w:val="000000"/>
                <w:sz w:val="28"/>
                <w:szCs w:val="28"/>
                <w:lang w:eastAsia="zh-CN"/>
              </w:rPr>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日（章）</w:t>
            </w:r>
          </w:p>
        </w:tc>
      </w:tr>
    </w:tbl>
    <w:p>
      <w:pPr>
        <w:keepNext w:val="0"/>
        <w:keepLines w:val="0"/>
        <w:pageBreakBefore w:val="0"/>
        <w:kinsoku/>
        <w:overflowPunct/>
        <w:topLinePunct w:val="0"/>
        <w:bidi w:val="0"/>
        <w:adjustRightInd/>
        <w:snapToGrid/>
        <w:spacing w:before="0" w:line="560" w:lineRule="exact"/>
        <w:ind w:left="0" w:right="0" w:firstLine="324" w:firstLineChars="200"/>
        <w:rPr>
          <w:w w:val="90"/>
          <w:sz w:val="18"/>
          <w:szCs w:val="18"/>
        </w:rPr>
      </w:pPr>
    </w:p>
    <w:p>
      <w:pPr>
        <w:keepNext w:val="0"/>
        <w:keepLines w:val="0"/>
        <w:pageBreakBefore w:val="0"/>
        <w:kinsoku/>
        <w:overflowPunct/>
        <w:topLinePunct w:val="0"/>
        <w:bidi w:val="0"/>
        <w:adjustRightInd/>
        <w:snapToGrid/>
        <w:spacing w:before="0" w:line="560" w:lineRule="exact"/>
        <w:ind w:left="0" w:right="0" w:firstLine="432" w:firstLineChars="200"/>
        <w:rPr>
          <w:w w:val="90"/>
          <w:sz w:val="24"/>
          <w:szCs w:val="24"/>
        </w:rPr>
      </w:pPr>
      <w:r>
        <w:rPr>
          <w:rFonts w:hint="eastAsia"/>
          <w:w w:val="90"/>
          <w:sz w:val="24"/>
          <w:szCs w:val="24"/>
        </w:rPr>
        <w:t>说明：</w:t>
      </w:r>
      <w:r>
        <w:rPr>
          <w:w w:val="90"/>
          <w:sz w:val="24"/>
          <w:szCs w:val="24"/>
        </w:rPr>
        <w:t>1</w:t>
      </w:r>
      <w:r>
        <w:rPr>
          <w:rFonts w:hint="eastAsia"/>
          <w:w w:val="90"/>
          <w:sz w:val="24"/>
          <w:szCs w:val="24"/>
        </w:rPr>
        <w:t>、申请人必须具有就业能力和就业愿望；</w:t>
      </w:r>
      <w:r>
        <w:rPr>
          <w:rFonts w:hint="eastAsia"/>
          <w:w w:val="90"/>
          <w:sz w:val="24"/>
          <w:szCs w:val="24"/>
          <w:lang w:val="en-US" w:eastAsia="zh-CN"/>
        </w:rPr>
        <w:t>2</w:t>
      </w:r>
      <w:r>
        <w:rPr>
          <w:rFonts w:hint="eastAsia"/>
          <w:w w:val="90"/>
          <w:sz w:val="24"/>
          <w:szCs w:val="24"/>
        </w:rPr>
        <w:t>、申请表后需附所有证明材料复印件。</w:t>
      </w:r>
    </w:p>
    <w:p>
      <w:pPr>
        <w:keepNext w:val="0"/>
        <w:keepLines w:val="0"/>
        <w:pageBreakBefore w:val="0"/>
        <w:kinsoku/>
        <w:overflowPunct/>
        <w:topLinePunct w:val="0"/>
        <w:bidi w:val="0"/>
        <w:adjustRightInd/>
        <w:snapToGrid/>
        <w:spacing w:before="0" w:line="560" w:lineRule="exact"/>
        <w:ind w:left="0" w:right="0"/>
        <w:rPr>
          <w:rFonts w:hint="eastAsia" w:ascii="仿宋" w:hAnsi="仿宋" w:eastAsia="仿宋"/>
          <w:sz w:val="24"/>
          <w:szCs w:val="24"/>
        </w:rPr>
        <w:sectPr>
          <w:headerReference r:id="rId8" w:type="first"/>
          <w:footerReference r:id="rId11" w:type="first"/>
          <w:headerReference r:id="rId6" w:type="default"/>
          <w:footerReference r:id="rId9" w:type="default"/>
          <w:headerReference r:id="rId7" w:type="even"/>
          <w:footerReference r:id="rId10" w:type="even"/>
          <w:pgSz w:w="11906" w:h="16838"/>
          <w:pgMar w:top="1202" w:right="1247" w:bottom="998" w:left="1304"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3</w:t>
      </w:r>
    </w:p>
    <w:tbl>
      <w:tblPr>
        <w:tblStyle w:val="9"/>
        <w:tblpPr w:leftFromText="180" w:rightFromText="180" w:vertAnchor="text" w:horzAnchor="page" w:tblpX="1701" w:tblpY="104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090"/>
        <w:gridCol w:w="1090"/>
        <w:gridCol w:w="1090"/>
        <w:gridCol w:w="1090"/>
        <w:gridCol w:w="1090"/>
        <w:gridCol w:w="1090"/>
        <w:gridCol w:w="1090"/>
        <w:gridCol w:w="1090"/>
        <w:gridCol w:w="1091"/>
        <w:gridCol w:w="1091"/>
        <w:gridCol w:w="109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序号</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姓名</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default" w:ascii="仿宋" w:hAnsi="仿宋" w:eastAsia="仿宋"/>
                <w:b/>
                <w:bCs/>
                <w:sz w:val="28"/>
                <w:szCs w:val="28"/>
                <w:vertAlign w:val="baseline"/>
                <w:lang w:val="en-US" w:eastAsia="zh-CN"/>
              </w:rPr>
            </w:pPr>
            <w:r>
              <w:rPr>
                <w:rFonts w:hint="eastAsia" w:ascii="仿宋" w:hAnsi="仿宋" w:eastAsia="仿宋"/>
                <w:b/>
                <w:bCs/>
                <w:sz w:val="28"/>
                <w:szCs w:val="28"/>
                <w:vertAlign w:val="baseline"/>
                <w:lang w:val="en-US" w:eastAsia="zh-CN"/>
              </w:rPr>
              <w:t>性别</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年龄</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学历</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身份证号</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户类型</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rPr>
            </w:pPr>
            <w:r>
              <w:rPr>
                <w:rFonts w:hint="eastAsia" w:ascii="仿宋" w:hAnsi="仿宋" w:eastAsia="仿宋"/>
                <w:b/>
                <w:bCs/>
                <w:sz w:val="28"/>
                <w:szCs w:val="28"/>
                <w:vertAlign w:val="baseline"/>
                <w:lang w:eastAsia="zh-CN"/>
              </w:rPr>
              <w:t>就业困难类型</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安置单位及岗位</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家庭住址</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上岗时间</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联系电话</w:t>
            </w:r>
          </w:p>
        </w:tc>
        <w:tc>
          <w:tcPr>
            <w:tcW w:w="384" w:type="pct"/>
            <w:vAlign w:val="center"/>
          </w:tcPr>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w:t>
            </w: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3</w:t>
            </w: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4</w:t>
            </w: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5</w:t>
            </w: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c>
          <w:tcPr>
            <w:tcW w:w="384" w:type="pct"/>
          </w:tcPr>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仿宋" w:hAnsi="仿宋" w:eastAsia="仿宋"/>
          <w:sz w:val="32"/>
          <w:szCs w:val="32"/>
        </w:rPr>
      </w:pPr>
      <w:r>
        <w:rPr>
          <w:rFonts w:hint="eastAsia" w:ascii="方正小标宋简体" w:hAnsi="方正小标宋简体" w:eastAsia="方正小标宋简体" w:cs="方正小标宋简体"/>
          <w:sz w:val="44"/>
          <w:szCs w:val="44"/>
          <w:lang w:val="en-US" w:eastAsia="zh-CN"/>
        </w:rPr>
        <w:t>平罗县乡村振兴公益性岗位安置人员花名册</w:t>
      </w:r>
    </w:p>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hint="eastAsia" w:ascii="仿宋" w:hAnsi="仿宋" w:eastAsia="仿宋"/>
          <w:sz w:val="32"/>
          <w:szCs w:val="32"/>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line="560" w:lineRule="exact"/>
        <w:ind w:left="0" w:right="0"/>
        <w:textAlignment w:val="auto"/>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宋体" w:hAnsi="宋体" w:eastAsia="宋体" w:cs="宋体"/>
          <w:bCs/>
          <w:sz w:val="44"/>
          <w:szCs w:val="44"/>
        </w:rPr>
      </w:pPr>
      <w:r>
        <w:rPr>
          <w:rFonts w:hint="eastAsia" w:cs="宋体"/>
          <w:bCs/>
          <w:sz w:val="44"/>
          <w:szCs w:val="44"/>
          <w:lang w:eastAsia="zh-CN"/>
        </w:rPr>
        <w:t>平罗县</w:t>
      </w:r>
      <w:r>
        <w:rPr>
          <w:rFonts w:hint="eastAsia" w:ascii="宋体" w:hAnsi="宋体" w:eastAsia="宋体" w:cs="宋体"/>
          <w:bCs/>
          <w:sz w:val="44"/>
          <w:szCs w:val="44"/>
        </w:rPr>
        <w:t>乡村</w:t>
      </w:r>
      <w:r>
        <w:rPr>
          <w:rFonts w:hint="eastAsia" w:cs="宋体"/>
          <w:bCs/>
          <w:sz w:val="44"/>
          <w:szCs w:val="44"/>
          <w:lang w:eastAsia="zh-CN"/>
        </w:rPr>
        <w:t>振兴</w:t>
      </w:r>
      <w:r>
        <w:rPr>
          <w:rFonts w:hint="eastAsia" w:ascii="宋体" w:hAnsi="宋体" w:eastAsia="宋体" w:cs="宋体"/>
          <w:bCs/>
          <w:sz w:val="44"/>
          <w:szCs w:val="44"/>
        </w:rPr>
        <w:t>公益性岗位政府购买</w:t>
      </w:r>
    </w:p>
    <w:p>
      <w:pPr>
        <w:keepNext w:val="0"/>
        <w:keepLines w:val="0"/>
        <w:pageBreakBefore w:val="0"/>
        <w:widowControl w:val="0"/>
        <w:kinsoku/>
        <w:wordWrap/>
        <w:overflowPunct/>
        <w:topLinePunct w:val="0"/>
        <w:autoSpaceDE/>
        <w:autoSpaceDN/>
        <w:bidi w:val="0"/>
        <w:adjustRightInd/>
        <w:snapToGrid/>
        <w:spacing w:before="0" w:line="560" w:lineRule="exact"/>
        <w:ind w:left="0" w:right="0"/>
        <w:jc w:val="center"/>
        <w:textAlignment w:val="auto"/>
        <w:rPr>
          <w:rFonts w:hint="eastAsia" w:ascii="宋体" w:hAnsi="宋体" w:eastAsia="宋体" w:cs="宋体"/>
          <w:bCs/>
          <w:sz w:val="44"/>
          <w:szCs w:val="44"/>
        </w:rPr>
      </w:pPr>
      <w:r>
        <w:rPr>
          <w:rFonts w:hint="eastAsia" w:ascii="宋体" w:hAnsi="宋体" w:eastAsia="宋体" w:cs="宋体"/>
          <w:bCs/>
          <w:sz w:val="44"/>
          <w:szCs w:val="44"/>
        </w:rPr>
        <w:t>服务协议</w:t>
      </w:r>
    </w:p>
    <w:p>
      <w:pPr>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textAlignment w:val="auto"/>
        <w:rPr>
          <w:rFonts w:hint="eastAsia" w:ascii="仿宋" w:hAnsi="仿宋" w:eastAsia="仿宋"/>
          <w:bCs/>
          <w:sz w:val="32"/>
          <w:szCs w:val="32"/>
        </w:rPr>
      </w:pPr>
      <w:r>
        <w:rPr>
          <w:rFonts w:hint="eastAsia" w:ascii="仿宋" w:hAnsi="仿宋" w:eastAsia="仿宋"/>
          <w:bCs/>
          <w:sz w:val="32"/>
          <w:szCs w:val="32"/>
        </w:rPr>
        <w:t>甲方：</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 xml:space="preserve">乡（镇）民生服务中心 </w:t>
      </w:r>
    </w:p>
    <w:p>
      <w:pPr>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textAlignment w:val="auto"/>
        <w:rPr>
          <w:rFonts w:hint="eastAsia" w:ascii="仿宋" w:hAnsi="仿宋" w:eastAsia="仿宋"/>
          <w:bCs/>
          <w:sz w:val="32"/>
          <w:szCs w:val="32"/>
        </w:rPr>
      </w:pPr>
      <w:r>
        <w:rPr>
          <w:rFonts w:hint="eastAsia" w:ascii="仿宋" w:hAnsi="仿宋" w:eastAsia="仿宋"/>
          <w:bCs/>
          <w:sz w:val="32"/>
          <w:szCs w:val="32"/>
        </w:rPr>
        <w:t>乙方：</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 xml:space="preserve"> </w:t>
      </w:r>
      <w:r>
        <w:rPr>
          <w:rFonts w:hint="eastAsia" w:ascii="仿宋" w:hAnsi="仿宋" w:eastAsia="仿宋"/>
          <w:bCs/>
          <w:sz w:val="32"/>
          <w:szCs w:val="32"/>
        </w:rPr>
        <w:tab/>
      </w:r>
      <w:r>
        <w:rPr>
          <w:rFonts w:hint="eastAsia" w:ascii="仿宋" w:hAnsi="仿宋" w:eastAsia="仿宋"/>
          <w:bCs/>
          <w:sz w:val="32"/>
          <w:szCs w:val="32"/>
        </w:rPr>
        <w:tab/>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甲乙双方根据服务项目的岗位相关要求，在平等自愿的基础上，</w:t>
      </w:r>
      <w:r>
        <w:rPr>
          <w:rFonts w:hint="eastAsia" w:ascii="仿宋" w:hAnsi="仿宋" w:eastAsia="仿宋"/>
          <w:bCs/>
          <w:color w:val="auto"/>
          <w:sz w:val="32"/>
          <w:szCs w:val="32"/>
        </w:rPr>
        <w:t>按照 《自治区人力资源社会保障厅 财政厅 扶贫办关于印发〈宁夏回族自治区公益性岗位开发管理办法〉》（宁人社规发〔2020〕号）</w:t>
      </w:r>
      <w:r>
        <w:rPr>
          <w:rFonts w:hint="eastAsia" w:ascii="仿宋" w:hAnsi="仿宋" w:eastAsia="仿宋"/>
          <w:bCs/>
          <w:sz w:val="32"/>
          <w:szCs w:val="32"/>
        </w:rPr>
        <w:t>的规定，订立政府购买服务协议（以下简称服务协议），建立工作服务关系并共同遵守履行。</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一、服务期限</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textAlignment w:val="auto"/>
        <w:rPr>
          <w:rFonts w:hint="eastAsia" w:ascii="仿宋" w:hAnsi="仿宋" w:eastAsia="仿宋"/>
          <w:bCs/>
          <w:sz w:val="32"/>
          <w:szCs w:val="32"/>
        </w:rPr>
      </w:pPr>
      <w:r>
        <w:rPr>
          <w:rFonts w:hint="eastAsia" w:ascii="仿宋" w:hAnsi="仿宋" w:eastAsia="仿宋"/>
          <w:bCs/>
          <w:sz w:val="32"/>
          <w:szCs w:val="32"/>
        </w:rPr>
        <w:t>从</w:t>
      </w:r>
      <w:r>
        <w:rPr>
          <w:rFonts w:hint="eastAsia" w:ascii="仿宋" w:hAnsi="仿宋" w:eastAsia="仿宋"/>
          <w:bCs/>
          <w:sz w:val="32"/>
          <w:szCs w:val="32"/>
          <w:u w:val="single"/>
        </w:rPr>
        <w:tab/>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年</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月</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日起到</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年</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月</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日止； 服务期限为一年；</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二、工作内容和时间</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textAlignment w:val="auto"/>
        <w:rPr>
          <w:rFonts w:hint="default" w:ascii="仿宋" w:hAnsi="仿宋" w:eastAsia="仿宋"/>
          <w:bCs/>
          <w:sz w:val="32"/>
          <w:szCs w:val="32"/>
          <w:u w:val="single"/>
          <w:lang w:val="en-US" w:eastAsia="zh-CN"/>
        </w:rPr>
      </w:pPr>
      <w:r>
        <w:rPr>
          <w:rFonts w:hint="eastAsia" w:ascii="仿宋" w:hAnsi="仿宋" w:eastAsia="仿宋"/>
          <w:bCs/>
          <w:sz w:val="32"/>
          <w:szCs w:val="32"/>
        </w:rPr>
        <w:t>（一）乙方的工作岗位(地点、部门、工种)：</w:t>
      </w:r>
      <w:r>
        <w:rPr>
          <w:rFonts w:hint="eastAsia" w:ascii="仿宋" w:hAnsi="仿宋" w:eastAsia="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textAlignment w:val="auto"/>
        <w:rPr>
          <w:rFonts w:hint="default" w:ascii="仿宋" w:hAnsi="仿宋" w:eastAsia="仿宋"/>
          <w:bCs/>
          <w:sz w:val="32"/>
          <w:szCs w:val="32"/>
          <w:u w:val="single"/>
          <w:lang w:val="en-US" w:eastAsia="zh-CN"/>
        </w:rPr>
      </w:pPr>
      <w:r>
        <w:rPr>
          <w:rFonts w:hint="eastAsia" w:ascii="仿宋" w:hAnsi="仿宋" w:eastAsia="仿宋"/>
          <w:bCs/>
          <w:sz w:val="32"/>
          <w:szCs w:val="32"/>
        </w:rPr>
        <w:t>（二）乙方工作时间：</w:t>
      </w:r>
      <w:r>
        <w:rPr>
          <w:rFonts w:hint="eastAsia" w:ascii="仿宋" w:hAnsi="仿宋" w:eastAsia="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textAlignment w:val="auto"/>
        <w:rPr>
          <w:rFonts w:hint="default" w:ascii="仿宋" w:hAnsi="仿宋" w:eastAsia="仿宋"/>
          <w:bCs/>
          <w:sz w:val="32"/>
          <w:szCs w:val="32"/>
          <w:u w:val="single"/>
          <w:lang w:val="en-US" w:eastAsia="zh-CN"/>
        </w:rPr>
      </w:pPr>
      <w:r>
        <w:rPr>
          <w:rFonts w:hint="eastAsia" w:ascii="仿宋" w:hAnsi="仿宋" w:eastAsia="仿宋"/>
          <w:bCs/>
          <w:sz w:val="32"/>
          <w:szCs w:val="32"/>
        </w:rPr>
        <w:t>（三）乙方的工作任务：</w:t>
      </w:r>
      <w:r>
        <w:rPr>
          <w:rFonts w:hint="eastAsia" w:ascii="仿宋" w:hAnsi="仿宋" w:eastAsia="仿宋"/>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textAlignment w:val="auto"/>
        <w:rPr>
          <w:rFonts w:hint="eastAsia" w:ascii="仿宋" w:hAnsi="仿宋" w:eastAsia="仿宋"/>
          <w:bCs/>
          <w:sz w:val="32"/>
          <w:szCs w:val="32"/>
        </w:rPr>
      </w:pPr>
      <w:r>
        <w:rPr>
          <w:rFonts w:hint="eastAsia" w:ascii="仿宋" w:hAnsi="仿宋" w:eastAsia="仿宋"/>
          <w:bCs/>
          <w:sz w:val="32"/>
          <w:szCs w:val="32"/>
        </w:rPr>
        <w:t xml:space="preserve">乙方必须按质按量完成甲方正常安排的岗位任务。 </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三、劳动报酬和保险待遇</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3" w:firstLineChars="200"/>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（一）岗位服务补贴</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甲方支付给乙方的岗位服务补贴为所在地级市上年度农村常住居民人均可支配收入为基数按月发放。</w:t>
      </w:r>
      <w:r>
        <w:rPr>
          <w:rFonts w:hint="eastAsia" w:ascii="仿宋" w:hAnsi="仿宋" w:eastAsia="仿宋"/>
          <w:bCs/>
          <w:sz w:val="32"/>
          <w:szCs w:val="32"/>
          <w:lang w:val="en-US" w:eastAsia="zh-CN"/>
        </w:rPr>
        <w:t>2023</w:t>
      </w:r>
      <w:r>
        <w:rPr>
          <w:rFonts w:hint="eastAsia" w:ascii="仿宋" w:hAnsi="仿宋" w:eastAsia="仿宋"/>
          <w:bCs/>
          <w:sz w:val="32"/>
          <w:szCs w:val="32"/>
        </w:rPr>
        <w:t>年岗位服务补贴</w:t>
      </w:r>
      <w:r>
        <w:rPr>
          <w:rFonts w:hint="eastAsia" w:ascii="仿宋" w:hAnsi="仿宋" w:eastAsia="仿宋"/>
          <w:bCs/>
          <w:sz w:val="32"/>
          <w:szCs w:val="32"/>
          <w:lang w:eastAsia="zh-CN"/>
        </w:rPr>
        <w:t>标准</w:t>
      </w:r>
      <w:r>
        <w:rPr>
          <w:rFonts w:hint="eastAsia" w:ascii="仿宋" w:hAnsi="仿宋" w:eastAsia="仿宋"/>
          <w:bCs/>
          <w:sz w:val="32"/>
          <w:szCs w:val="32"/>
        </w:rPr>
        <w:t>为</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元/月。岗位服务补贴由甲方根据服务考勤和遵守规章制度的情况，提请所在地人力资源社会保障部门每月10日前发放到公益性岗位人员的本人社会保障卡或个人银行账户。</w:t>
      </w:r>
    </w:p>
    <w:p>
      <w:pPr>
        <w:keepNext w:val="0"/>
        <w:keepLines w:val="0"/>
        <w:pageBreakBefore w:val="0"/>
        <w:widowControl w:val="0"/>
        <w:numPr>
          <w:ilvl w:val="0"/>
          <w:numId w:val="1"/>
        </w:numPr>
        <w:kinsoku/>
        <w:wordWrap/>
        <w:overflowPunct/>
        <w:topLinePunct w:val="0"/>
        <w:autoSpaceDE/>
        <w:autoSpaceDN/>
        <w:bidi w:val="0"/>
        <w:adjustRightInd/>
        <w:snapToGrid/>
        <w:spacing w:before="0" w:line="520" w:lineRule="exact"/>
        <w:ind w:left="0" w:leftChars="0" w:right="0" w:firstLine="643" w:firstLineChars="200"/>
        <w:jc w:val="both"/>
        <w:textAlignment w:val="auto"/>
        <w:rPr>
          <w:rFonts w:hint="eastAsia" w:ascii="楷体" w:hAnsi="楷体" w:eastAsia="楷体" w:cs="楷体"/>
          <w:b/>
          <w:bCs w:val="0"/>
          <w:sz w:val="32"/>
          <w:szCs w:val="32"/>
          <w:lang w:eastAsia="zh-CN"/>
        </w:rPr>
      </w:pPr>
      <w:r>
        <w:rPr>
          <w:rFonts w:hint="eastAsia" w:ascii="楷体" w:hAnsi="楷体" w:eastAsia="楷体" w:cs="楷体"/>
          <w:b/>
          <w:bCs w:val="0"/>
          <w:sz w:val="32"/>
          <w:szCs w:val="32"/>
          <w:lang w:eastAsia="zh-CN"/>
        </w:rPr>
        <w:t>相关保险待遇</w:t>
      </w:r>
    </w:p>
    <w:p>
      <w:pPr>
        <w:keepNext w:val="0"/>
        <w:keepLines w:val="0"/>
        <w:pageBreakBefore w:val="0"/>
        <w:widowControl w:val="0"/>
        <w:numPr>
          <w:ilvl w:val="0"/>
          <w:numId w:val="0"/>
        </w:numPr>
        <w:kinsoku/>
        <w:wordWrap/>
        <w:overflowPunct/>
        <w:topLinePunct w:val="0"/>
        <w:autoSpaceDE/>
        <w:autoSpaceDN/>
        <w:bidi w:val="0"/>
        <w:adjustRightInd/>
        <w:snapToGrid/>
        <w:spacing w:before="0" w:line="520" w:lineRule="exact"/>
        <w:ind w:left="0" w:leftChars="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甲方每年为乙方购买不高于 50 万元额度的商业意外伤害保险。乙方按照商业意外伤害的条款，享受相关的待遇。</w:t>
      </w:r>
    </w:p>
    <w:p>
      <w:pPr>
        <w:keepNext w:val="0"/>
        <w:keepLines w:val="0"/>
        <w:pageBreakBefore w:val="0"/>
        <w:widowControl w:val="0"/>
        <w:numPr>
          <w:ilvl w:val="0"/>
          <w:numId w:val="2"/>
        </w:numPr>
        <w:kinsoku/>
        <w:wordWrap/>
        <w:overflowPunct/>
        <w:topLinePunct w:val="0"/>
        <w:autoSpaceDE/>
        <w:autoSpaceDN/>
        <w:bidi w:val="0"/>
        <w:adjustRightInd/>
        <w:snapToGrid/>
        <w:spacing w:before="0" w:line="520" w:lineRule="exact"/>
        <w:ind w:left="0" w:leftChars="0" w:right="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 xml:space="preserve">规章制度 </w:t>
      </w:r>
    </w:p>
    <w:p>
      <w:pPr>
        <w:keepNext w:val="0"/>
        <w:keepLines w:val="0"/>
        <w:pageBreakBefore w:val="0"/>
        <w:widowControl w:val="0"/>
        <w:numPr>
          <w:ilvl w:val="0"/>
          <w:numId w:val="0"/>
        </w:numPr>
        <w:kinsoku/>
        <w:wordWrap/>
        <w:overflowPunct/>
        <w:topLinePunct w:val="0"/>
        <w:autoSpaceDE/>
        <w:autoSpaceDN/>
        <w:bidi w:val="0"/>
        <w:adjustRightInd/>
        <w:snapToGrid/>
        <w:spacing w:before="0" w:line="520" w:lineRule="exact"/>
        <w:ind w:left="0" w:leftChars="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乙方应遵守甲方制定的各项规章制度，自觉遵守规定的工作时间，服从甲方的管理、安排和教育。甲方有权对乙方执行规章制度、工作状态等进行检查、督促整改。</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五、服务协议解除、终止</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（一）乙方有下列情况之一的，甲方可以解除服务协议；</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1.违反规章制度、工作纪律、3 次无故缺5个工作日以上的，经批评教育仍发生缺勤的；</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2.难以胜任工作，经培训或调整工作岗位，仍不能胜任的；</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3.年度考核为不能胜任工作。</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（二）有下列情况之一的，乙方可以提出解除本协议：</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1.甲方不按本协议规定按时足额支付岗位服务补贴和相关保险待遇的；</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2.甲方安排超出工作任务及劳动能力以外事项。</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（三）本协议所确定的服务期限到期，双方终止履行本协议。</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甲方：（盖章）</w:t>
      </w:r>
      <w:r>
        <w:rPr>
          <w:rFonts w:hint="eastAsia" w:ascii="仿宋" w:hAnsi="仿宋" w:eastAsia="仿宋"/>
          <w:bCs/>
          <w:sz w:val="32"/>
          <w:szCs w:val="32"/>
        </w:rPr>
        <w:tab/>
      </w:r>
      <w:r>
        <w:rPr>
          <w:rFonts w:hint="eastAsia" w:ascii="仿宋" w:hAnsi="仿宋" w:eastAsia="仿宋"/>
          <w:bCs/>
          <w:sz w:val="32"/>
          <w:szCs w:val="32"/>
          <w:lang w:val="en-US" w:eastAsia="zh-CN"/>
        </w:rPr>
        <w:t xml:space="preserve">                 </w:t>
      </w:r>
      <w:r>
        <w:rPr>
          <w:rFonts w:hint="eastAsia" w:ascii="仿宋" w:hAnsi="仿宋" w:eastAsia="仿宋"/>
          <w:bCs/>
          <w:sz w:val="32"/>
          <w:szCs w:val="32"/>
        </w:rPr>
        <w:t>乙方：（签名按印）</w:t>
      </w:r>
    </w:p>
    <w:p>
      <w:pPr>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仿宋" w:hAnsi="仿宋" w:eastAsia="仿宋"/>
          <w:bCs/>
          <w:sz w:val="32"/>
          <w:szCs w:val="32"/>
          <w:u w:val="single"/>
        </w:rPr>
      </w:pPr>
      <w:r>
        <w:rPr>
          <w:rFonts w:hint="eastAsia" w:ascii="仿宋" w:hAnsi="仿宋" w:eastAsia="仿宋"/>
          <w:bCs/>
          <w:sz w:val="32"/>
          <w:szCs w:val="32"/>
        </w:rPr>
        <w:t>法定代表人：</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 xml:space="preserve"> </w:t>
      </w:r>
      <w:r>
        <w:rPr>
          <w:rFonts w:hint="eastAsia" w:ascii="仿宋" w:hAnsi="仿宋" w:eastAsia="仿宋"/>
          <w:bCs/>
          <w:sz w:val="32"/>
          <w:szCs w:val="32"/>
        </w:rPr>
        <w:tab/>
      </w:r>
    </w:p>
    <w:p>
      <w:pPr>
        <w:keepNext w:val="0"/>
        <w:keepLines w:val="0"/>
        <w:pageBreakBefore w:val="0"/>
        <w:widowControl w:val="0"/>
        <w:kinsoku/>
        <w:wordWrap/>
        <w:overflowPunct/>
        <w:topLinePunct w:val="0"/>
        <w:autoSpaceDE/>
        <w:autoSpaceDN/>
        <w:bidi w:val="0"/>
        <w:adjustRightInd/>
        <w:snapToGrid/>
        <w:spacing w:before="0" w:line="520" w:lineRule="exact"/>
        <w:ind w:left="0" w:right="0"/>
        <w:jc w:val="both"/>
        <w:textAlignment w:val="auto"/>
        <w:rPr>
          <w:rFonts w:hint="default"/>
          <w:u w:val="none"/>
          <w:lang w:val="en-US"/>
        </w:rPr>
      </w:pPr>
      <w:r>
        <w:rPr>
          <w:rFonts w:hint="eastAsia" w:ascii="仿宋" w:hAnsi="仿宋" w:eastAsia="仿宋"/>
          <w:bCs/>
          <w:sz w:val="32"/>
          <w:szCs w:val="32"/>
          <w:u w:val="single"/>
        </w:rPr>
        <w:t xml:space="preserve"> </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u w:val="single"/>
        </w:rPr>
        <w:tab/>
      </w:r>
      <w:r>
        <w:rPr>
          <w:rFonts w:hint="eastAsia" w:ascii="仿宋" w:hAnsi="仿宋" w:eastAsia="仿宋"/>
          <w:bCs/>
          <w:sz w:val="32"/>
          <w:szCs w:val="32"/>
        </w:rPr>
        <w:t>年</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月</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日</w:t>
      </w:r>
      <w:r>
        <w:rPr>
          <w:rFonts w:hint="eastAsia" w:ascii="仿宋" w:hAnsi="仿宋" w:eastAsia="仿宋"/>
          <w:bCs/>
          <w:sz w:val="32"/>
          <w:szCs w:val="32"/>
        </w:rPr>
        <w:tab/>
      </w:r>
      <w:r>
        <w:rPr>
          <w:rFonts w:hint="eastAsia" w:ascii="仿宋" w:hAnsi="仿宋" w:eastAsia="仿宋"/>
          <w:bCs/>
          <w:sz w:val="32"/>
          <w:szCs w:val="32"/>
        </w:rPr>
        <w:tab/>
      </w:r>
      <w:r>
        <w:rPr>
          <w:rFonts w:hint="eastAsia" w:ascii="仿宋" w:hAnsi="仿宋" w:eastAsia="仿宋"/>
          <w:bCs/>
          <w:sz w:val="32"/>
          <w:szCs w:val="32"/>
          <w:lang w:val="en-US" w:eastAsia="zh-CN"/>
        </w:rPr>
        <w:t xml:space="preserve">   </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年</w:t>
      </w:r>
      <w:r>
        <w:rPr>
          <w:rFonts w:hint="eastAsia" w:ascii="仿宋" w:hAnsi="仿宋" w:eastAsia="仿宋"/>
          <w:bCs/>
          <w:sz w:val="32"/>
          <w:szCs w:val="32"/>
          <w:u w:val="single"/>
        </w:rPr>
        <w:tab/>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rPr>
        <w:t>月</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u w:val="none"/>
          <w:lang w:val="en-US" w:eastAsia="zh-CN"/>
        </w:rPr>
        <w:t>日</w:t>
      </w:r>
    </w:p>
    <w:p>
      <w:pPr>
        <w:keepNext w:val="0"/>
        <w:keepLines w:val="0"/>
        <w:pageBreakBefore w:val="0"/>
        <w:widowControl/>
        <w:suppressLineNumbers w:val="0"/>
        <w:kinsoku/>
        <w:wordWrap/>
        <w:overflowPunct/>
        <w:topLinePunct w:val="0"/>
        <w:bidi w:val="0"/>
        <w:adjustRightInd/>
        <w:snapToGrid/>
        <w:spacing w:before="0" w:line="520" w:lineRule="exact"/>
        <w:ind w:left="0" w:right="0"/>
        <w:jc w:val="both"/>
        <w:textAlignment w:val="center"/>
        <w:rPr>
          <w:rFonts w:hint="eastAsia" w:ascii="宋体" w:hAnsi="宋体" w:eastAsia="宋体" w:cs="宋体"/>
          <w:b/>
          <w:bCs/>
          <w:i w:val="0"/>
          <w:iCs w:val="0"/>
          <w:color w:val="000000"/>
          <w:kern w:val="0"/>
          <w:sz w:val="52"/>
          <w:szCs w:val="52"/>
          <w:u w:val="none"/>
          <w:lang w:val="en-US" w:eastAsia="zh-CN" w:bidi="ar"/>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p>
    <w:p>
      <w:pPr>
        <w:pStyle w:val="3"/>
        <w:keepNext w:val="0"/>
        <w:keepLines w:val="0"/>
        <w:pageBreakBefore w:val="0"/>
        <w:kinsoku/>
        <w:overflowPunct/>
        <w:topLinePunct w:val="0"/>
        <w:bidi w:val="0"/>
        <w:adjustRightInd/>
        <w:snapToGrid/>
        <w:spacing w:before="0" w:line="560" w:lineRule="exact"/>
        <w:ind w:left="0" w:leftChars="0" w:right="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平罗县乡村振兴公益性岗位考勤表</w:t>
      </w:r>
    </w:p>
    <w:p>
      <w:pPr>
        <w:pStyle w:val="3"/>
        <w:keepNext w:val="0"/>
        <w:keepLines w:val="0"/>
        <w:pageBreakBefore w:val="0"/>
        <w:kinsoku/>
        <w:overflowPunct/>
        <w:topLinePunct w:val="0"/>
        <w:bidi w:val="0"/>
        <w:adjustRightInd/>
        <w:snapToGrid/>
        <w:spacing w:before="0" w:line="560" w:lineRule="exact"/>
        <w:ind w:left="0" w:leftChars="0" w:right="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                                                  填报时间：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476"/>
        <w:gridCol w:w="1100"/>
        <w:gridCol w:w="1289"/>
        <w:gridCol w:w="1289"/>
        <w:gridCol w:w="1289"/>
        <w:gridCol w:w="185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88" w:type="dxa"/>
            <w:vMerge w:val="restart"/>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288" w:type="dxa"/>
            <w:vMerge w:val="restart"/>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姓名</w:t>
            </w:r>
          </w:p>
        </w:tc>
        <w:tc>
          <w:tcPr>
            <w:tcW w:w="1288" w:type="dxa"/>
            <w:vMerge w:val="restart"/>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性别</w:t>
            </w:r>
          </w:p>
        </w:tc>
        <w:tc>
          <w:tcPr>
            <w:tcW w:w="1476" w:type="dxa"/>
            <w:vMerge w:val="restart"/>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身份证号</w:t>
            </w:r>
          </w:p>
        </w:tc>
        <w:tc>
          <w:tcPr>
            <w:tcW w:w="4967" w:type="dxa"/>
            <w:gridSpan w:val="4"/>
            <w:vAlign w:val="center"/>
          </w:tcPr>
          <w:p>
            <w:pPr>
              <w:pStyle w:val="3"/>
              <w:keepNext w:val="0"/>
              <w:keepLines w:val="0"/>
              <w:pageBreakBefore w:val="0"/>
              <w:tabs>
                <w:tab w:val="left" w:pos="2180"/>
              </w:tabs>
              <w:kinsoku/>
              <w:overflowPunct/>
              <w:topLinePunct w:val="0"/>
              <w:bidi w:val="0"/>
              <w:adjustRightInd/>
              <w:snapToGrid/>
              <w:spacing w:before="0" w:line="560" w:lineRule="exact"/>
              <w:ind w:left="0" w:right="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在岗情况</w:t>
            </w:r>
          </w:p>
        </w:tc>
        <w:tc>
          <w:tcPr>
            <w:tcW w:w="1858" w:type="dxa"/>
            <w:vMerge w:val="restart"/>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联系电话</w:t>
            </w:r>
          </w:p>
        </w:tc>
        <w:tc>
          <w:tcPr>
            <w:tcW w:w="1755" w:type="dxa"/>
            <w:vMerge w:val="restart"/>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88" w:type="dxa"/>
            <w:vMerge w:val="continue"/>
          </w:tcPr>
          <w:p>
            <w:pPr>
              <w:pStyle w:val="3"/>
              <w:keepNext w:val="0"/>
              <w:keepLines w:val="0"/>
              <w:pageBreakBefore w:val="0"/>
              <w:kinsoku/>
              <w:overflowPunct/>
              <w:topLinePunct w:val="0"/>
              <w:bidi w:val="0"/>
              <w:adjustRightInd/>
              <w:snapToGrid/>
              <w:spacing w:before="0" w:line="560" w:lineRule="exact"/>
              <w:ind w:left="0" w:right="0"/>
            </w:pPr>
          </w:p>
        </w:tc>
        <w:tc>
          <w:tcPr>
            <w:tcW w:w="1288" w:type="dxa"/>
            <w:vMerge w:val="continue"/>
          </w:tcPr>
          <w:p>
            <w:pPr>
              <w:pStyle w:val="3"/>
              <w:keepNext w:val="0"/>
              <w:keepLines w:val="0"/>
              <w:pageBreakBefore w:val="0"/>
              <w:kinsoku/>
              <w:overflowPunct/>
              <w:topLinePunct w:val="0"/>
              <w:bidi w:val="0"/>
              <w:adjustRightInd/>
              <w:snapToGrid/>
              <w:spacing w:before="0" w:line="560" w:lineRule="exact"/>
              <w:ind w:left="0" w:right="0"/>
            </w:pPr>
          </w:p>
        </w:tc>
        <w:tc>
          <w:tcPr>
            <w:tcW w:w="1288" w:type="dxa"/>
            <w:vMerge w:val="continue"/>
          </w:tcPr>
          <w:p>
            <w:pPr>
              <w:pStyle w:val="3"/>
              <w:keepNext w:val="0"/>
              <w:keepLines w:val="0"/>
              <w:pageBreakBefore w:val="0"/>
              <w:kinsoku/>
              <w:overflowPunct/>
              <w:topLinePunct w:val="0"/>
              <w:bidi w:val="0"/>
              <w:adjustRightInd/>
              <w:snapToGrid/>
              <w:spacing w:before="0" w:line="560" w:lineRule="exact"/>
              <w:ind w:left="0" w:right="0"/>
            </w:pPr>
          </w:p>
        </w:tc>
        <w:tc>
          <w:tcPr>
            <w:tcW w:w="1476" w:type="dxa"/>
            <w:vMerge w:val="continue"/>
          </w:tcPr>
          <w:p>
            <w:pPr>
              <w:pStyle w:val="3"/>
              <w:keepNext w:val="0"/>
              <w:keepLines w:val="0"/>
              <w:pageBreakBefore w:val="0"/>
              <w:kinsoku/>
              <w:overflowPunct/>
              <w:topLinePunct w:val="0"/>
              <w:bidi w:val="0"/>
              <w:adjustRightInd/>
              <w:snapToGrid/>
              <w:spacing w:before="0" w:line="560" w:lineRule="exact"/>
              <w:ind w:left="0" w:right="0"/>
            </w:pPr>
          </w:p>
        </w:tc>
        <w:tc>
          <w:tcPr>
            <w:tcW w:w="1100" w:type="dxa"/>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出勤</w:t>
            </w:r>
          </w:p>
        </w:tc>
        <w:tc>
          <w:tcPr>
            <w:tcW w:w="1289" w:type="dxa"/>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事假</w:t>
            </w:r>
          </w:p>
        </w:tc>
        <w:tc>
          <w:tcPr>
            <w:tcW w:w="1289" w:type="dxa"/>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病假</w:t>
            </w:r>
          </w:p>
        </w:tc>
        <w:tc>
          <w:tcPr>
            <w:tcW w:w="1289" w:type="dxa"/>
            <w:vAlign w:val="center"/>
          </w:tcPr>
          <w:p>
            <w:pPr>
              <w:pStyle w:val="3"/>
              <w:keepNext w:val="0"/>
              <w:keepLines w:val="0"/>
              <w:pageBreakBefore w:val="0"/>
              <w:kinsoku/>
              <w:overflowPunct/>
              <w:topLinePunct w:val="0"/>
              <w:bidi w:val="0"/>
              <w:adjustRightInd/>
              <w:snapToGrid/>
              <w:spacing w:before="0" w:line="560" w:lineRule="exact"/>
              <w:ind w:left="0" w:leftChars="0" w:right="0" w:firstLine="0" w:firstLineChars="0"/>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公休</w:t>
            </w:r>
          </w:p>
        </w:tc>
        <w:tc>
          <w:tcPr>
            <w:tcW w:w="1858" w:type="dxa"/>
            <w:vMerge w:val="continue"/>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755" w:type="dxa"/>
            <w:vMerge w:val="continue"/>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476"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100"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85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755"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476"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100"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85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755"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476"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100"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85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755"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476"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100"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289"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858"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c>
          <w:tcPr>
            <w:tcW w:w="1755" w:type="dxa"/>
          </w:tcPr>
          <w:p>
            <w:pPr>
              <w:pStyle w:val="3"/>
              <w:keepNext w:val="0"/>
              <w:keepLines w:val="0"/>
              <w:pageBreakBefore w:val="0"/>
              <w:kinsoku/>
              <w:overflowPunct/>
              <w:topLinePunct w:val="0"/>
              <w:bidi w:val="0"/>
              <w:adjustRightInd/>
              <w:snapToGrid/>
              <w:spacing w:before="0" w:line="560" w:lineRule="exact"/>
              <w:ind w:left="0" w:right="0"/>
              <w:rPr>
                <w:rFonts w:hint="default" w:ascii="仿宋_GB2312" w:hAnsi="仿宋_GB2312" w:eastAsia="仿宋_GB2312" w:cs="仿宋_GB2312"/>
                <w:sz w:val="28"/>
                <w:szCs w:val="28"/>
                <w:vertAlign w:val="baseline"/>
                <w:lang w:val="en-US" w:eastAsia="zh-CN"/>
              </w:rPr>
            </w:pPr>
          </w:p>
        </w:tc>
      </w:tr>
    </w:tbl>
    <w:p>
      <w:pPr>
        <w:pStyle w:val="3"/>
        <w:keepNext w:val="0"/>
        <w:keepLines w:val="0"/>
        <w:pageBreakBefore w:val="0"/>
        <w:kinsoku/>
        <w:overflowPunct/>
        <w:topLinePunct w:val="0"/>
        <w:bidi w:val="0"/>
        <w:adjustRightInd/>
        <w:snapToGrid/>
        <w:spacing w:before="0" w:line="560" w:lineRule="exact"/>
        <w:ind w:left="0" w:leftChars="0" w:right="0" w:firstLine="0" w:firstLineChars="0"/>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0F418"/>
    <w:multiLevelType w:val="singleLevel"/>
    <w:tmpl w:val="05A0F418"/>
    <w:lvl w:ilvl="0" w:tentative="0">
      <w:start w:val="4"/>
      <w:numFmt w:val="chineseCounting"/>
      <w:suff w:val="nothing"/>
      <w:lvlText w:val="%1、"/>
      <w:lvlJc w:val="left"/>
      <w:pPr>
        <w:ind w:left="800" w:firstLine="0"/>
      </w:pPr>
      <w:rPr>
        <w:rFonts w:hint="eastAsia"/>
      </w:rPr>
    </w:lvl>
  </w:abstractNum>
  <w:abstractNum w:abstractNumId="1">
    <w:nsid w:val="571C9C09"/>
    <w:multiLevelType w:val="singleLevel"/>
    <w:tmpl w:val="571C9C09"/>
    <w:lvl w:ilvl="0" w:tentative="0">
      <w:start w:val="2"/>
      <w:numFmt w:val="chineseCounting"/>
      <w:suff w:val="nothing"/>
      <w:lvlText w:val="（%1）"/>
      <w:lvlJc w:val="left"/>
      <w:pPr>
        <w:ind w:left="-1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jJkMjg2ODdhYmY2MzBkNDc0MDBkMTAwZjBkYmYifQ=="/>
  </w:docVars>
  <w:rsids>
    <w:rsidRoot w:val="58E37479"/>
    <w:rsid w:val="01025A94"/>
    <w:rsid w:val="04B42E5A"/>
    <w:rsid w:val="090A4494"/>
    <w:rsid w:val="09BC14BF"/>
    <w:rsid w:val="0A0A29D8"/>
    <w:rsid w:val="0A6C248F"/>
    <w:rsid w:val="0C583D30"/>
    <w:rsid w:val="0EFB43F0"/>
    <w:rsid w:val="112620B9"/>
    <w:rsid w:val="12DB6B43"/>
    <w:rsid w:val="13040A14"/>
    <w:rsid w:val="14FE1ABC"/>
    <w:rsid w:val="17EC7DB6"/>
    <w:rsid w:val="1A6C631F"/>
    <w:rsid w:val="21575D1F"/>
    <w:rsid w:val="22592A25"/>
    <w:rsid w:val="2AA55DC7"/>
    <w:rsid w:val="2BC17247"/>
    <w:rsid w:val="2C682A43"/>
    <w:rsid w:val="2C7167D1"/>
    <w:rsid w:val="2C8E3836"/>
    <w:rsid w:val="2FCC5186"/>
    <w:rsid w:val="31623671"/>
    <w:rsid w:val="31707D4E"/>
    <w:rsid w:val="318173E0"/>
    <w:rsid w:val="33BF43B1"/>
    <w:rsid w:val="343E3716"/>
    <w:rsid w:val="353F4B79"/>
    <w:rsid w:val="375358CF"/>
    <w:rsid w:val="381D4DE2"/>
    <w:rsid w:val="3AB6405D"/>
    <w:rsid w:val="3DA80704"/>
    <w:rsid w:val="3EFA3669"/>
    <w:rsid w:val="3F61754A"/>
    <w:rsid w:val="44981C86"/>
    <w:rsid w:val="46973874"/>
    <w:rsid w:val="48A1211F"/>
    <w:rsid w:val="4AC54BC9"/>
    <w:rsid w:val="4D345C90"/>
    <w:rsid w:val="5002497C"/>
    <w:rsid w:val="520C556E"/>
    <w:rsid w:val="52D16920"/>
    <w:rsid w:val="53166B2D"/>
    <w:rsid w:val="54E50E2F"/>
    <w:rsid w:val="54F12487"/>
    <w:rsid w:val="56A20962"/>
    <w:rsid w:val="56D210E1"/>
    <w:rsid w:val="57523E0D"/>
    <w:rsid w:val="58C640BC"/>
    <w:rsid w:val="58E37479"/>
    <w:rsid w:val="594E527E"/>
    <w:rsid w:val="595E70C6"/>
    <w:rsid w:val="59E83CD8"/>
    <w:rsid w:val="59E91CEE"/>
    <w:rsid w:val="5D0D193C"/>
    <w:rsid w:val="5E2F37C8"/>
    <w:rsid w:val="5EEE52C2"/>
    <w:rsid w:val="60B45376"/>
    <w:rsid w:val="62934FED"/>
    <w:rsid w:val="65855276"/>
    <w:rsid w:val="69D75FE8"/>
    <w:rsid w:val="6BBC4833"/>
    <w:rsid w:val="71F905CD"/>
    <w:rsid w:val="72CF2570"/>
    <w:rsid w:val="75EE239E"/>
    <w:rsid w:val="76812268"/>
    <w:rsid w:val="778E113C"/>
    <w:rsid w:val="784079EF"/>
    <w:rsid w:val="79FC50D1"/>
    <w:rsid w:val="7AC91F4B"/>
    <w:rsid w:val="7B2330FE"/>
    <w:rsid w:val="7BC523A1"/>
    <w:rsid w:val="7C331102"/>
    <w:rsid w:val="7CB47CFC"/>
    <w:rsid w:val="7EE631C4"/>
    <w:rsid w:val="7F9C0240"/>
    <w:rsid w:val="7FD6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unhideWhenUsed/>
    <w:qFormat/>
    <w:uiPriority w:val="0"/>
    <w:pPr>
      <w:keepNext/>
      <w:keepLines/>
      <w:spacing w:before="156" w:beforeLines="50" w:after="156" w:afterLines="50" w:line="360" w:lineRule="auto"/>
      <w:ind w:firstLine="200" w:firstLineChars="200"/>
      <w:outlineLvl w:val="1"/>
    </w:pPr>
    <w:rPr>
      <w:rFonts w:ascii="等线 Light" w:hAnsi="等线 Light" w:eastAsia="黑体"/>
      <w:bCs/>
      <w:kern w:val="2"/>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qFormat/>
    <w:uiPriority w:val="1"/>
    <w:pPr>
      <w:ind w:left="119"/>
    </w:pPr>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Char Char Char Char Char Char Char Char Char Char Char Char Char Char Char Char"/>
    <w:basedOn w:val="1"/>
    <w:qFormat/>
    <w:uiPriority w:val="0"/>
    <w:pPr>
      <w:tabs>
        <w:tab w:val="left" w:pos="360"/>
      </w:tabs>
    </w:pPr>
    <w:rPr>
      <w:rFonts w:eastAsia="仿宋_GB2312"/>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4357</Words>
  <Characters>4460</Characters>
  <Lines>0</Lines>
  <Paragraphs>0</Paragraphs>
  <TotalTime>5</TotalTime>
  <ScaleCrop>false</ScaleCrop>
  <LinksUpToDate>false</LinksUpToDate>
  <CharactersWithSpaces>4952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2023-03-14T07:29:00Z</dcterms:created>
  <dc:creator>Administrator</dc:creator>
  <cp:lastModifiedBy>admin</cp:lastModifiedBy>
  <cp:lastPrinted>2023-04-07T03:45:00Z</cp:lastPrinted>
  <dcterms:modified xsi:type="dcterms:W3CDTF">2023-09-12T01:27:36Z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0C77F8CFAAF24F6DA47FCB992C2AFA8C_13</vt:lpwstr>
  </property>
</Properties>
</file>