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line="620" w:lineRule="exact"/>
        <w:ind w:firstLine="640"/>
        <w:jc w:val="center"/>
        <w:rPr>
          <w:rFonts w:hint="eastAsia" w:ascii="方正小标宋_GBK" w:eastAsia="方正小标宋_GBK"/>
          <w:b/>
          <w:sz w:val="44"/>
          <w:szCs w:val="44"/>
        </w:rPr>
      </w:pPr>
      <w:bookmarkStart w:id="18" w:name="_GoBack"/>
      <w:r>
        <w:rPr>
          <w:rFonts w:hint="eastAsia" w:ascii="方正小标宋_GBK" w:eastAsia="方正小标宋_GBK"/>
          <w:sz w:val="44"/>
          <w:szCs w:val="44"/>
        </w:rPr>
        <w:t>平罗县教育事业“十四五”规划</w:t>
      </w:r>
    </w:p>
    <w:bookmarkEnd w:id="18"/>
    <w:p>
      <w:pPr>
        <w:spacing w:line="620" w:lineRule="exact"/>
        <w:jc w:val="center"/>
        <w:rPr>
          <w:rFonts w:hint="eastAsia" w:ascii="方正小标宋_GBK" w:hAnsi="Times New Roman" w:eastAsia="方正小标宋_GBK"/>
          <w:bCs/>
          <w:sz w:val="44"/>
          <w:szCs w:val="44"/>
        </w:rPr>
      </w:pPr>
      <w:r>
        <w:rPr>
          <w:rFonts w:hint="eastAsia" w:ascii="方正小标宋_GBK" w:hAnsi="Times New Roman" w:eastAsia="方正小标宋_GBK"/>
          <w:bCs/>
          <w:sz w:val="44"/>
          <w:szCs w:val="44"/>
        </w:rPr>
        <w:t>（2021-2025年）</w:t>
      </w:r>
    </w:p>
    <w:p>
      <w:pPr>
        <w:pStyle w:val="4"/>
        <w:keepNext w:val="0"/>
        <w:keepLines w:val="0"/>
        <w:adjustRightInd w:val="0"/>
        <w:snapToGrid w:val="0"/>
        <w:spacing w:line="560" w:lineRule="exact"/>
        <w:rPr>
          <w:rFonts w:hint="eastAsia" w:ascii="Times New Roman" w:hAnsi="Times New Roman" w:eastAsia="方正仿宋_GBK"/>
          <w:b w:val="0"/>
          <w:bCs w:val="0"/>
          <w:sz w:val="32"/>
          <w:szCs w:val="32"/>
        </w:rPr>
      </w:pPr>
    </w:p>
    <w:p>
      <w:pPr>
        <w:spacing w:line="570" w:lineRule="exact"/>
        <w:ind w:firstLine="640"/>
        <w:rPr>
          <w:rFonts w:ascii="Times New Roman" w:hAnsi="Times New Roman" w:eastAsia="方正仿宋_GBK"/>
          <w:sz w:val="32"/>
          <w:szCs w:val="32"/>
        </w:rPr>
      </w:pPr>
      <w:r>
        <w:rPr>
          <w:rFonts w:ascii="Times New Roman" w:hAnsi="Times New Roman" w:eastAsia="方正仿宋_GBK"/>
          <w:sz w:val="32"/>
          <w:szCs w:val="32"/>
        </w:rPr>
        <w:t>为认真贯彻习近平新时代中国特色社会主义思想和党的十九大精神，全面落实全国全区教育大会决策部署，实现平罗县教育事业高质量发展，为全县经济社会发展提供智力和人才支持，根据《宁夏回族自治区教育</w:t>
      </w:r>
      <w:r>
        <w:rPr>
          <w:rFonts w:hint="eastAsia" w:ascii="方正仿宋_GBK" w:hAnsi="Times New Roman" w:eastAsia="方正仿宋_GBK"/>
          <w:sz w:val="32"/>
          <w:szCs w:val="32"/>
        </w:rPr>
        <w:t>事业发展“十四五”规划》《平</w:t>
      </w:r>
      <w:r>
        <w:rPr>
          <w:rFonts w:ascii="Times New Roman" w:hAnsi="Times New Roman" w:eastAsia="方正仿宋_GBK"/>
          <w:sz w:val="32"/>
          <w:szCs w:val="32"/>
        </w:rPr>
        <w:t>罗县国民经济和社会发展第十四个五年规划和二〇三五年远景目标纲要》，结合平罗县实际，制定本规划。</w:t>
      </w:r>
    </w:p>
    <w:p>
      <w:pPr>
        <w:pStyle w:val="4"/>
        <w:keepNext w:val="0"/>
        <w:keepLines w:val="0"/>
        <w:adjustRightInd w:val="0"/>
        <w:snapToGrid w:val="0"/>
        <w:spacing w:line="570" w:lineRule="exact"/>
        <w:ind w:firstLine="640" w:firstLineChars="200"/>
        <w:rPr>
          <w:rFonts w:hint="eastAsia" w:ascii="方正黑体_GBK" w:hAnsi="Times New Roman" w:eastAsia="方正黑体_GBK"/>
          <w:b w:val="0"/>
          <w:bCs w:val="0"/>
          <w:sz w:val="32"/>
          <w:szCs w:val="32"/>
        </w:rPr>
      </w:pPr>
      <w:r>
        <w:rPr>
          <w:rFonts w:hint="eastAsia" w:ascii="方正黑体_GBK" w:hAnsi="Times New Roman" w:eastAsia="方正黑体_GBK"/>
          <w:b w:val="0"/>
          <w:bCs w:val="0"/>
          <w:sz w:val="32"/>
          <w:szCs w:val="32"/>
        </w:rPr>
        <w:t>一、基本情况</w:t>
      </w:r>
    </w:p>
    <w:p>
      <w:pPr>
        <w:pStyle w:val="4"/>
        <w:keepNext w:val="0"/>
        <w:keepLines w:val="0"/>
        <w:adjustRightInd w:val="0"/>
        <w:snapToGrid w:val="0"/>
        <w:spacing w:line="570" w:lineRule="exact"/>
        <w:ind w:firstLine="640" w:firstLineChars="200"/>
        <w:rPr>
          <w:rFonts w:ascii="Times New Roman" w:hAnsi="Times New Roman" w:eastAsia="方正仿宋_GBK"/>
          <w:b w:val="0"/>
          <w:bCs w:val="0"/>
          <w:sz w:val="32"/>
          <w:szCs w:val="32"/>
        </w:rPr>
      </w:pPr>
      <w:r>
        <w:rPr>
          <w:rFonts w:ascii="Times New Roman" w:hAnsi="Times New Roman" w:eastAsia="方正仿宋_GBK"/>
          <w:b w:val="0"/>
          <w:bCs w:val="0"/>
          <w:sz w:val="32"/>
          <w:szCs w:val="32"/>
        </w:rPr>
        <w:t>目前，全县共有各类学校70所，其中，普通高中2所，职业教育学校1所，特殊教育学校1所，初中学校6所，九年制学校3所，完全小学24所，幼儿园33所（公办园20所，民办园13所）。教职工2781人。在校学生（幼儿）46895名，其中，高中学生5915名，中职学生4069名，初中学生10678名，小学生18622名，在园幼儿7611名。</w:t>
      </w:r>
    </w:p>
    <w:p>
      <w:pPr>
        <w:pStyle w:val="4"/>
        <w:keepNext w:val="0"/>
        <w:keepLines w:val="0"/>
        <w:adjustRightInd w:val="0"/>
        <w:snapToGrid w:val="0"/>
        <w:spacing w:line="570" w:lineRule="exact"/>
        <w:ind w:firstLine="640" w:firstLineChars="200"/>
        <w:rPr>
          <w:rFonts w:ascii="方正黑体_GBK" w:hAnsi="Times New Roman" w:eastAsia="方正黑体_GBK"/>
          <w:b w:val="0"/>
          <w:bCs w:val="0"/>
          <w:sz w:val="32"/>
          <w:szCs w:val="32"/>
        </w:rPr>
      </w:pPr>
      <w:r>
        <w:rPr>
          <w:rFonts w:ascii="方正黑体_GBK" w:hAnsi="Times New Roman" w:eastAsia="方正黑体_GBK"/>
          <w:b w:val="0"/>
          <w:bCs w:val="0"/>
          <w:sz w:val="32"/>
          <w:szCs w:val="32"/>
        </w:rPr>
        <w:t>二、“十三五”教育发展取得成效和存在问题</w:t>
      </w:r>
    </w:p>
    <w:p>
      <w:pPr>
        <w:pStyle w:val="5"/>
        <w:spacing w:line="570" w:lineRule="exact"/>
        <w:ind w:firstLine="643"/>
        <w:rPr>
          <w:rFonts w:ascii="方正楷体_GBK" w:hAnsi="Times New Roman" w:eastAsia="方正楷体_GBK"/>
          <w:sz w:val="32"/>
        </w:rPr>
      </w:pPr>
      <w:r>
        <w:rPr>
          <w:rFonts w:ascii="方正楷体_GBK" w:hAnsi="Times New Roman" w:eastAsia="方正楷体_GBK"/>
          <w:sz w:val="32"/>
        </w:rPr>
        <w:t>（一）主要成就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“十三五”期间，</w:t>
      </w:r>
      <w:r>
        <w:rPr>
          <w:rFonts w:hint="eastAsia" w:ascii="方正仿宋_GBK" w:hAnsi="Times New Roman" w:eastAsia="方正仿宋_GBK"/>
          <w:sz w:val="32"/>
          <w:szCs w:val="32"/>
          <w:shd w:val="clear" w:color="auto" w:fill="FFFFFF"/>
        </w:rPr>
        <w:t>在县委</w:t>
      </w:r>
      <w:r>
        <w:rPr>
          <w:rFonts w:ascii="Times New Roman" w:hAnsi="Times New Roman" w:eastAsia="方正仿宋_GBK"/>
          <w:sz w:val="32"/>
          <w:szCs w:val="32"/>
          <w:shd w:val="clear" w:color="auto" w:fill="FFFFFF"/>
        </w:rPr>
        <w:t>、县政府的坚强领导下，在区市教育行政部门的指导下，平罗县</w:t>
      </w:r>
      <w:r>
        <w:rPr>
          <w:rFonts w:ascii="Times New Roman" w:hAnsi="Times New Roman" w:eastAsia="方正仿宋_GBK"/>
          <w:sz w:val="32"/>
          <w:szCs w:val="32"/>
        </w:rPr>
        <w:t>全面贯彻党的十八大、十九大和十九届二中、三中、四中全会精神，落实习近平总书记关于教育工作的重要论述和全国教育大会精神，</w:t>
      </w:r>
      <w:r>
        <w:rPr>
          <w:rFonts w:ascii="Times New Roman" w:hAnsi="Times New Roman" w:eastAsia="方正仿宋_GBK"/>
          <w:sz w:val="32"/>
          <w:szCs w:val="32"/>
          <w:shd w:val="clear" w:color="auto" w:fill="FFFFFF"/>
        </w:rPr>
        <w:t>围绕规划目标和任务，着眼于教育内涵建设，大胆突破瓶颈和障碍，坚持教育优先发展、均衡发展</w:t>
      </w:r>
      <w:r>
        <w:rPr>
          <w:rFonts w:ascii="Times New Roman" w:hAnsi="Times New Roman" w:eastAsia="方正仿宋_GBK"/>
          <w:sz w:val="32"/>
          <w:szCs w:val="32"/>
        </w:rPr>
        <w:t>，</w:t>
      </w:r>
      <w:r>
        <w:rPr>
          <w:rFonts w:ascii="Times New Roman" w:hAnsi="Times New Roman" w:eastAsia="方正仿宋_GBK"/>
          <w:sz w:val="32"/>
          <w:szCs w:val="32"/>
          <w:shd w:val="clear" w:color="auto" w:fill="FFFFFF"/>
        </w:rPr>
        <w:t>基本实现了教育</w:t>
      </w:r>
      <w:r>
        <w:rPr>
          <w:rFonts w:hint="eastAsia" w:ascii="方正仿宋_GBK" w:hAnsi="Times New Roman" w:eastAsia="方正仿宋_GBK"/>
          <w:sz w:val="32"/>
          <w:szCs w:val="32"/>
          <w:shd w:val="clear" w:color="auto" w:fill="FFFFFF"/>
        </w:rPr>
        <w:t>事业“十三五”规划的预期目标任务。成立了县委教育工作领导小组、教育工委和教育团工委，各</w:t>
      </w:r>
      <w:r>
        <w:rPr>
          <w:rFonts w:ascii="Times New Roman" w:hAnsi="Times New Roman" w:eastAsia="方正仿宋_GBK"/>
          <w:sz w:val="32"/>
          <w:szCs w:val="32"/>
          <w:shd w:val="clear" w:color="auto" w:fill="FFFFFF"/>
        </w:rPr>
        <w:t>类学校党的组织和党的工作实现全覆盖。</w:t>
      </w:r>
      <w:r>
        <w:rPr>
          <w:rFonts w:ascii="Times New Roman" w:hAnsi="Times New Roman" w:eastAsia="方正仿宋_GBK"/>
          <w:b/>
          <w:bCs/>
          <w:sz w:val="32"/>
          <w:szCs w:val="32"/>
          <w:shd w:val="clear" w:color="auto" w:fill="FFFFFF"/>
        </w:rPr>
        <w:t>各类教育实现新发展，</w:t>
      </w:r>
      <w:r>
        <w:rPr>
          <w:rFonts w:ascii="Times New Roman" w:hAnsi="Times New Roman" w:eastAsia="方正仿宋_GBK"/>
          <w:sz w:val="32"/>
          <w:szCs w:val="32"/>
          <w:shd w:val="clear" w:color="auto" w:fill="FFFFFF"/>
        </w:rPr>
        <w:t>完成11个小区配套幼儿园治理目标任务，公办园增加到20所，民办园减少到13所，普惠性幼儿园在园幼儿占比81.8%，学前三年毛入园率达到95%，</w:t>
      </w:r>
      <w:r>
        <w:rPr>
          <w:rFonts w:hint="eastAsia" w:ascii="方正仿宋_GBK" w:hAnsi="Times New Roman" w:eastAsia="方正仿宋_GBK"/>
          <w:sz w:val="32"/>
          <w:szCs w:val="32"/>
          <w:shd w:val="clear" w:color="auto" w:fill="FFFFFF"/>
        </w:rPr>
        <w:t>“广覆盖、保基本”覆盖城乡的学前教</w:t>
      </w:r>
      <w:r>
        <w:rPr>
          <w:rFonts w:ascii="Times New Roman" w:hAnsi="Times New Roman" w:eastAsia="方正仿宋_GBK"/>
          <w:sz w:val="32"/>
          <w:szCs w:val="32"/>
          <w:shd w:val="clear" w:color="auto" w:fill="FFFFFF"/>
        </w:rPr>
        <w:t>育公共服务体系初步建立，2020年荣获自治区教育厅学前教育先进集体荣誉称号；义务教育城乡、校际办学差距逐步缩小，教育教学质量稳步提升，义务教育巩固率达到97.2%，高标准通过教育部义务教育发展基本均衡县验收和复验；平罗中学自治区示范性高中的品牌效应凸显、平罗二中艺体特色效应不断提升，高考本科上线率连续5年保持增长态势，高中阶段毛入学率93.4%，2019年顺利通过自治区普及高中阶段教育验收；职业教育中心护理、药剂品牌专业体系建设日趋完善，毕业生就业率达到97.2%以上，顺利通过第三批国家中等职业教育改革发展示范学校验收，被自治区教育厅</w:t>
      </w:r>
      <w:r>
        <w:rPr>
          <w:rFonts w:hint="eastAsia" w:ascii="方正仿宋_GBK" w:hAnsi="Times New Roman" w:eastAsia="方正仿宋_GBK"/>
          <w:sz w:val="32"/>
          <w:szCs w:val="32"/>
          <w:shd w:val="clear" w:color="auto" w:fill="FFFFFF"/>
        </w:rPr>
        <w:t>评为“自治区优质中职学校”，护理专业与药剂专业被评为“区级优质专业”；</w:t>
      </w:r>
      <w:r>
        <w:rPr>
          <w:rFonts w:ascii="Times New Roman" w:hAnsi="Times New Roman" w:eastAsia="方正仿宋_GBK"/>
          <w:sz w:val="32"/>
          <w:szCs w:val="32"/>
          <w:shd w:val="clear" w:color="auto" w:fill="FFFFFF"/>
        </w:rPr>
        <w:t>建设15个特殊教育资源教室，建成平罗县特殊教育学校，全县残疾儿童入学率95.3%，特殊教育稳步发展。</w:t>
      </w:r>
      <w:r>
        <w:rPr>
          <w:rFonts w:ascii="Times New Roman" w:hAnsi="Times New Roman" w:eastAsia="方正仿宋_GBK"/>
          <w:b/>
          <w:bCs/>
          <w:sz w:val="32"/>
          <w:szCs w:val="32"/>
          <w:shd w:val="clear" w:color="auto" w:fill="FFFFFF"/>
        </w:rPr>
        <w:t>教育保障和发展能力显著增强</w:t>
      </w:r>
      <w:r>
        <w:rPr>
          <w:rFonts w:ascii="Times New Roman" w:hAnsi="Times New Roman" w:eastAsia="方正仿宋_GBK"/>
          <w:sz w:val="32"/>
          <w:szCs w:val="32"/>
          <w:shd w:val="clear" w:color="auto" w:fill="FFFFFF"/>
        </w:rPr>
        <w:t>，投入9.0749亿元，实施各类教育建设项目42个，投入2.825亿元，更新学校教育设备，育人环境不断优化；实施义务教育农村学校学生营养早餐工程，以政府购买服务方式解决农村中小学生乘坐校车、城乡公办幼儿园临聘保教人员的工资，将义务教育寄宿制学校食堂从业人员工资列入县级财政预算，群众对教育的满意度逐步提高；补充教师449名，建立教师专业技术职务评</w:t>
      </w:r>
      <w:r>
        <w:rPr>
          <w:rFonts w:hint="eastAsia" w:ascii="方正仿宋_GBK" w:hAnsi="Times New Roman" w:eastAsia="方正仿宋_GBK"/>
          <w:sz w:val="32"/>
          <w:szCs w:val="32"/>
          <w:shd w:val="clear" w:color="auto" w:fill="FFFFFF"/>
        </w:rPr>
        <w:t>聘“地方粮票”激励机制和骨干教师奖励制度，实施“三名”培养工程，建设了一支“懂教学、会管理、教学有方、育人有策”的教师队伍；实施“互联网+教育”达标</w:t>
      </w:r>
      <w:r>
        <w:rPr>
          <w:rFonts w:ascii="Times New Roman" w:hAnsi="Times New Roman" w:eastAsia="方正仿宋_GBK"/>
          <w:sz w:val="32"/>
          <w:szCs w:val="32"/>
          <w:shd w:val="clear" w:color="auto" w:fill="FFFFFF"/>
        </w:rPr>
        <w:t>县创建工程，开展学校联网升级攻坚行动，实现全县农村小学500M以上、农村中学和县城中小学1000M互联网带宽接入全覆盖。全县中小学校配齐数字教学设备，实现数字校园建设全覆盖。全面推</w:t>
      </w:r>
      <w:r>
        <w:rPr>
          <w:rFonts w:hint="eastAsia" w:ascii="方正仿宋_GBK" w:hAnsi="Times New Roman" w:eastAsia="方正仿宋_GBK"/>
          <w:sz w:val="32"/>
          <w:szCs w:val="32"/>
          <w:shd w:val="clear" w:color="auto" w:fill="FFFFFF"/>
        </w:rPr>
        <w:t>进“三个课堂”应用，实现了优质教育资源共享。实施全员轮训和定期测评，教师信息素养明显提升。深入开展人工智能助推教师队伍建设行动试点，信息技术与教育教学融合创新形成新亮点、新模式。</w:t>
      </w:r>
      <w:r>
        <w:rPr>
          <w:rFonts w:hint="eastAsia" w:ascii="方正仿宋_GBK" w:hAnsi="Times New Roman" w:eastAsia="方正仿宋_GBK"/>
          <w:b/>
          <w:sz w:val="32"/>
          <w:szCs w:val="32"/>
        </w:rPr>
        <w:t>未成年人思想道德建设凸显新成效，</w:t>
      </w:r>
      <w:r>
        <w:rPr>
          <w:rFonts w:hint="eastAsia" w:ascii="方正仿宋_GBK" w:hAnsi="Times New Roman" w:eastAsia="方正仿宋_GBK"/>
          <w:sz w:val="32"/>
          <w:szCs w:val="32"/>
        </w:rPr>
        <w:t>坚持把立德树人根本任务作为首要任务，习近平新时代中国特色社会主义思想进教材、进课堂、进师生头脑效果明显，理想信念教育、中华优秀传统文化、“扣好人生第一粒扣子”等主题教育激发了青少年爱国主义情怀。组织开展各类德育系列教育活</w:t>
      </w:r>
      <w:r>
        <w:rPr>
          <w:rFonts w:ascii="Times New Roman" w:hAnsi="Times New Roman" w:eastAsia="方正仿宋_GBK"/>
          <w:sz w:val="32"/>
          <w:szCs w:val="32"/>
        </w:rPr>
        <w:t>动420余场次，评选并表彰学生累计达2000余名，组织750名学生参加区、市、县科技创新系列活动，参与研学旅行的学生累计达30000人次。学校、家庭、社会协同育人机制，全员育人、全程育人、全方位育人的格局基本形成，县教体局荣获自治区家庭教育先进集体。</w:t>
      </w:r>
      <w:r>
        <w:rPr>
          <w:rFonts w:ascii="Times New Roman" w:hAnsi="Times New Roman" w:eastAsia="方正仿宋_GBK"/>
          <w:b/>
          <w:sz w:val="32"/>
          <w:szCs w:val="32"/>
        </w:rPr>
        <w:t>教科研取得新成果，</w:t>
      </w:r>
      <w:r>
        <w:rPr>
          <w:rFonts w:ascii="Times New Roman" w:hAnsi="Times New Roman" w:eastAsia="方正仿宋_GBK"/>
          <w:bCs/>
          <w:sz w:val="32"/>
          <w:szCs w:val="32"/>
        </w:rPr>
        <w:t>申</w:t>
      </w:r>
      <w:r>
        <w:rPr>
          <w:rFonts w:ascii="Times New Roman" w:hAnsi="Times New Roman" w:eastAsia="方正仿宋_GBK"/>
          <w:sz w:val="32"/>
          <w:szCs w:val="32"/>
        </w:rPr>
        <w:t>报立项国家级、区级、市级基础教育科研课题、政策法规研究等课题200余项，结题76项，获奖39项。获得国家部级先进集体、未成年人思想道德建设、足球特色学校等荣誉23个；获得区级先进集体、科技教育创新示范学校等荣誉8个，获得国家部级先进个人、特殊贡献奖、辅导奖、优秀微课、优课、论文、案例等奖项972人次。</w:t>
      </w:r>
      <w:r>
        <w:rPr>
          <w:rFonts w:ascii="Times New Roman" w:hAnsi="Times New Roman" w:eastAsia="方正仿宋_GBK"/>
          <w:b/>
          <w:sz w:val="32"/>
          <w:szCs w:val="32"/>
        </w:rPr>
        <w:t>校园安防建设取得新保障，</w:t>
      </w:r>
      <w:r>
        <w:rPr>
          <w:rFonts w:ascii="Times New Roman" w:hAnsi="Times New Roman" w:eastAsia="方正仿宋_GBK"/>
          <w:sz w:val="32"/>
          <w:szCs w:val="32"/>
        </w:rPr>
        <w:t>投入</w:t>
      </w:r>
      <w:r>
        <w:rPr>
          <w:rFonts w:hint="eastAsia" w:ascii="方正仿宋_GBK" w:hAnsi="Times New Roman" w:eastAsia="方正仿宋_GBK"/>
          <w:sz w:val="32"/>
          <w:szCs w:val="32"/>
        </w:rPr>
        <w:t>资金加强“三防”（人防物防</w:t>
      </w:r>
      <w:r>
        <w:rPr>
          <w:rFonts w:ascii="Times New Roman" w:hAnsi="Times New Roman" w:eastAsia="方正仿宋_GBK"/>
          <w:sz w:val="32"/>
          <w:szCs w:val="32"/>
        </w:rPr>
        <w:t>技防）体系建设，全县70所中小学、幼儿园配备校园专职保安202名，改造建设标准</w:t>
      </w:r>
      <w:r>
        <w:rPr>
          <w:rFonts w:hint="eastAsia" w:ascii="方正仿宋_GBK" w:hAnsi="Times New Roman" w:eastAsia="方正仿宋_GBK"/>
          <w:sz w:val="32"/>
          <w:szCs w:val="32"/>
        </w:rPr>
        <w:t>化“校园警务室”</w:t>
      </w:r>
      <w:r>
        <w:rPr>
          <w:rFonts w:ascii="Times New Roman" w:hAnsi="Times New Roman" w:eastAsia="方正仿宋_GBK"/>
          <w:sz w:val="32"/>
          <w:szCs w:val="32"/>
        </w:rPr>
        <w:t>57个，配足配齐八件套安保器械，完成监控视频升级改造，在39所校园门口安装电子升降防撞柱312根，校园保安配备、封闭化管理、一键式视频报警装置并与公安机关联网、</w:t>
      </w:r>
      <w:r>
        <w:rPr>
          <w:rFonts w:hint="eastAsia" w:ascii="方正仿宋_GBK" w:hAnsi="Times New Roman" w:eastAsia="方正仿宋_GBK"/>
          <w:sz w:val="32"/>
          <w:szCs w:val="32"/>
        </w:rPr>
        <w:t>“护学岗”设置均达</w:t>
      </w:r>
      <w:r>
        <w:rPr>
          <w:rFonts w:ascii="Times New Roman" w:hAnsi="Times New Roman" w:eastAsia="方正仿宋_GBK"/>
          <w:sz w:val="32"/>
          <w:szCs w:val="32"/>
        </w:rPr>
        <w:t>到100%；全县中小学幼儿园食堂食材实行统一集中配送，</w:t>
      </w:r>
      <w:r>
        <w:rPr>
          <w:rFonts w:hint="eastAsia" w:ascii="方正仿宋_GBK" w:hAnsi="Times New Roman" w:eastAsia="方正仿宋_GBK"/>
          <w:sz w:val="32"/>
          <w:szCs w:val="32"/>
        </w:rPr>
        <w:t>联通“互联网+明厨亮灶”智慧</w:t>
      </w:r>
      <w:r>
        <w:rPr>
          <w:rFonts w:ascii="Times New Roman" w:hAnsi="Times New Roman" w:eastAsia="方正仿宋_GBK"/>
          <w:sz w:val="32"/>
          <w:szCs w:val="32"/>
        </w:rPr>
        <w:t>监管平台，捍卫了校园师生舌尖上的安全；大力开展消防、交通、防地震、防溺水、食品卫生安全、疾病防控、禁毒等各类校园安全教育和培训，创建区级法治示范校2所，自治区级毒品预防教育示范学校8所，市级毒品预防教育示范学校13所，实现县级禁毒示范校全覆盖，提升校园安全教育防范水平，全面筑牢校园安全防火墙。</w:t>
      </w:r>
    </w:p>
    <w:p>
      <w:pPr>
        <w:pStyle w:val="5"/>
        <w:spacing w:line="560" w:lineRule="exact"/>
        <w:ind w:firstLine="643"/>
        <w:rPr>
          <w:rFonts w:ascii="方正楷体_GBK" w:hAnsi="Times New Roman" w:eastAsia="方正楷体_GBK"/>
          <w:sz w:val="32"/>
        </w:rPr>
      </w:pPr>
      <w:r>
        <w:rPr>
          <w:rFonts w:ascii="方正楷体_GBK" w:hAnsi="Times New Roman" w:eastAsia="方正楷体_GBK"/>
          <w:sz w:val="32"/>
        </w:rPr>
        <w:t>（二）存在的问题与困难及面临的机遇和挑战</w:t>
      </w:r>
    </w:p>
    <w:p>
      <w:pPr>
        <w:pStyle w:val="7"/>
        <w:spacing w:line="560" w:lineRule="exact"/>
        <w:ind w:firstLine="640"/>
        <w:rPr>
          <w:rFonts w:ascii="Times New Roman" w:hAnsi="Times New Roman" w:eastAsia="方正仿宋_GBK"/>
          <w:sz w:val="32"/>
        </w:rPr>
      </w:pPr>
      <w:r>
        <w:rPr>
          <w:rFonts w:hint="eastAsia" w:ascii="方正仿宋_GBK" w:hAnsi="Times New Roman" w:eastAsia="方正仿宋_GBK"/>
          <w:sz w:val="32"/>
        </w:rPr>
        <w:t>“十三五”期间，我县在教育改革与发展方面取得了长足的进步，但也</w:t>
      </w:r>
      <w:r>
        <w:rPr>
          <w:rFonts w:hint="eastAsia" w:ascii="方正仿宋_GBK" w:hAnsi="Times New Roman" w:eastAsia="方正仿宋_GBK"/>
          <w:b/>
          <w:sz w:val="32"/>
        </w:rPr>
        <w:t>存在</w:t>
      </w:r>
      <w:r>
        <w:rPr>
          <w:rFonts w:hint="eastAsia" w:ascii="方正仿宋_GBK" w:hAnsi="Times New Roman" w:eastAsia="方正仿宋_GBK"/>
          <w:bCs w:val="0"/>
          <w:sz w:val="32"/>
        </w:rPr>
        <w:t>着学前教育专业教师少</w:t>
      </w:r>
      <w:r>
        <w:rPr>
          <w:rFonts w:ascii="Times New Roman" w:hAnsi="Times New Roman" w:eastAsia="方正仿宋_GBK"/>
          <w:bCs w:val="0"/>
          <w:sz w:val="32"/>
        </w:rPr>
        <w:t>，义务教育优质品牌资源总量不足，普通高中教育质量不突出，民办教育总体办学水平不高，教师队伍结构不够合理、职业教育服务地方经济发展的能力不强</w:t>
      </w:r>
      <w:r>
        <w:rPr>
          <w:rFonts w:ascii="Times New Roman" w:hAnsi="Times New Roman" w:eastAsia="方正仿宋_GBK"/>
          <w:sz w:val="32"/>
        </w:rPr>
        <w:t>，学前、普通高中、特殊教育经费投入不足</w:t>
      </w:r>
      <w:r>
        <w:rPr>
          <w:rFonts w:ascii="Times New Roman" w:hAnsi="Times New Roman" w:eastAsia="方正仿宋_GBK"/>
          <w:bCs w:val="0"/>
          <w:sz w:val="32"/>
        </w:rPr>
        <w:t>等</w:t>
      </w:r>
      <w:r>
        <w:rPr>
          <w:rFonts w:ascii="Times New Roman" w:hAnsi="Times New Roman" w:eastAsia="方正仿宋_GBK"/>
          <w:sz w:val="32"/>
        </w:rPr>
        <w:t>制约教育发展的瓶颈问题和困难，</w:t>
      </w:r>
      <w:r>
        <w:rPr>
          <w:rFonts w:ascii="Times New Roman" w:hAnsi="Times New Roman" w:eastAsia="方正仿宋_GBK"/>
          <w:b/>
          <w:sz w:val="32"/>
        </w:rPr>
        <w:t>面临</w:t>
      </w:r>
      <w:r>
        <w:rPr>
          <w:rFonts w:ascii="Times New Roman" w:hAnsi="Times New Roman" w:eastAsia="方正仿宋_GBK"/>
          <w:bCs w:val="0"/>
          <w:sz w:val="32"/>
        </w:rPr>
        <w:t>着</w:t>
      </w:r>
      <w:r>
        <w:rPr>
          <w:rFonts w:ascii="Times New Roman" w:hAnsi="Times New Roman" w:eastAsia="方正仿宋_GBK"/>
          <w:sz w:val="32"/>
        </w:rPr>
        <w:t>难以满足人民群众对更加公平更高质量的教育需求、时代发展对青少年思想道德教育带来的冲击、城市化进程导致的县城就学压力、新冠肺炎疫情防控常态化对学校管理水平和卫生工作更高的要求等</w:t>
      </w:r>
      <w:r>
        <w:rPr>
          <w:rFonts w:ascii="Times New Roman" w:hAnsi="Times New Roman" w:eastAsia="方正仿宋_GBK"/>
          <w:bCs w:val="0"/>
          <w:sz w:val="32"/>
        </w:rPr>
        <w:t>挑战。面对新的发展困难，</w:t>
      </w:r>
      <w:r>
        <w:rPr>
          <w:rFonts w:ascii="Times New Roman" w:hAnsi="Times New Roman" w:eastAsia="方正仿宋_GBK"/>
          <w:sz w:val="32"/>
        </w:rPr>
        <w:t>党中央国务院相继印发了《中国教育现代化2035》《加快推进教育现代化实施方案（2018-2022年）》，自治区党委办公厅、政府办公厅相继印发《关于实施基础教育质量提升行动的意见》等一系列政策、措施，为满足人民新期盼、实现教育现代化提供了难得的历史机遇；党的十九大报告、习近平总书记对教育的一系列重要论述，为实施素质教育，全面提高教育质量，大力促进教育公平，办人民满意的教育指明了方向；各级党委政府高度重视教育工作，把教育事业作为民生工程的重中之重来抓，教育优先战略得到进一步落实。国家将对义务教育发展优质均衡县进行验收，自治区</w:t>
      </w:r>
      <w:r>
        <w:rPr>
          <w:rFonts w:hint="eastAsia" w:ascii="方正仿宋_GBK" w:hAnsi="Times New Roman" w:eastAsia="方正仿宋_GBK"/>
          <w:sz w:val="32"/>
        </w:rPr>
        <w:t>实施“一带一路”和“四大提升”行动，创建全国“互联网+教育”示范</w:t>
      </w:r>
      <w:r>
        <w:rPr>
          <w:rFonts w:ascii="Times New Roman" w:hAnsi="Times New Roman" w:eastAsia="方正仿宋_GBK"/>
          <w:sz w:val="32"/>
        </w:rPr>
        <w:t>区，石嘴山实施经济转型、工业强市、平罗县振兴教育等战略，为平罗县教育改革创新带来新的机遇；教育综合评价改革工程的实施，将坚决改变唯分数的单一评价方式，创新德智体美劳过程性评价办法，探索学生、家长、教师以及社区等参与评价的有效方式将进一步缩小我县与周边县区差距，促进学生的全面发展。</w:t>
      </w:r>
    </w:p>
    <w:p>
      <w:pPr>
        <w:pStyle w:val="4"/>
        <w:keepNext w:val="0"/>
        <w:keepLines w:val="0"/>
        <w:adjustRightInd w:val="0"/>
        <w:snapToGrid w:val="0"/>
        <w:spacing w:line="560" w:lineRule="exact"/>
        <w:ind w:firstLine="640" w:firstLineChars="200"/>
        <w:rPr>
          <w:rFonts w:hint="eastAsia" w:ascii="方正黑体_GBK" w:hAnsi="Times New Roman" w:eastAsia="方正黑体_GBK"/>
          <w:b w:val="0"/>
          <w:bCs w:val="0"/>
          <w:sz w:val="32"/>
          <w:szCs w:val="32"/>
        </w:rPr>
      </w:pPr>
      <w:r>
        <w:rPr>
          <w:rFonts w:hint="eastAsia" w:ascii="方正黑体_GBK" w:hAnsi="Times New Roman" w:eastAsia="方正黑体_GBK"/>
          <w:b w:val="0"/>
          <w:bCs w:val="0"/>
          <w:sz w:val="32"/>
          <w:szCs w:val="32"/>
        </w:rPr>
        <w:t>三、“十四五”教育发展规划</w:t>
      </w:r>
    </w:p>
    <w:p>
      <w:pPr>
        <w:pStyle w:val="5"/>
        <w:spacing w:line="560" w:lineRule="exact"/>
        <w:ind w:firstLine="643"/>
        <w:rPr>
          <w:rFonts w:hint="eastAsia" w:ascii="方正楷体_GBK" w:hAnsi="Times New Roman" w:eastAsia="方正楷体_GBK"/>
          <w:sz w:val="32"/>
        </w:rPr>
      </w:pPr>
      <w:bookmarkStart w:id="0" w:name="_Toc461128343"/>
      <w:bookmarkStart w:id="1" w:name="_Toc461128221"/>
      <w:r>
        <w:rPr>
          <w:rFonts w:hint="eastAsia" w:ascii="方正楷体_GBK" w:hAnsi="Times New Roman" w:eastAsia="方正楷体_GBK"/>
          <w:sz w:val="32"/>
        </w:rPr>
        <w:t>（一）指导思想</w:t>
      </w:r>
      <w:bookmarkEnd w:id="0"/>
      <w:bookmarkEnd w:id="1"/>
    </w:p>
    <w:p>
      <w:pPr>
        <w:spacing w:line="54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以习近平新时代中国特色社会主义思想为指导，深入贯彻党的十九大和十九届历次全会精神和习近平总书记关于教育的重要论述、视察宁夏重要讲话精神，全面落实自治区党委十二届十一次、十二次全会精神和市委、县委决策部署，坚定不移贯彻新发展理念，全面贯彻党的教育方针，坚持教育优先发展，以立德树人为根本任务，以推动教育高质量发展为主题，以满足人民群众日益增加的教育需求为目标，紧紧围绕加强教育保障、优化布局结构、改革教育方式、提升内涵特色，全面深化教育改革，补齐短板弱项，促进教育公平，着力构建高质量教育体系，加快推进教育现代化建设，努力培养德智体美劳全面发展的社会主义建设者和接班人，为平罗县域经济和社会发展提供强有力的人才和智力支撑，为建设美丽富裕新平罗贡献教育力量。</w:t>
      </w:r>
    </w:p>
    <w:p>
      <w:pPr>
        <w:pStyle w:val="5"/>
        <w:spacing w:line="540" w:lineRule="exact"/>
        <w:ind w:firstLine="643"/>
        <w:rPr>
          <w:rFonts w:hint="eastAsia" w:ascii="方正楷体_GBK" w:hAnsi="Times New Roman" w:eastAsia="方正楷体_GBK"/>
          <w:sz w:val="32"/>
        </w:rPr>
      </w:pPr>
      <w:r>
        <w:rPr>
          <w:rFonts w:hint="eastAsia" w:ascii="方正楷体_GBK" w:hAnsi="Times New Roman" w:eastAsia="方正楷体_GBK"/>
          <w:sz w:val="32"/>
        </w:rPr>
        <w:t>（二）发展原则</w:t>
      </w:r>
    </w:p>
    <w:p>
      <w:pPr>
        <w:pStyle w:val="6"/>
        <w:spacing w:line="540" w:lineRule="exact"/>
        <w:ind w:firstLine="643"/>
        <w:jc w:val="both"/>
        <w:rPr>
          <w:rFonts w:hint="default" w:ascii="Times New Roman" w:hAnsi="Times New Roman" w:eastAsia="方正仿宋_GBK"/>
          <w:sz w:val="32"/>
          <w:szCs w:val="32"/>
        </w:rPr>
      </w:pPr>
      <w:bookmarkStart w:id="2" w:name="_Toc461128345"/>
      <w:bookmarkStart w:id="3" w:name="_Toc461128223"/>
      <w:r>
        <w:rPr>
          <w:rFonts w:hint="default" w:ascii="Times New Roman" w:hAnsi="Times New Roman" w:eastAsia="方正仿宋_GBK"/>
          <w:b/>
          <w:bCs/>
          <w:sz w:val="32"/>
          <w:szCs w:val="32"/>
        </w:rPr>
        <w:t>1.坚持党的全面领导。</w:t>
      </w:r>
      <w:r>
        <w:rPr>
          <w:rFonts w:hint="default" w:ascii="Times New Roman" w:hAnsi="Times New Roman" w:eastAsia="方正仿宋_GBK"/>
          <w:sz w:val="32"/>
          <w:szCs w:val="32"/>
        </w:rPr>
        <w:t>完善党领导教育工作的体制机制，持续加强教育系统党的建设，牢牢把握意识形态工作领导权，推进全面从严治党向纵深发展，使教育领域成为坚持党的领导的坚强阵地，为教育改革发展提供坚强政治保证和组织保障。</w:t>
      </w:r>
    </w:p>
    <w:p>
      <w:pPr>
        <w:pStyle w:val="6"/>
        <w:spacing w:line="540" w:lineRule="exact"/>
        <w:ind w:firstLine="643"/>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2.坚持以人民为中心。</w:t>
      </w:r>
      <w:r>
        <w:rPr>
          <w:rFonts w:hint="default" w:ascii="Times New Roman" w:hAnsi="Times New Roman" w:eastAsia="方正仿宋_GBK"/>
          <w:sz w:val="32"/>
          <w:szCs w:val="32"/>
        </w:rPr>
        <w:t>把满足人民群众接受更加公平更高质量教育需求作为教育改革发展的出发点和落脚点，坚持教育公益性原则，推进基本公共教育服务均等化，发展全民教育、终身教育，加快建设学习型社会，使教育改革发展成果惠及全体人民。</w:t>
      </w:r>
    </w:p>
    <w:p>
      <w:pPr>
        <w:pStyle w:val="6"/>
        <w:spacing w:line="540" w:lineRule="exact"/>
        <w:ind w:firstLine="643"/>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3.坚持新发展理念。</w:t>
      </w:r>
      <w:r>
        <w:rPr>
          <w:rFonts w:hint="default" w:ascii="Times New Roman" w:hAnsi="Times New Roman" w:eastAsia="方正仿宋_GBK"/>
          <w:sz w:val="32"/>
          <w:szCs w:val="32"/>
        </w:rPr>
        <w:t>把优先发展教育事业作为黄河流域生态保护和高质量发展先行区建设的重要先手棋，加大教育投入，加快转变教育发展方式，将新发展理念贯穿教育发展全过程和各领域，推动教育理念、体系、制度、方法、治理现代化，全面提升教育质量。</w:t>
      </w:r>
    </w:p>
    <w:p>
      <w:pPr>
        <w:pStyle w:val="6"/>
        <w:spacing w:line="540" w:lineRule="exact"/>
        <w:ind w:firstLine="643"/>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4.坚持学生全面发展。</w:t>
      </w:r>
      <w:r>
        <w:rPr>
          <w:rFonts w:hint="default" w:ascii="Times New Roman" w:hAnsi="Times New Roman" w:eastAsia="方正仿宋_GBK"/>
          <w:sz w:val="32"/>
          <w:szCs w:val="32"/>
        </w:rPr>
        <w:t>把立德树人成效作为教育教学的根本标准，促进德育智育体育美育劳动教育有机融合，不断增强学生文明素养、社会责任意识、实践本领，提高身心健康发展水平，让学生成为德才兼备、全面发展的社会主义建设者和接班人。</w:t>
      </w:r>
    </w:p>
    <w:p>
      <w:pPr>
        <w:pStyle w:val="6"/>
        <w:spacing w:line="540" w:lineRule="exact"/>
        <w:ind w:firstLine="643"/>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5.坚持深化改革创新。</w:t>
      </w:r>
      <w:r>
        <w:rPr>
          <w:rFonts w:hint="default" w:ascii="Times New Roman" w:hAnsi="Times New Roman" w:eastAsia="方正仿宋_GBK"/>
          <w:sz w:val="32"/>
          <w:szCs w:val="32"/>
        </w:rPr>
        <w:t>把改革创新作为实现教育高质量发展的根本动力，立足时代需求，更新教育理念，系统推进教育领域综合改革，充分运用新技术、新机制、新模式，创新教育服务供给方式，深化办学体制和教育管理改革，提升教育开放水平，激发教育事业发展生机活力。</w:t>
      </w:r>
    </w:p>
    <w:p>
      <w:pPr>
        <w:pStyle w:val="5"/>
        <w:spacing w:line="540" w:lineRule="exact"/>
        <w:ind w:firstLine="643"/>
        <w:rPr>
          <w:rFonts w:ascii="方正楷体_GBK" w:hAnsi="Times New Roman" w:eastAsia="方正楷体_GBK"/>
          <w:sz w:val="32"/>
        </w:rPr>
      </w:pPr>
      <w:r>
        <w:rPr>
          <w:rFonts w:ascii="方正楷体_GBK" w:hAnsi="Times New Roman" w:eastAsia="方正楷体_GBK"/>
          <w:sz w:val="32"/>
        </w:rPr>
        <w:t>（三）主要目标</w:t>
      </w:r>
      <w:bookmarkEnd w:id="2"/>
      <w:bookmarkEnd w:id="3"/>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到2025年，实现全县教育事业优先发展、科学发展，教师专业化发展，学生全面发展的保障机制日趋完善；覆盖城乡的教育公共服务体系，自主办学、广泛参与、依法多元治理的格局基本形成。教育资源配置更趋优化，教育综合改革更加深入，各类教育可持续科学发展，教育质量稳步提升，适应全民终身学习的现代教育体系基本形成。提升教育均衡发展的水平与层次，全面提升教育质量，持续推进教师专业化发展和学生全面发展。完善人才培养结构和体系，提升教育服务全县经济社会发展能力，</w:t>
      </w:r>
      <w:r>
        <w:rPr>
          <w:rFonts w:hint="eastAsia" w:ascii="方正仿宋_GBK" w:hAnsi="Times New Roman" w:eastAsia="方正仿宋_GBK"/>
          <w:sz w:val="32"/>
        </w:rPr>
        <w:t>积极打造“学在平罗”教育品牌，基本实现由教育大</w:t>
      </w:r>
      <w:r>
        <w:rPr>
          <w:rFonts w:ascii="Times New Roman" w:hAnsi="Times New Roman" w:eastAsia="方正仿宋_GBK"/>
          <w:sz w:val="32"/>
        </w:rPr>
        <w:t>县向教育强县转变。</w:t>
      </w:r>
    </w:p>
    <w:p>
      <w:pPr>
        <w:pStyle w:val="7"/>
        <w:spacing w:line="540" w:lineRule="exact"/>
        <w:ind w:firstLine="643"/>
        <w:rPr>
          <w:rFonts w:ascii="Times New Roman" w:hAnsi="Times New Roman" w:eastAsia="方正仿宋_GBK"/>
          <w:b/>
          <w:bCs w:val="0"/>
          <w:sz w:val="32"/>
        </w:rPr>
      </w:pPr>
      <w:r>
        <w:rPr>
          <w:rFonts w:ascii="Times New Roman" w:hAnsi="Times New Roman" w:eastAsia="方正仿宋_GBK"/>
          <w:b/>
          <w:bCs w:val="0"/>
          <w:sz w:val="32"/>
        </w:rPr>
        <w:t>具体目标是：</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——全面落实立德树人根本任务。创新德育工作机制，抓实思政教育，强化“为谁培养人，培养什么人、怎样培养人”的育人导向。</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——提升教育治理能力和治理水平。推进教育治理体系建设，进一步增强依法治教，依法办学意识，以创建校园治理示范县（校）为抓手，着力打造具有平罗特色的校园治理新模式。</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——实现学前教育普及普惠安全优质发展。以发展普惠性幼儿园为重点，完善覆盖城乡的学前教育公共服务体系，实现创建自治区学前教育普及普惠发展县目标。</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——持续推进义务教育优质均衡发展。合理调整布局结构，加强优质教育资源的配置与供给，促进义务教育从基本均衡向优质均衡发展，确保2025年义务教育优质均衡发展县通过自治区评估验收。</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——全面提升普通高中教育质量。以高中多样化特色发展和研究探索课改新路径为重点，创新办学思路与发展理念，提高教育质量和办学水平。</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——构建现代职业教育体系。以创建高职专科职业院校为契机，提升平罗县职教中心办学层次，实现校企合作，产教融合，构建符合县域发展特色的现代职业教育体系，提升服务平罗县经济发展能力。</w:t>
      </w:r>
    </w:p>
    <w:p>
      <w:pPr>
        <w:spacing w:line="540" w:lineRule="exact"/>
        <w:ind w:firstLine="640"/>
        <w:rPr>
          <w:rFonts w:ascii="Times New Roman" w:hAnsi="Times New Roman" w:eastAsia="方正仿宋_GBK"/>
          <w:sz w:val="32"/>
          <w:szCs w:val="32"/>
        </w:rPr>
      </w:pPr>
      <w:r>
        <w:rPr>
          <w:rFonts w:ascii="Times New Roman" w:hAnsi="Times New Roman" w:eastAsia="方正仿宋_GBK"/>
          <w:sz w:val="32"/>
          <w:szCs w:val="32"/>
        </w:rPr>
        <w:t>——积极规范民办教育发展。以分类管理和差别化扶持为重点，持续开展学科类校外培训机构专项整治，切实减轻学生过重作业负担和校外培训负担，促进民办教育健康规范发展。</w:t>
      </w:r>
    </w:p>
    <w:p>
      <w:pPr>
        <w:spacing w:line="540" w:lineRule="exact"/>
        <w:ind w:firstLine="640"/>
        <w:rPr>
          <w:rFonts w:ascii="Times New Roman" w:hAnsi="Times New Roman" w:eastAsia="方正仿宋_GBK"/>
          <w:sz w:val="32"/>
          <w:szCs w:val="32"/>
        </w:rPr>
      </w:pPr>
      <w:r>
        <w:rPr>
          <w:rFonts w:ascii="Times New Roman" w:hAnsi="Times New Roman" w:eastAsia="方正仿宋_GBK"/>
          <w:sz w:val="32"/>
          <w:szCs w:val="32"/>
        </w:rPr>
        <w:t>——推进特殊教育延伸发展。大力支持平罗县特殊教育学校发展，全面普及义务教育阶段特殊教育，鼓励学前和高中阶段学校接收残疾儿童少年入学。大力推进医教结合，增强残疾儿童少年适应社会的能力。</w:t>
      </w:r>
    </w:p>
    <w:p>
      <w:pPr>
        <w:pStyle w:val="7"/>
        <w:spacing w:line="540" w:lineRule="exact"/>
        <w:ind w:firstLine="640"/>
        <w:rPr>
          <w:rFonts w:ascii="Times New Roman" w:hAnsi="Times New Roman" w:eastAsia="方正仿宋_GBK"/>
          <w:sz w:val="32"/>
        </w:rPr>
      </w:pPr>
      <w:r>
        <w:rPr>
          <w:rFonts w:ascii="Times New Roman" w:hAnsi="Times New Roman" w:eastAsia="方正仿宋_GBK"/>
          <w:sz w:val="32"/>
        </w:rPr>
        <w:t>——全面提升教师队伍专业素质。认真贯彻落实中共中央、国务院印发《关于全面深化新时代教师队伍建设改革的意见》，加大教师培养培训力度，通过国培计划、自主选学、线上线下混合研修等方式，促进教师专业发展与终身学习。</w:t>
      </w:r>
    </w:p>
    <w:p>
      <w:pPr>
        <w:pStyle w:val="7"/>
        <w:spacing w:line="540" w:lineRule="exact"/>
        <w:ind w:firstLine="640"/>
        <w:rPr>
          <w:rFonts w:hint="eastAsia"/>
        </w:rPr>
      </w:pPr>
      <w:r>
        <w:rPr>
          <w:rFonts w:ascii="Times New Roman" w:hAnsi="Times New Roman" w:eastAsia="方正仿宋_GBK"/>
          <w:sz w:val="32"/>
        </w:rPr>
        <w:t>——增强教育精准扶贫能力。完善学生资助体系，落实各项资助政策，切实改善家庭经济困难学生学习生活状况，充分发挥教育在精准扶贫中的重要作用，确保学生不因贫困而失学辍学。</w:t>
      </w:r>
    </w:p>
    <w:tbl>
      <w:tblPr>
        <w:tblStyle w:val="8"/>
        <w:tblW w:w="8791" w:type="dxa"/>
        <w:jc w:val="center"/>
        <w:tblLayout w:type="fixed"/>
        <w:tblCellMar>
          <w:top w:w="0" w:type="dxa"/>
          <w:left w:w="108" w:type="dxa"/>
          <w:bottom w:w="0" w:type="dxa"/>
          <w:right w:w="108" w:type="dxa"/>
        </w:tblCellMar>
      </w:tblPr>
      <w:tblGrid>
        <w:gridCol w:w="1194"/>
        <w:gridCol w:w="3765"/>
        <w:gridCol w:w="1312"/>
        <w:gridCol w:w="1260"/>
        <w:gridCol w:w="1260"/>
      </w:tblGrid>
      <w:tr>
        <w:tblPrEx>
          <w:tblCellMar>
            <w:top w:w="0" w:type="dxa"/>
            <w:left w:w="108" w:type="dxa"/>
            <w:bottom w:w="0" w:type="dxa"/>
            <w:right w:w="108" w:type="dxa"/>
          </w:tblCellMar>
        </w:tblPrEx>
        <w:trPr>
          <w:trHeight w:val="330" w:hRule="atLeast"/>
          <w:jc w:val="center"/>
        </w:trPr>
        <w:tc>
          <w:tcPr>
            <w:tcW w:w="8791" w:type="dxa"/>
            <w:gridSpan w:val="5"/>
            <w:tcBorders>
              <w:top w:val="single" w:color="000000" w:sz="4" w:space="0"/>
              <w:left w:val="single" w:color="000000" w:sz="4" w:space="0"/>
              <w:right w:val="single" w:color="000000" w:sz="4" w:space="0"/>
            </w:tcBorders>
            <w:shd w:val="clear" w:color="auto" w:fill="FFFFFF"/>
            <w:noWrap w:val="0"/>
            <w:vAlign w:val="center"/>
          </w:tcPr>
          <w:p>
            <w:pPr>
              <w:pStyle w:val="7"/>
              <w:spacing w:line="560" w:lineRule="exact"/>
              <w:jc w:val="center"/>
              <w:rPr>
                <w:rFonts w:ascii="Times New Roman" w:hAnsi="Times New Roman" w:eastAsia="方正仿宋_GBK"/>
                <w:b/>
                <w:sz w:val="32"/>
              </w:rPr>
            </w:pPr>
            <w:r>
              <w:rPr>
                <w:rFonts w:ascii="Times New Roman" w:hAnsi="Times New Roman" w:eastAsia="方正仿宋_GBK"/>
                <w:b/>
                <w:bCs w:val="0"/>
                <w:sz w:val="32"/>
              </w:rPr>
              <w:t>专栏1：“十四五”期间平罗县各级各类教育发展目标</w:t>
            </w:r>
          </w:p>
        </w:tc>
      </w:tr>
      <w:tr>
        <w:tblPrEx>
          <w:tblCellMar>
            <w:top w:w="0" w:type="dxa"/>
            <w:left w:w="108" w:type="dxa"/>
            <w:bottom w:w="0" w:type="dxa"/>
            <w:right w:w="108" w:type="dxa"/>
          </w:tblCellMar>
        </w:tblPrEx>
        <w:trPr>
          <w:trHeight w:val="350" w:hRule="atLeast"/>
          <w:jc w:val="center"/>
        </w:trPr>
        <w:tc>
          <w:tcPr>
            <w:tcW w:w="4959" w:type="dxa"/>
            <w:gridSpan w:val="2"/>
            <w:tcBorders>
              <w:top w:val="single" w:color="000000" w:sz="4" w:space="0"/>
              <w:left w:val="single" w:color="000000" w:sz="4" w:space="0"/>
              <w:right w:val="single" w:color="000000" w:sz="4" w:space="0"/>
            </w:tcBorders>
            <w:shd w:val="clear" w:color="auto" w:fill="FFFFFF"/>
            <w:noWrap w:val="0"/>
            <w:vAlign w:val="center"/>
          </w:tcPr>
          <w:p>
            <w:pPr>
              <w:pStyle w:val="7"/>
              <w:spacing w:line="56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项   目</w:t>
            </w:r>
          </w:p>
        </w:tc>
        <w:tc>
          <w:tcPr>
            <w:tcW w:w="1312" w:type="dxa"/>
            <w:tcBorders>
              <w:top w:val="single" w:color="000000" w:sz="4" w:space="0"/>
              <w:left w:val="single" w:color="000000" w:sz="4" w:space="0"/>
              <w:right w:val="single" w:color="000000" w:sz="4" w:space="0"/>
            </w:tcBorders>
            <w:shd w:val="clear" w:color="auto" w:fill="FFFFFF"/>
            <w:noWrap w:val="0"/>
            <w:vAlign w:val="center"/>
          </w:tcPr>
          <w:p>
            <w:pPr>
              <w:pStyle w:val="7"/>
              <w:spacing w:line="56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2020年</w:t>
            </w:r>
          </w:p>
        </w:tc>
        <w:tc>
          <w:tcPr>
            <w:tcW w:w="1260" w:type="dxa"/>
            <w:tcBorders>
              <w:top w:val="single" w:color="auto" w:sz="4" w:space="0"/>
              <w:left w:val="single" w:color="000000" w:sz="4" w:space="0"/>
              <w:right w:val="single" w:color="000000" w:sz="4" w:space="0"/>
            </w:tcBorders>
            <w:shd w:val="clear" w:color="auto" w:fill="FFFFFF"/>
            <w:noWrap w:val="0"/>
            <w:vAlign w:val="center"/>
          </w:tcPr>
          <w:p>
            <w:pPr>
              <w:pStyle w:val="7"/>
              <w:spacing w:line="56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2025年</w:t>
            </w:r>
          </w:p>
        </w:tc>
        <w:tc>
          <w:tcPr>
            <w:tcW w:w="1260" w:type="dxa"/>
            <w:tcBorders>
              <w:top w:val="single" w:color="auto" w:sz="4" w:space="0"/>
              <w:left w:val="single" w:color="000000" w:sz="4" w:space="0"/>
              <w:right w:val="single" w:color="000000" w:sz="4" w:space="0"/>
            </w:tcBorders>
            <w:shd w:val="clear" w:color="auto" w:fill="FFFFFF"/>
            <w:noWrap w:val="0"/>
            <w:vAlign w:val="center"/>
          </w:tcPr>
          <w:p>
            <w:pPr>
              <w:pStyle w:val="7"/>
              <w:spacing w:line="56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属性</w:t>
            </w:r>
          </w:p>
        </w:tc>
      </w:tr>
      <w:tr>
        <w:tblPrEx>
          <w:tblCellMar>
            <w:top w:w="0" w:type="dxa"/>
            <w:left w:w="108" w:type="dxa"/>
            <w:bottom w:w="0" w:type="dxa"/>
            <w:right w:w="108" w:type="dxa"/>
          </w:tblCellMar>
        </w:tblPrEx>
        <w:trPr>
          <w:trHeight w:val="1160" w:hRule="atLeast"/>
          <w:jc w:val="center"/>
        </w:trPr>
        <w:tc>
          <w:tcPr>
            <w:tcW w:w="1194" w:type="dxa"/>
            <w:tcBorders>
              <w:top w:val="single" w:color="000000" w:sz="4" w:space="0"/>
              <w:left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学前</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教育</w:t>
            </w:r>
          </w:p>
        </w:tc>
        <w:tc>
          <w:tcPr>
            <w:tcW w:w="3765" w:type="dxa"/>
            <w:tcBorders>
              <w:top w:val="single" w:color="000000" w:sz="4" w:space="0"/>
              <w:left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学前三年毛入园率（</w:t>
            </w:r>
            <w:r>
              <w:rPr>
                <w:rFonts w:hint="eastAsia" w:ascii="Times New Roman" w:hAnsi="Times New Roman" w:eastAsia="方正仿宋_GBK"/>
                <w:sz w:val="28"/>
                <w:szCs w:val="28"/>
                <w:shd w:val="clear" w:color="auto" w:fill="FFFFFF"/>
              </w:rPr>
              <w:t>%</w:t>
            </w:r>
            <w:r>
              <w:rPr>
                <w:rFonts w:ascii="Times New Roman" w:hAnsi="Times New Roman" w:eastAsia="方正仿宋_GBK"/>
                <w:sz w:val="28"/>
                <w:szCs w:val="28"/>
                <w:shd w:val="clear" w:color="auto" w:fill="FFFFFF"/>
              </w:rPr>
              <w:t>）</w:t>
            </w:r>
          </w:p>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普惠性学前教育覆盖率（%）</w:t>
            </w:r>
          </w:p>
          <w:p>
            <w:pPr>
              <w:pStyle w:val="7"/>
              <w:spacing w:line="400" w:lineRule="exact"/>
              <w:rPr>
                <w:rFonts w:ascii="Times New Roman" w:hAnsi="Times New Roman" w:eastAsia="方正仿宋_GBK"/>
                <w:sz w:val="28"/>
                <w:szCs w:val="28"/>
              </w:rPr>
            </w:pPr>
            <w:r>
              <w:rPr>
                <w:rFonts w:ascii="Times New Roman" w:hAnsi="Times New Roman" w:eastAsia="方正仿宋_GBK"/>
                <w:sz w:val="28"/>
                <w:szCs w:val="28"/>
                <w:shd w:val="clear" w:color="auto" w:fill="FFFFFF"/>
              </w:rPr>
              <w:t>学前教育教师接受专业教育比例（%）</w:t>
            </w:r>
          </w:p>
        </w:tc>
        <w:tc>
          <w:tcPr>
            <w:tcW w:w="1312" w:type="dxa"/>
            <w:tcBorders>
              <w:top w:val="single" w:color="000000" w:sz="4" w:space="0"/>
              <w:left w:val="single" w:color="000000" w:sz="4" w:space="0"/>
              <w:right w:val="single" w:color="000000" w:sz="4" w:space="0"/>
            </w:tcBorders>
            <w:shd w:val="clear" w:color="auto" w:fill="FFFFFF"/>
            <w:noWrap w:val="0"/>
            <w:vAlign w:val="center"/>
          </w:tcPr>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95</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81.8</w:t>
            </w:r>
          </w:p>
          <w:p>
            <w:pPr>
              <w:spacing w:line="400" w:lineRule="exact"/>
              <w:jc w:val="center"/>
              <w:rPr>
                <w:rFonts w:hint="eastAsia" w:ascii="Times New Roman" w:hAnsi="Times New Roman" w:eastAsia="方正仿宋_GBK"/>
                <w:sz w:val="28"/>
                <w:szCs w:val="28"/>
                <w:shd w:val="clear" w:color="auto" w:fill="FFFFFF"/>
              </w:rPr>
            </w:pPr>
          </w:p>
          <w:p>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shd w:val="clear" w:color="auto" w:fill="FFFFFF"/>
              </w:rPr>
              <w:t>89</w:t>
            </w:r>
          </w:p>
        </w:tc>
        <w:tc>
          <w:tcPr>
            <w:tcW w:w="126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96</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92</w:t>
            </w:r>
          </w:p>
          <w:p>
            <w:pPr>
              <w:spacing w:line="400" w:lineRule="exact"/>
              <w:jc w:val="center"/>
              <w:rPr>
                <w:rFonts w:hint="eastAsia" w:ascii="Times New Roman" w:hAnsi="Times New Roman" w:eastAsia="方正仿宋_GBK"/>
                <w:sz w:val="28"/>
                <w:szCs w:val="28"/>
                <w:shd w:val="clear" w:color="auto" w:fill="FFFFFF"/>
              </w:rPr>
            </w:pPr>
          </w:p>
          <w:p>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shd w:val="clear" w:color="auto" w:fill="FFFFFF"/>
              </w:rPr>
              <w:t>91</w:t>
            </w:r>
          </w:p>
        </w:tc>
        <w:tc>
          <w:tcPr>
            <w:tcW w:w="126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约束性</w:t>
            </w:r>
          </w:p>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预期性</w:t>
            </w:r>
          </w:p>
          <w:p>
            <w:pPr>
              <w:spacing w:line="400" w:lineRule="exact"/>
              <w:jc w:val="center"/>
              <w:rPr>
                <w:rFonts w:hint="eastAsia" w:ascii="Times New Roman" w:hAnsi="Times New Roman" w:eastAsia="方正仿宋_GBK"/>
                <w:sz w:val="28"/>
                <w:szCs w:val="28"/>
                <w:shd w:val="clear" w:color="auto" w:fill="FFFFFF"/>
              </w:rPr>
            </w:pPr>
          </w:p>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预期性</w:t>
            </w:r>
          </w:p>
        </w:tc>
      </w:tr>
      <w:tr>
        <w:tblPrEx>
          <w:tblCellMar>
            <w:top w:w="0" w:type="dxa"/>
            <w:left w:w="108" w:type="dxa"/>
            <w:bottom w:w="0" w:type="dxa"/>
            <w:right w:w="108" w:type="dxa"/>
          </w:tblCellMar>
        </w:tblPrEx>
        <w:trPr>
          <w:trHeight w:val="777"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义务</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教育</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九年义务教育巩固率（％）</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97.2</w:t>
            </w:r>
          </w:p>
        </w:tc>
        <w:tc>
          <w:tcPr>
            <w:tcW w:w="126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98</w:t>
            </w:r>
          </w:p>
        </w:tc>
        <w:tc>
          <w:tcPr>
            <w:tcW w:w="126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约束性</w:t>
            </w:r>
          </w:p>
        </w:tc>
      </w:tr>
      <w:tr>
        <w:tblPrEx>
          <w:tblCellMar>
            <w:top w:w="0" w:type="dxa"/>
            <w:left w:w="108" w:type="dxa"/>
            <w:bottom w:w="0" w:type="dxa"/>
            <w:right w:w="108" w:type="dxa"/>
          </w:tblCellMar>
        </w:tblPrEx>
        <w:trPr>
          <w:trHeight w:val="961"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高中阶</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段教育</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高中阶段毛入学率（</w:t>
            </w:r>
            <w:r>
              <w:rPr>
                <w:rFonts w:hint="eastAsia" w:ascii="Times New Roman" w:hAnsi="Times New Roman" w:eastAsia="方正仿宋_GBK"/>
                <w:sz w:val="28"/>
                <w:szCs w:val="28"/>
                <w:shd w:val="clear" w:color="auto" w:fill="FFFFFF"/>
              </w:rPr>
              <w:t>%</w:t>
            </w:r>
            <w:r>
              <w:rPr>
                <w:rFonts w:ascii="Times New Roman" w:hAnsi="Times New Roman" w:eastAsia="方正仿宋_GBK"/>
                <w:sz w:val="28"/>
                <w:szCs w:val="28"/>
                <w:shd w:val="clear" w:color="auto" w:fill="FFFFFF"/>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sz w:val="28"/>
                <w:szCs w:val="28"/>
                <w:shd w:val="clear" w:color="auto" w:fill="FFFFFF"/>
              </w:rPr>
              <w:t>93.4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95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约束性</w:t>
            </w:r>
          </w:p>
        </w:tc>
      </w:tr>
      <w:tr>
        <w:tblPrEx>
          <w:tblCellMar>
            <w:top w:w="0" w:type="dxa"/>
            <w:left w:w="108" w:type="dxa"/>
            <w:bottom w:w="0" w:type="dxa"/>
            <w:right w:w="108" w:type="dxa"/>
          </w:tblCellMar>
        </w:tblPrEx>
        <w:trPr>
          <w:trHeight w:val="1740"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职业</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教育</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中职在校生（万人）</w:t>
            </w:r>
          </w:p>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中职就业率（</w:t>
            </w:r>
            <w:r>
              <w:rPr>
                <w:rFonts w:hint="eastAsia" w:ascii="Times New Roman" w:hAnsi="Times New Roman" w:eastAsia="方正仿宋_GBK"/>
                <w:sz w:val="28"/>
                <w:szCs w:val="28"/>
                <w:shd w:val="clear" w:color="auto" w:fill="FFFFFF"/>
              </w:rPr>
              <w:t>%</w:t>
            </w:r>
            <w:r>
              <w:rPr>
                <w:rFonts w:ascii="Times New Roman" w:hAnsi="Times New Roman" w:eastAsia="方正仿宋_GBK"/>
                <w:sz w:val="28"/>
                <w:szCs w:val="28"/>
                <w:shd w:val="clear" w:color="auto" w:fill="FFFFFF"/>
              </w:rPr>
              <w:t>）</w:t>
            </w:r>
          </w:p>
          <w:p>
            <w:pPr>
              <w:pStyle w:val="7"/>
              <w:spacing w:line="400" w:lineRule="exact"/>
              <w:rPr>
                <w:rFonts w:ascii="Times New Roman" w:hAnsi="Times New Roman" w:eastAsia="方正仿宋_GBK"/>
                <w:sz w:val="28"/>
                <w:szCs w:val="28"/>
              </w:rPr>
            </w:pPr>
            <w:r>
              <w:rPr>
                <w:rFonts w:ascii="Times New Roman" w:hAnsi="Times New Roman" w:eastAsia="方正仿宋_GBK"/>
                <w:sz w:val="28"/>
                <w:szCs w:val="28"/>
                <w:shd w:val="clear" w:color="auto" w:fill="FFFFFF"/>
              </w:rPr>
              <w:t>中职“双师型”教师占专业课教师比例（</w:t>
            </w:r>
            <w:r>
              <w:rPr>
                <w:rFonts w:hint="eastAsia" w:ascii="Times New Roman" w:hAnsi="Times New Roman" w:eastAsia="方正仿宋_GBK"/>
                <w:sz w:val="28"/>
                <w:szCs w:val="28"/>
                <w:shd w:val="clear" w:color="auto" w:fill="FFFFFF"/>
              </w:rPr>
              <w:t>%</w:t>
            </w:r>
            <w:r>
              <w:rPr>
                <w:rFonts w:ascii="Times New Roman" w:hAnsi="Times New Roman" w:eastAsia="方正仿宋_GBK"/>
                <w:sz w:val="28"/>
                <w:szCs w:val="28"/>
                <w:shd w:val="clear" w:color="auto" w:fill="FFFFFF"/>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0.338</w:t>
            </w:r>
          </w:p>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97.2</w:t>
            </w:r>
          </w:p>
          <w:p>
            <w:pPr>
              <w:pStyle w:val="7"/>
              <w:spacing w:line="400" w:lineRule="exact"/>
              <w:jc w:val="center"/>
              <w:rPr>
                <w:rFonts w:hint="eastAsia" w:ascii="Times New Roman" w:hAnsi="Times New Roman" w:eastAsia="方正仿宋_GBK"/>
                <w:sz w:val="28"/>
                <w:szCs w:val="28"/>
                <w:shd w:val="clear" w:color="auto" w:fill="FFFFFF"/>
              </w:rPr>
            </w:pPr>
          </w:p>
          <w:p>
            <w:pPr>
              <w:pStyle w:val="7"/>
              <w:spacing w:line="400" w:lineRule="exact"/>
              <w:jc w:val="center"/>
              <w:rPr>
                <w:rFonts w:ascii="Times New Roman" w:hAnsi="Times New Roman" w:eastAsia="方正仿宋_GBK"/>
                <w:sz w:val="28"/>
                <w:szCs w:val="28"/>
              </w:rPr>
            </w:pPr>
            <w:r>
              <w:rPr>
                <w:rFonts w:ascii="Times New Roman" w:hAnsi="Times New Roman" w:eastAsia="方正仿宋_GBK"/>
                <w:sz w:val="28"/>
                <w:szCs w:val="28"/>
                <w:shd w:val="clear" w:color="auto" w:fill="FFFFFF"/>
              </w:rPr>
              <w:t>36.9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0.5</w:t>
            </w:r>
          </w:p>
          <w:p>
            <w:pPr>
              <w:pStyle w:val="7"/>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97.6</w:t>
            </w:r>
          </w:p>
          <w:p>
            <w:pPr>
              <w:pStyle w:val="7"/>
              <w:spacing w:line="400" w:lineRule="exact"/>
              <w:jc w:val="center"/>
              <w:rPr>
                <w:rFonts w:ascii="Times New Roman" w:hAnsi="Times New Roman" w:eastAsia="方正仿宋_GBK"/>
                <w:sz w:val="28"/>
                <w:szCs w:val="28"/>
              </w:rPr>
            </w:pPr>
          </w:p>
          <w:p>
            <w:pPr>
              <w:pStyle w:val="7"/>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55</w:t>
            </w:r>
          </w:p>
          <w:p>
            <w:pPr>
              <w:pStyle w:val="2"/>
              <w:spacing w:before="312" w:line="400" w:lineRule="exact"/>
              <w:ind w:left="640" w:firstLine="560"/>
              <w:jc w:val="center"/>
              <w:rPr>
                <w:rFonts w:ascii="Times New Roman" w:hAnsi="Times New Roman" w:eastAsia="方正仿宋_GBK"/>
                <w:sz w:val="28"/>
                <w:szCs w:val="28"/>
              </w:rPr>
            </w:pPr>
          </w:p>
          <w:p>
            <w:pPr>
              <w:pStyle w:val="2"/>
              <w:spacing w:before="312" w:line="400" w:lineRule="exact"/>
              <w:ind w:left="640" w:firstLine="560"/>
              <w:jc w:val="center"/>
              <w:rPr>
                <w:rFonts w:ascii="Times New Roman" w:hAnsi="Times New Roman" w:eastAsia="方正仿宋_GBK"/>
                <w:sz w:val="28"/>
                <w:szCs w:val="28"/>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预期性</w:t>
            </w:r>
          </w:p>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预期性</w:t>
            </w:r>
          </w:p>
          <w:p>
            <w:pPr>
              <w:spacing w:line="400" w:lineRule="exact"/>
              <w:jc w:val="center"/>
              <w:rPr>
                <w:rFonts w:hint="eastAsia" w:ascii="Times New Roman" w:hAnsi="Times New Roman" w:eastAsia="方正仿宋_GBK"/>
                <w:sz w:val="28"/>
                <w:szCs w:val="28"/>
                <w:shd w:val="clear" w:color="auto" w:fill="FFFFFF"/>
              </w:rPr>
            </w:pPr>
          </w:p>
          <w:p>
            <w:pPr>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预期性</w:t>
            </w:r>
          </w:p>
        </w:tc>
      </w:tr>
      <w:tr>
        <w:tblPrEx>
          <w:tblCellMar>
            <w:top w:w="0" w:type="dxa"/>
            <w:left w:w="108" w:type="dxa"/>
            <w:bottom w:w="0" w:type="dxa"/>
            <w:right w:w="108" w:type="dxa"/>
          </w:tblCellMar>
        </w:tblPrEx>
        <w:trPr>
          <w:trHeight w:val="1711"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特殊</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教育</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残疾儿童青少年义务教育阶段入学率（</w:t>
            </w:r>
            <w:r>
              <w:rPr>
                <w:rFonts w:hint="eastAsia" w:ascii="Times New Roman" w:hAnsi="Times New Roman" w:eastAsia="方正仿宋_GBK"/>
                <w:sz w:val="28"/>
                <w:szCs w:val="28"/>
                <w:shd w:val="clear" w:color="auto" w:fill="FFFFFF"/>
              </w:rPr>
              <w:t>%</w:t>
            </w:r>
            <w:r>
              <w:rPr>
                <w:rFonts w:ascii="Times New Roman" w:hAnsi="Times New Roman" w:eastAsia="方正仿宋_GBK"/>
                <w:sz w:val="28"/>
                <w:szCs w:val="28"/>
                <w:shd w:val="clear" w:color="auto" w:fill="FFFFFF"/>
              </w:rPr>
              <w:t>）</w:t>
            </w:r>
          </w:p>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残疾青少年高中阶段毛入学率（</w:t>
            </w:r>
            <w:r>
              <w:rPr>
                <w:rFonts w:hint="eastAsia" w:ascii="Times New Roman" w:hAnsi="Times New Roman" w:eastAsia="方正仿宋_GBK"/>
                <w:sz w:val="28"/>
                <w:szCs w:val="28"/>
                <w:shd w:val="clear" w:color="auto" w:fill="FFFFFF"/>
              </w:rPr>
              <w:t>%</w:t>
            </w:r>
            <w:r>
              <w:rPr>
                <w:rFonts w:ascii="Times New Roman" w:hAnsi="Times New Roman" w:eastAsia="方正仿宋_GBK"/>
                <w:sz w:val="28"/>
                <w:szCs w:val="28"/>
                <w:shd w:val="clear" w:color="auto" w:fill="FFFFFF"/>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ascii="Times New Roman" w:hAnsi="Times New Roman" w:eastAsia="方正仿宋_GBK"/>
                <w:bCs w:val="0"/>
                <w:sz w:val="28"/>
                <w:szCs w:val="28"/>
                <w:shd w:val="clear" w:color="auto" w:fill="FFFFFF"/>
              </w:rPr>
            </w:pPr>
            <w:r>
              <w:rPr>
                <w:rFonts w:ascii="Times New Roman" w:hAnsi="Times New Roman" w:eastAsia="方正仿宋_GBK"/>
                <w:bCs w:val="0"/>
                <w:sz w:val="28"/>
                <w:szCs w:val="28"/>
                <w:shd w:val="clear" w:color="auto" w:fill="FFFFFF"/>
              </w:rPr>
              <w:t>95.3</w:t>
            </w:r>
          </w:p>
          <w:p>
            <w:pPr>
              <w:pStyle w:val="2"/>
              <w:spacing w:before="312" w:line="40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ascii="Times New Roman" w:hAnsi="Times New Roman" w:eastAsia="方正仿宋_GBK"/>
                <w:bCs w:val="0"/>
                <w:sz w:val="28"/>
                <w:szCs w:val="28"/>
                <w:shd w:val="clear" w:color="auto" w:fill="FFFFFF"/>
              </w:rPr>
            </w:pPr>
            <w:r>
              <w:rPr>
                <w:rFonts w:ascii="Times New Roman" w:hAnsi="Times New Roman" w:eastAsia="方正仿宋_GBK"/>
                <w:bCs w:val="0"/>
                <w:sz w:val="28"/>
                <w:szCs w:val="28"/>
                <w:shd w:val="clear" w:color="auto" w:fill="FFFFFF"/>
              </w:rPr>
              <w:t>98</w:t>
            </w:r>
          </w:p>
          <w:p>
            <w:pPr>
              <w:pStyle w:val="2"/>
              <w:spacing w:before="312" w:line="40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pStyle w:val="7"/>
              <w:spacing w:line="400" w:lineRule="exact"/>
              <w:jc w:val="center"/>
              <w:rPr>
                <w:rFonts w:ascii="Times New Roman" w:hAnsi="Times New Roman" w:eastAsia="方正仿宋_GBK"/>
                <w:bCs w:val="0"/>
                <w:sz w:val="28"/>
                <w:szCs w:val="28"/>
                <w:shd w:val="clear" w:color="auto" w:fill="FFFFFF"/>
              </w:rPr>
            </w:pPr>
            <w:r>
              <w:rPr>
                <w:rFonts w:ascii="Times New Roman" w:hAnsi="Times New Roman" w:eastAsia="方正仿宋_GBK"/>
                <w:bCs w:val="0"/>
                <w:sz w:val="28"/>
                <w:szCs w:val="28"/>
                <w:shd w:val="clear" w:color="auto" w:fill="FFFFFF"/>
              </w:rPr>
              <w:t>约束性</w:t>
            </w:r>
          </w:p>
          <w:p>
            <w:pPr>
              <w:pStyle w:val="7"/>
              <w:spacing w:line="400" w:lineRule="exact"/>
              <w:jc w:val="center"/>
              <w:rPr>
                <w:rFonts w:ascii="Times New Roman" w:hAnsi="Times New Roman" w:eastAsia="方正仿宋_GBK"/>
                <w:bCs w:val="0"/>
                <w:sz w:val="28"/>
                <w:szCs w:val="28"/>
                <w:shd w:val="clear" w:color="auto" w:fill="FFFFFF"/>
              </w:rPr>
            </w:pPr>
          </w:p>
          <w:p>
            <w:pPr>
              <w:pStyle w:val="7"/>
              <w:spacing w:line="400" w:lineRule="exact"/>
              <w:jc w:val="center"/>
              <w:rPr>
                <w:rFonts w:ascii="Times New Roman" w:hAnsi="Times New Roman" w:eastAsia="方正仿宋_GBK"/>
                <w:bCs w:val="0"/>
                <w:sz w:val="28"/>
                <w:szCs w:val="28"/>
                <w:shd w:val="clear" w:color="auto" w:fill="FFFFFF"/>
              </w:rPr>
            </w:pPr>
            <w:r>
              <w:rPr>
                <w:rFonts w:ascii="Times New Roman" w:hAnsi="Times New Roman" w:eastAsia="方正仿宋_GBK"/>
                <w:bCs w:val="0"/>
                <w:sz w:val="28"/>
                <w:szCs w:val="28"/>
                <w:shd w:val="clear" w:color="auto" w:fill="FFFFFF"/>
              </w:rPr>
              <w:t>预期性</w:t>
            </w:r>
          </w:p>
          <w:p>
            <w:pPr>
              <w:pStyle w:val="2"/>
              <w:spacing w:before="312" w:line="400" w:lineRule="exact"/>
              <w:ind w:left="640" w:firstLine="560"/>
              <w:jc w:val="center"/>
              <w:rPr>
                <w:rFonts w:ascii="Times New Roman" w:hAnsi="Times New Roman" w:eastAsia="方正仿宋_GBK"/>
                <w:sz w:val="28"/>
                <w:szCs w:val="28"/>
                <w:shd w:val="clear" w:color="auto" w:fill="FFFFFF"/>
              </w:rPr>
            </w:pPr>
          </w:p>
        </w:tc>
      </w:tr>
      <w:tr>
        <w:tblPrEx>
          <w:tblCellMar>
            <w:top w:w="0" w:type="dxa"/>
            <w:left w:w="108" w:type="dxa"/>
            <w:bottom w:w="0" w:type="dxa"/>
            <w:right w:w="108" w:type="dxa"/>
          </w:tblCellMar>
        </w:tblPrEx>
        <w:trPr>
          <w:trHeight w:val="945" w:hRule="exac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jc w:val="center"/>
              <w:rPr>
                <w:rFonts w:hint="eastAsia"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教育</w:t>
            </w:r>
          </w:p>
          <w:p>
            <w:pPr>
              <w:pStyle w:val="7"/>
              <w:spacing w:line="400" w:lineRule="exact"/>
              <w:jc w:val="center"/>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贡献</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劳动年龄人口平均受教育年限（年）</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10.8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7"/>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11.3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400" w:lineRule="exact"/>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约束性</w:t>
            </w:r>
          </w:p>
        </w:tc>
      </w:tr>
    </w:tbl>
    <w:p>
      <w:pPr>
        <w:pStyle w:val="5"/>
        <w:spacing w:line="540" w:lineRule="exact"/>
        <w:ind w:firstLine="643"/>
        <w:rPr>
          <w:rFonts w:ascii="方正楷体_GBK" w:hAnsi="Times New Roman" w:eastAsia="方正楷体_GBK"/>
          <w:sz w:val="32"/>
        </w:rPr>
      </w:pPr>
      <w:r>
        <w:rPr>
          <w:rFonts w:ascii="方正楷体_GBK" w:hAnsi="Times New Roman" w:eastAsia="方正楷体_GBK"/>
          <w:sz w:val="32"/>
        </w:rPr>
        <w:t>（四）主要任务</w:t>
      </w:r>
    </w:p>
    <w:p>
      <w:pPr>
        <w:pStyle w:val="5"/>
        <w:spacing w:line="540" w:lineRule="exact"/>
        <w:ind w:firstLine="643"/>
        <w:rPr>
          <w:rFonts w:ascii="Times New Roman" w:hAnsi="Times New Roman" w:eastAsia="方正仿宋_GBK"/>
          <w:sz w:val="32"/>
        </w:rPr>
      </w:pPr>
      <w:bookmarkStart w:id="4" w:name="_Toc461128348"/>
      <w:bookmarkStart w:id="5" w:name="_Toc461128226"/>
      <w:r>
        <w:rPr>
          <w:rFonts w:ascii="Times New Roman" w:hAnsi="Times New Roman" w:eastAsia="方正仿宋_GBK"/>
          <w:sz w:val="32"/>
        </w:rPr>
        <w:t>1.全面加强党的建设</w:t>
      </w:r>
    </w:p>
    <w:p>
      <w:pPr>
        <w:pStyle w:val="5"/>
        <w:spacing w:line="540" w:lineRule="exact"/>
        <w:ind w:firstLine="643"/>
        <w:rPr>
          <w:rFonts w:ascii="Times New Roman" w:hAnsi="Times New Roman" w:eastAsia="方正仿宋_GBK"/>
          <w:b w:val="0"/>
          <w:bCs w:val="0"/>
          <w:kern w:val="2"/>
          <w:sz w:val="32"/>
        </w:rPr>
      </w:pPr>
      <w:r>
        <w:rPr>
          <w:rFonts w:ascii="Times New Roman" w:hAnsi="Times New Roman" w:eastAsia="方正仿宋_GBK"/>
          <w:b w:val="0"/>
          <w:bCs w:val="0"/>
          <w:kern w:val="2"/>
          <w:sz w:val="32"/>
        </w:rPr>
        <w:t>完善党对教育工作全面领导的体制机制。通过开展党建“抓示范、树标杆、创品牌”行动，实施党组织“领航工程”，抓实“党建带群建”，打造“一校多品”特色品牌。深入推进党组织领导的校长负责制试点工作，逐步形成党的领导纵深到底、横到边、全覆盖的工作格局。强化党建思政工作“书记抓、抓书记”的责任意识，持续推进党建思政“书记项目”。深入实施学校思想政治工作质量提升工程，加强学校思政课工作的指导及思政课教师队伍建设；压紧压实意识形态工作责任制，加强意识形态风险点排查，持续推进“三化”问题清理整治，管住教材、管严课堂、管好教师，守好意识形态阵地，坚决抵御宗教向校园渗透。深化作风建设，严明政治纪律和政治规矩，锲而不舍落实中央八项规定精神，深入开展“干部下基层”活动，深化“清风校园”建设，着力整治形式主义、官僚主义等问题。全面加强纪律建设，严厉整治损害群众利益的作风问题，一体推进“三不”（不敢腐、不能腐、不想腐）体制机制，强化自我监督和自我约束，促进教育领域政治生态风清气正。</w:t>
      </w:r>
    </w:p>
    <w:p>
      <w:pPr>
        <w:pStyle w:val="5"/>
        <w:spacing w:line="540" w:lineRule="exact"/>
        <w:ind w:firstLine="643"/>
        <w:rPr>
          <w:rFonts w:ascii="Times New Roman" w:hAnsi="Times New Roman" w:eastAsia="方正仿宋_GBK"/>
          <w:sz w:val="32"/>
        </w:rPr>
      </w:pPr>
      <w:r>
        <w:rPr>
          <w:rFonts w:ascii="Times New Roman" w:hAnsi="Times New Roman" w:eastAsia="方正仿宋_GBK"/>
          <w:sz w:val="32"/>
        </w:rPr>
        <w:t>2.全面落实立德树人根本任务</w:t>
      </w:r>
      <w:bookmarkEnd w:id="4"/>
      <w:bookmarkEnd w:id="5"/>
    </w:p>
    <w:p>
      <w:pPr>
        <w:pStyle w:val="6"/>
        <w:spacing w:line="540" w:lineRule="exact"/>
        <w:ind w:firstLine="642" w:firstLineChars="200"/>
        <w:jc w:val="both"/>
        <w:rPr>
          <w:rFonts w:hint="default" w:ascii="Times New Roman" w:hAnsi="Times New Roman" w:eastAsia="方正仿宋_GBK"/>
          <w:sz w:val="32"/>
          <w:szCs w:val="32"/>
        </w:rPr>
      </w:pPr>
      <w:r>
        <w:rPr>
          <w:rFonts w:hint="default" w:ascii="Times New Roman" w:hAnsi="Times New Roman" w:eastAsia="方正仿宋_GBK"/>
          <w:b/>
          <w:bCs/>
          <w:kern w:val="2"/>
          <w:sz w:val="32"/>
          <w:szCs w:val="32"/>
        </w:rPr>
        <w:t>（1）坚持不懈用党的创新理论铸魂育人。</w:t>
      </w:r>
      <w:r>
        <w:rPr>
          <w:rFonts w:hint="default" w:ascii="Times New Roman" w:hAnsi="Times New Roman" w:eastAsia="方正仿宋_GBK"/>
          <w:kern w:val="2"/>
          <w:sz w:val="32"/>
          <w:szCs w:val="32"/>
        </w:rPr>
        <w:t>深化习近平新时代中国特色社会主义思想进教材进课堂进师生头脑工作。完善“三进”教学体系，发挥思政课主渠道作用，用好统编教材，用足辅助教材，用活教辅读本。创新教学方式方法，常态化推进中小学“三进”工作一体化备课，建强师资队伍，打造专兼结合、优势互补的教师和教研员队伍，建设一批名师工作室。强化“三进”多元支撑，注重校园文化浸润，突出实践教学体验，教育引导师生不断增强对习近平新时代中国特色社会主义思想政治认同、思想认同、情感认同。</w:t>
      </w:r>
    </w:p>
    <w:p>
      <w:pPr>
        <w:pStyle w:val="6"/>
        <w:spacing w:line="540" w:lineRule="exact"/>
        <w:ind w:firstLine="643"/>
        <w:jc w:val="both"/>
        <w:rPr>
          <w:rFonts w:hint="default" w:ascii="Times New Roman" w:hAnsi="Times New Roman" w:eastAsia="方正仿宋_GBK"/>
          <w:kern w:val="2"/>
          <w:sz w:val="32"/>
          <w:szCs w:val="32"/>
        </w:rPr>
      </w:pPr>
      <w:r>
        <w:rPr>
          <w:rFonts w:hint="default" w:ascii="Times New Roman" w:hAnsi="Times New Roman" w:eastAsia="方正仿宋_GBK"/>
          <w:b/>
          <w:bCs/>
          <w:kern w:val="2"/>
          <w:sz w:val="32"/>
          <w:szCs w:val="32"/>
        </w:rPr>
        <w:t>（2）全面提升学校德育工作质量。</w:t>
      </w:r>
      <w:r>
        <w:rPr>
          <w:rFonts w:hint="default" w:ascii="Times New Roman" w:hAnsi="Times New Roman" w:eastAsia="方正仿宋_GBK"/>
          <w:kern w:val="2"/>
          <w:sz w:val="32"/>
          <w:szCs w:val="32"/>
        </w:rPr>
        <w:t>推动理想信念教育常态化、制度化，深入开展党史、新中国史、改革开放史、社会主义发展史学习教育，引导学生主动担负民族复兴的时代重任。全面加强爱国主义、集体主义、社会主义教育，有机融入法治教育、总体国家安全观教育、生态文明教育等，大力弘扬</w:t>
      </w:r>
      <w:r>
        <w:rPr>
          <w:rFonts w:hint="eastAsia" w:ascii="Times New Roman" w:hAnsi="Times New Roman" w:eastAsia="方正仿宋_GBK"/>
          <w:kern w:val="2"/>
          <w:sz w:val="32"/>
          <w:szCs w:val="32"/>
          <w:lang w:eastAsia="zh-CN"/>
        </w:rPr>
        <w:t>伟大</w:t>
      </w:r>
      <w:r>
        <w:rPr>
          <w:rFonts w:hint="default" w:ascii="Times New Roman" w:hAnsi="Times New Roman" w:eastAsia="方正仿宋_GBK"/>
          <w:kern w:val="2"/>
          <w:sz w:val="32"/>
          <w:szCs w:val="32"/>
        </w:rPr>
        <w:t>建党精神、长征精神、抗美援朝精神、抗疫精神等党和人民在各个历史时期奋斗中形成的伟大精神，教育引导学生增强爱国意识和爱国情感，增强民族自豪感和自信心。加快推进中小幼德育一体化发展，将德育融入教育教学全过程，教育引导学生自觉践行社会主义核心价值观，树立正确的世界观、人生观、价值观。深化“三全育人”综合改革，将思想政治工作贯穿于学科体系、教学体系、教材体系和管理体系，构建全员全过程全方位育人格局。把德育融入社会实践、志愿服务，充分利用网络新媒体传播平台，提升德育的针对性、实效性。加强马克思主义祖国观、民族观、历史观、文化观、宗教观宣传教育，实施青少年学生夯基育苗工程，把铸牢中华民族共同体意识教育贯穿学校教育教学、学生行为规范教育全过程，纳入思政课程和课程思政全过程，建立健全中小学民族团结进步教育一体化体系；推行中华民族共同体意识国家统编课程教材和辅导读本，加强学科融入，开展专题教育，推进共同体理念进教材、进课堂、进学生头脑，铸牢广大师生中华民族共同体意识。</w:t>
      </w:r>
    </w:p>
    <w:p>
      <w:pPr>
        <w:pStyle w:val="6"/>
        <w:spacing w:line="540" w:lineRule="exact"/>
        <w:ind w:firstLine="643"/>
        <w:jc w:val="both"/>
        <w:rPr>
          <w:rFonts w:ascii="方正仿宋_GBK" w:hAnsi="Times New Roman" w:eastAsia="方正仿宋_GBK"/>
          <w:sz w:val="32"/>
          <w:szCs w:val="32"/>
        </w:rPr>
      </w:pPr>
      <w:r>
        <w:rPr>
          <w:rFonts w:hint="default" w:ascii="Times New Roman" w:hAnsi="Times New Roman" w:eastAsia="方正仿宋_GBK"/>
          <w:b/>
          <w:bCs/>
          <w:kern w:val="2"/>
          <w:sz w:val="32"/>
          <w:szCs w:val="32"/>
        </w:rPr>
        <w:t>（3）打造思政课改革创新升级版。</w:t>
      </w:r>
      <w:r>
        <w:rPr>
          <w:rFonts w:hint="default" w:ascii="Times New Roman" w:hAnsi="Times New Roman" w:eastAsia="方正仿宋_GBK"/>
          <w:kern w:val="2"/>
          <w:sz w:val="32"/>
          <w:szCs w:val="32"/>
        </w:rPr>
        <w:t>持续抓好习近平新时代中国特色社会主义思想为核心内容的思政课建设。进一步加强思政教师队伍建设，改革思政课教师评价机制，提高思政教师的育人水平。建</w:t>
      </w:r>
      <w:r>
        <w:rPr>
          <w:rFonts w:ascii="方正仿宋_GBK" w:hAnsi="Times New Roman" w:eastAsia="方正仿宋_GBK"/>
          <w:kern w:val="2"/>
          <w:sz w:val="32"/>
          <w:szCs w:val="32"/>
        </w:rPr>
        <w:t>立“同城发展+校际协同+学校推进”的三级备课</w:t>
      </w:r>
      <w:r>
        <w:rPr>
          <w:rFonts w:hint="default" w:ascii="Times New Roman" w:hAnsi="Times New Roman" w:eastAsia="方正仿宋_GBK"/>
          <w:kern w:val="2"/>
          <w:sz w:val="32"/>
          <w:szCs w:val="32"/>
        </w:rPr>
        <w:t>和教研机制，深入实施思政课教学方法改革，利用VR、AR等信息技术创新思政课教学方式，挖掘平罗地方人文资源，积极开展研学旅行活动，不断提升思政课的针对性实效性和吸引力感染力。推进</w:t>
      </w:r>
      <w:r>
        <w:rPr>
          <w:rFonts w:ascii="方正仿宋_GBK" w:hAnsi="Times New Roman" w:eastAsia="方正仿宋_GBK"/>
          <w:kern w:val="2"/>
          <w:sz w:val="32"/>
          <w:szCs w:val="32"/>
        </w:rPr>
        <w:t>中小学“课程思政”建设，使各类课程与思政课同向同行、协同育人。</w:t>
      </w:r>
    </w:p>
    <w:p>
      <w:pPr>
        <w:pStyle w:val="6"/>
        <w:spacing w:line="540" w:lineRule="exact"/>
        <w:ind w:firstLine="643"/>
        <w:jc w:val="both"/>
        <w:rPr>
          <w:rFonts w:ascii="方正仿宋_GBK" w:hAnsi="Times New Roman" w:eastAsia="方正仿宋_GBK"/>
          <w:sz w:val="32"/>
          <w:szCs w:val="32"/>
        </w:rPr>
      </w:pPr>
      <w:r>
        <w:rPr>
          <w:rFonts w:hint="default" w:ascii="Times New Roman" w:hAnsi="Times New Roman" w:eastAsia="方正仿宋_GBK"/>
          <w:b/>
          <w:bCs/>
          <w:kern w:val="2"/>
          <w:sz w:val="32"/>
          <w:szCs w:val="32"/>
        </w:rPr>
        <w:t>（4）加快</w:t>
      </w:r>
      <w:r>
        <w:rPr>
          <w:rFonts w:ascii="方正仿宋_GBK" w:hAnsi="Times New Roman" w:eastAsia="方正仿宋_GBK"/>
          <w:b/>
          <w:bCs/>
          <w:kern w:val="2"/>
          <w:sz w:val="32"/>
          <w:szCs w:val="32"/>
        </w:rPr>
        <w:t>补齐“五育”短板。</w:t>
      </w:r>
      <w:r>
        <w:rPr>
          <w:rFonts w:ascii="方正仿宋_GBK" w:hAnsi="Times New Roman" w:eastAsia="方正仿宋_GBK"/>
          <w:kern w:val="2"/>
          <w:sz w:val="32"/>
          <w:szCs w:val="32"/>
        </w:rPr>
        <w:t>加强学校体育工作，推进体教融合，落实“教会勤练常赛”要求，完善“健康知识+基本运动技能+专项运动技能”的教学模式，教育学生养成良好锻炼、科学健身习惯和健康生活方式，有效防控学生近视，强健学生体魄。增强美育熏陶，聚焦“教会勤练常展”，完善“艺术基础知识基本技能+艺术审美体验+艺术专项特长”的教学模式，鼓励专业艺术人才到中小学兼职任教，定期开展中小学艺术展演，促进学生形成艺术爱好，增强艺术素养。注重劳动教育，把劳动教育贯通中小幼各学段和家庭、学校、社会各方面，组织学生参加日常生活、生产和服务性劳动，引导学生崇尚劳动、尊重劳动。加强研学旅行基地建设，促进研学旅行和学校课程有机融合。强化创新素养教育，支持不同性格禀赋、不同兴趣特长、不同素质潜力学生个性发展，注重学生创新能力和健康人格培养。</w:t>
      </w:r>
      <w:r>
        <w:rPr>
          <w:rFonts w:ascii="方正仿宋_GBK" w:hAnsi="Times New Roman" w:eastAsia="方正仿宋_GBK"/>
          <w:spacing w:val="-6"/>
          <w:kern w:val="2"/>
          <w:sz w:val="32"/>
          <w:szCs w:val="32"/>
        </w:rPr>
        <w:t>开展面向全体学生的心理健康教育，提升学生心理素质和心理健康水平。</w:t>
      </w:r>
    </w:p>
    <w:p>
      <w:pPr>
        <w:pStyle w:val="6"/>
        <w:spacing w:line="540" w:lineRule="exact"/>
        <w:ind w:firstLine="641"/>
        <w:jc w:val="both"/>
        <w:rPr>
          <w:rFonts w:hint="default" w:ascii="Times New Roman" w:hAnsi="Times New Roman" w:eastAsia="方正仿宋_GBK"/>
          <w:sz w:val="32"/>
          <w:szCs w:val="32"/>
        </w:rPr>
      </w:pPr>
      <w:r>
        <w:rPr>
          <w:rFonts w:hint="default" w:ascii="Times New Roman" w:hAnsi="Times New Roman" w:eastAsia="方正仿宋_GBK"/>
          <w:b/>
          <w:bCs/>
          <w:kern w:val="2"/>
          <w:sz w:val="32"/>
          <w:szCs w:val="32"/>
        </w:rPr>
        <w:t>（5）健全学校家庭社会协同育人机制。</w:t>
      </w:r>
      <w:r>
        <w:rPr>
          <w:rFonts w:hint="default" w:ascii="Times New Roman" w:hAnsi="Times New Roman" w:eastAsia="方正仿宋_GBK"/>
          <w:kern w:val="2"/>
          <w:sz w:val="32"/>
          <w:szCs w:val="32"/>
        </w:rPr>
        <w:t>充分发挥家委会、家长会、家访等作用，引导家长树立科学育人观念，帮助孩子扣好人生第一粒扣子。健全社会育人机制，依托城乡社区公共服务设施，建立社区家长学校和家庭教育指导服务站点，统筹协调社会组织、社会资源服务教育，加大图书馆、博物馆、纪念馆、少年宫、爱国主义教育基地等公益设施开放力度，免费向学生开放，丰富校外教育资源。健全困境儿童关爱服务体系，</w:t>
      </w:r>
      <w:r>
        <w:rPr>
          <w:rFonts w:hint="default" w:ascii="Times New Roman" w:hAnsi="Times New Roman" w:eastAsia="方正仿宋_GBK"/>
          <w:sz w:val="32"/>
          <w:szCs w:val="32"/>
        </w:rPr>
        <w:t>落实各项资助政策，</w:t>
      </w:r>
      <w:r>
        <w:rPr>
          <w:rFonts w:hint="default" w:ascii="Times New Roman" w:hAnsi="Times New Roman" w:eastAsia="方正仿宋_GBK"/>
          <w:kern w:val="2"/>
          <w:sz w:val="32"/>
          <w:szCs w:val="32"/>
        </w:rPr>
        <w:t>依托乡村少年宫和课后服务项目，拓展留守儿童活动阵地。开展结对帮扶、监护人培训、随访、亲情交流等工作，做到对留守上帮助儿童生活上关照、学习、安全上关注、健康上关爱。</w:t>
      </w:r>
    </w:p>
    <w:tbl>
      <w:tblPr>
        <w:tblStyle w:val="8"/>
        <w:tblpPr w:leftFromText="180" w:rightFromText="180" w:vertAnchor="text" w:horzAnchor="page" w:tblpXSpec="center" w:tblpY="95"/>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928" w:type="dxa"/>
            <w:noWrap w:val="0"/>
            <w:vAlign w:val="center"/>
          </w:tcPr>
          <w:p>
            <w:pPr>
              <w:pStyle w:val="7"/>
              <w:spacing w:line="56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专栏2：</w:t>
            </w:r>
            <w:r>
              <w:rPr>
                <w:rFonts w:ascii="Times New Roman" w:hAnsi="Times New Roman" w:eastAsia="方正仿宋_GBK"/>
                <w:b/>
                <w:bCs w:val="0"/>
                <w:kern w:val="0"/>
                <w:sz w:val="32"/>
              </w:rPr>
              <w:t>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8928" w:type="dxa"/>
            <w:noWrap w:val="0"/>
            <w:vAlign w:val="top"/>
          </w:tcPr>
          <w:p>
            <w:pPr>
              <w:pStyle w:val="7"/>
              <w:numPr>
                <w:ilvl w:val="0"/>
                <w:numId w:val="1"/>
              </w:numPr>
              <w:spacing w:line="420" w:lineRule="exact"/>
              <w:ind w:firstLine="480"/>
              <w:rPr>
                <w:rFonts w:ascii="Times New Roman" w:hAnsi="Times New Roman" w:eastAsia="方正仿宋_GBK"/>
                <w:bCs w:val="0"/>
                <w:kern w:val="0"/>
                <w:sz w:val="30"/>
                <w:szCs w:val="30"/>
              </w:rPr>
            </w:pPr>
            <w:r>
              <w:rPr>
                <w:rFonts w:ascii="Times New Roman" w:hAnsi="Times New Roman" w:eastAsia="方正仿宋_GBK"/>
                <w:bCs w:val="0"/>
                <w:kern w:val="0"/>
                <w:sz w:val="30"/>
                <w:szCs w:val="30"/>
              </w:rPr>
              <w:t>深入实施党建思政书记项目，推进习近平新时代中国特色社会主义思想“三进”工作走深走实。</w:t>
            </w:r>
          </w:p>
          <w:p>
            <w:pPr>
              <w:numPr>
                <w:ilvl w:val="0"/>
                <w:numId w:val="1"/>
              </w:numPr>
              <w:spacing w:line="420" w:lineRule="exact"/>
              <w:ind w:firstLine="480"/>
              <w:rPr>
                <w:rFonts w:ascii="Times New Roman" w:hAnsi="Times New Roman" w:eastAsia="方正仿宋_GBK"/>
                <w:kern w:val="0"/>
                <w:sz w:val="30"/>
                <w:szCs w:val="30"/>
              </w:rPr>
            </w:pPr>
            <w:r>
              <w:rPr>
                <w:rFonts w:ascii="Times New Roman" w:hAnsi="Times New Roman" w:eastAsia="方正仿宋_GBK"/>
                <w:kern w:val="0"/>
                <w:sz w:val="30"/>
                <w:szCs w:val="30"/>
              </w:rPr>
              <w:t>强化共青团、少先队工作政治属性，持续加强政治启蒙，聚力推动党团队一体化建设。</w:t>
            </w:r>
          </w:p>
          <w:p>
            <w:pPr>
              <w:numPr>
                <w:ilvl w:val="0"/>
                <w:numId w:val="1"/>
              </w:numPr>
              <w:spacing w:line="420" w:lineRule="exact"/>
              <w:ind w:firstLine="480"/>
              <w:rPr>
                <w:rFonts w:ascii="Times New Roman" w:hAnsi="Times New Roman" w:eastAsia="方正仿宋_GBK"/>
                <w:kern w:val="0"/>
                <w:sz w:val="30"/>
                <w:szCs w:val="30"/>
              </w:rPr>
            </w:pPr>
            <w:r>
              <w:rPr>
                <w:rFonts w:ascii="Times New Roman" w:hAnsi="Times New Roman" w:eastAsia="方正仿宋_GBK"/>
                <w:kern w:val="0"/>
                <w:sz w:val="30"/>
                <w:szCs w:val="30"/>
              </w:rPr>
              <w:t>以社会主义核心价值观为引领，健全“三全育人”机制，一校一案落实《中小学德育工作指南》，培育选树区级德育示范校3所，总结推广一批优秀德育工作案例。</w:t>
            </w:r>
          </w:p>
          <w:p>
            <w:pPr>
              <w:numPr>
                <w:ilvl w:val="0"/>
                <w:numId w:val="1"/>
              </w:numPr>
              <w:spacing w:line="420" w:lineRule="exact"/>
              <w:ind w:firstLine="480"/>
              <w:rPr>
                <w:rFonts w:ascii="Times New Roman" w:hAnsi="Times New Roman" w:eastAsia="方正仿宋_GBK"/>
                <w:kern w:val="0"/>
                <w:sz w:val="30"/>
                <w:szCs w:val="30"/>
              </w:rPr>
            </w:pPr>
            <w:r>
              <w:rPr>
                <w:rFonts w:ascii="Times New Roman" w:hAnsi="Times New Roman" w:eastAsia="方正仿宋_GBK"/>
                <w:kern w:val="0"/>
                <w:sz w:val="30"/>
                <w:szCs w:val="30"/>
              </w:rPr>
              <w:t>强化体育教会勤练常赛，健全县校班三级体育竞赛机制，构建“基本技能+专项技能+健康教育”的体育教学模式，丰富校园阳光体育大课间活动。</w:t>
            </w:r>
          </w:p>
          <w:p>
            <w:pPr>
              <w:numPr>
                <w:ilvl w:val="0"/>
                <w:numId w:val="1"/>
              </w:numPr>
              <w:spacing w:line="420" w:lineRule="exact"/>
              <w:ind w:firstLine="480"/>
              <w:rPr>
                <w:rFonts w:ascii="Times New Roman" w:hAnsi="Times New Roman" w:eastAsia="方正仿宋_GBK"/>
                <w:kern w:val="0"/>
                <w:sz w:val="30"/>
                <w:szCs w:val="30"/>
              </w:rPr>
            </w:pPr>
            <w:r>
              <w:rPr>
                <w:rFonts w:ascii="Times New Roman" w:hAnsi="Times New Roman" w:eastAsia="方正仿宋_GBK"/>
                <w:kern w:val="0"/>
                <w:sz w:val="30"/>
                <w:szCs w:val="30"/>
              </w:rPr>
              <w:t>实施美育教师配备和场地器材建设三年行动计划。强化美育教会勤练常展，努力打造5个中小学高水平艺术团队，组织开展丰富多彩惠及全体学生的艺术活动。</w:t>
            </w:r>
          </w:p>
          <w:p>
            <w:pPr>
              <w:numPr>
                <w:ilvl w:val="0"/>
                <w:numId w:val="1"/>
              </w:numPr>
              <w:spacing w:line="420" w:lineRule="exact"/>
              <w:ind w:firstLine="480"/>
              <w:rPr>
                <w:rFonts w:ascii="Times New Roman" w:hAnsi="Times New Roman" w:eastAsia="方正仿宋_GBK"/>
                <w:kern w:val="0"/>
                <w:sz w:val="30"/>
                <w:szCs w:val="30"/>
              </w:rPr>
            </w:pPr>
            <w:r>
              <w:rPr>
                <w:rFonts w:ascii="Times New Roman" w:hAnsi="Times New Roman" w:eastAsia="方正仿宋_GBK"/>
                <w:kern w:val="0"/>
                <w:sz w:val="30"/>
                <w:szCs w:val="30"/>
              </w:rPr>
              <w:t>依据《平罗县全面加强新时代中小学劳动教育的实施方案》，着力构建创新素养与综合实践相结合的劳动课教育模式，精心打造10节劳动教育精品课，培育6所劳动教育示范校。</w:t>
            </w:r>
          </w:p>
          <w:p>
            <w:pPr>
              <w:pStyle w:val="2"/>
              <w:numPr>
                <w:ilvl w:val="0"/>
                <w:numId w:val="1"/>
              </w:numPr>
              <w:spacing w:beforeLines="0" w:line="420" w:lineRule="exact"/>
              <w:ind w:firstLine="600"/>
              <w:rPr>
                <w:rFonts w:ascii="Times New Roman" w:hAnsi="Times New Roman" w:eastAsia="方正仿宋_GBK"/>
                <w:sz w:val="30"/>
                <w:szCs w:val="30"/>
              </w:rPr>
            </w:pPr>
            <w:r>
              <w:rPr>
                <w:rFonts w:ascii="Times New Roman" w:hAnsi="Times New Roman" w:eastAsia="方正仿宋_GBK"/>
                <w:kern w:val="0"/>
                <w:sz w:val="30"/>
                <w:szCs w:val="30"/>
              </w:rPr>
              <w:t>落实《心理健康教育指导纲要》和</w:t>
            </w:r>
            <w:r>
              <w:rPr>
                <w:rFonts w:ascii="Times New Roman" w:hAnsi="Times New Roman" w:eastAsia="方正仿宋_GBK"/>
                <w:sz w:val="30"/>
                <w:szCs w:val="30"/>
              </w:rPr>
              <w:t>《学校卫生工作条例》</w:t>
            </w:r>
            <w:r>
              <w:rPr>
                <w:rFonts w:ascii="Times New Roman" w:hAnsi="Times New Roman" w:eastAsia="方正仿宋_GBK"/>
                <w:kern w:val="0"/>
                <w:sz w:val="30"/>
                <w:szCs w:val="30"/>
              </w:rPr>
              <w:t>的各项要求，</w:t>
            </w:r>
            <w:r>
              <w:rPr>
                <w:rFonts w:ascii="Times New Roman" w:hAnsi="Times New Roman" w:eastAsia="方正仿宋_GBK"/>
                <w:sz w:val="30"/>
                <w:szCs w:val="30"/>
              </w:rPr>
              <w:t>加强医教协同联动，配齐配强医护人员，每年培育2-3所自治区级健康学校。</w:t>
            </w:r>
          </w:p>
          <w:p>
            <w:pPr>
              <w:pStyle w:val="2"/>
              <w:spacing w:beforeLines="0" w:line="420" w:lineRule="exact"/>
              <w:ind w:firstLine="600"/>
              <w:rPr>
                <w:rFonts w:ascii="Times New Roman" w:hAnsi="Times New Roman" w:eastAsia="方正仿宋_GBK"/>
                <w:szCs w:val="32"/>
              </w:rPr>
            </w:pPr>
            <w:r>
              <w:rPr>
                <w:rFonts w:ascii="Times New Roman" w:hAnsi="Times New Roman" w:eastAsia="方正仿宋_GBK"/>
                <w:kern w:val="0"/>
                <w:sz w:val="30"/>
                <w:szCs w:val="30"/>
              </w:rPr>
              <w:t>8.加强家校协作，指导各校园建立家长学校和家长委员会，广泛宣传《中华人民共和国家庭教育促进法》，推动社区家长学校、家庭教育指导服务点建设。</w:t>
            </w:r>
          </w:p>
        </w:tc>
      </w:tr>
    </w:tbl>
    <w:p>
      <w:pPr>
        <w:pStyle w:val="7"/>
        <w:spacing w:line="540" w:lineRule="exact"/>
        <w:ind w:firstLine="642" w:firstLineChars="200"/>
        <w:rPr>
          <w:rFonts w:ascii="Times New Roman" w:hAnsi="Times New Roman" w:eastAsia="方正仿宋_GBK"/>
          <w:b/>
          <w:bCs w:val="0"/>
          <w:sz w:val="32"/>
        </w:rPr>
      </w:pPr>
      <w:bookmarkStart w:id="6" w:name="_Toc461128349"/>
      <w:bookmarkStart w:id="7" w:name="_Toc461128227"/>
      <w:r>
        <w:rPr>
          <w:rFonts w:ascii="Times New Roman" w:hAnsi="Times New Roman" w:eastAsia="方正仿宋_GBK"/>
          <w:b/>
          <w:bCs w:val="0"/>
          <w:sz w:val="32"/>
        </w:rPr>
        <w:t>3.协调发展，建设高质量教育体系</w:t>
      </w:r>
      <w:bookmarkEnd w:id="6"/>
      <w:bookmarkEnd w:id="7"/>
    </w:p>
    <w:p>
      <w:pPr>
        <w:pStyle w:val="7"/>
        <w:spacing w:line="540" w:lineRule="exact"/>
        <w:ind w:firstLine="640" w:firstLineChars="200"/>
        <w:rPr>
          <w:rFonts w:ascii="Times New Roman" w:hAnsi="Times New Roman" w:eastAsia="方正仿宋_GBK"/>
          <w:sz w:val="32"/>
        </w:rPr>
      </w:pPr>
      <w:r>
        <w:rPr>
          <w:rFonts w:ascii="Times New Roman" w:hAnsi="Times New Roman" w:eastAsia="方正仿宋_GBK"/>
          <w:sz w:val="32"/>
        </w:rPr>
        <w:t>积极调整教育结构，均衡配置教育资源，促进城乡教育协同发展，逐步优化教育思想观念、内容、方法与手段，促进学生全面发展，实现教育强县目标。</w:t>
      </w:r>
    </w:p>
    <w:p>
      <w:pPr>
        <w:numPr>
          <w:ilvl w:val="0"/>
          <w:numId w:val="2"/>
        </w:numPr>
        <w:spacing w:line="540" w:lineRule="exact"/>
        <w:ind w:firstLine="643"/>
        <w:rPr>
          <w:rFonts w:ascii="Times New Roman" w:hAnsi="Times New Roman" w:eastAsia="方正仿宋_GBK"/>
          <w:sz w:val="32"/>
          <w:szCs w:val="32"/>
        </w:rPr>
      </w:pPr>
      <w:r>
        <w:rPr>
          <w:rFonts w:ascii="Times New Roman" w:hAnsi="Times New Roman" w:eastAsia="方正仿宋_GBK"/>
          <w:b/>
          <w:sz w:val="32"/>
          <w:szCs w:val="32"/>
        </w:rPr>
        <w:t>促进学前教育普及普惠安全优质发展。</w:t>
      </w:r>
      <w:r>
        <w:rPr>
          <w:rFonts w:ascii="Times New Roman" w:hAnsi="Times New Roman" w:eastAsia="方正仿宋_GBK"/>
          <w:sz w:val="32"/>
          <w:szCs w:val="32"/>
        </w:rPr>
        <w:t>加强城镇幼儿园建设，全面落实城镇小区配套幼儿园建设管理要求，确保配套幼儿园与新建居住小区同步规划、同步建设和同步交付使用，持续扩大普惠性学前教育资源供给。制定第四期学前教育发展三年行动计划，加快新建、迁建幼儿园建设步伐，到2025年，争取县域内85%以上的班额达到国家认定标准，学前教育毛入园率达到96%以上。加大财政投入力度，积极落实自治区学前教育生均公用经费奖补标准，严格执行《平罗县普惠性民办幼儿园认定及管理暂行办法（试行）》，支持小区配套幼儿园普及普惠办园，在2025年之前学前教育普及普惠县通过自治区评估认定。落实《平罗县学前教育实施“安吉游戏”推广试点工作方案》《平罗县幼小衔接攻坚行动方案》，指导幼儿园坚持以游戏为基本活动，规范办园行为。充分发挥学前教育发展共同体（集团化发展）作用，实现优质学前教育资源共享，加大幼儿园教师培训培养力度，切实提高教师专业水平和科学保教能力。</w:t>
      </w:r>
    </w:p>
    <w:p>
      <w:pPr>
        <w:pStyle w:val="2"/>
        <w:numPr>
          <w:ilvl w:val="0"/>
          <w:numId w:val="0"/>
        </w:numPr>
      </w:pPr>
    </w:p>
    <w:tbl>
      <w:tblPr>
        <w:tblStyle w:val="8"/>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841" w:type="dxa"/>
            <w:noWrap w:val="0"/>
            <w:vAlign w:val="center"/>
          </w:tcPr>
          <w:p>
            <w:pPr>
              <w:pStyle w:val="7"/>
              <w:spacing w:line="480" w:lineRule="exact"/>
              <w:jc w:val="center"/>
              <w:rPr>
                <w:rFonts w:hint="eastAsia" w:ascii="Times New Roman" w:hAnsi="Times New Roman" w:eastAsia="方正仿宋_GBK"/>
                <w:b/>
                <w:sz w:val="32"/>
                <w:shd w:val="clear" w:color="auto" w:fill="FFFFFF"/>
              </w:rPr>
            </w:pPr>
            <w:r>
              <w:rPr>
                <w:rFonts w:ascii="Times New Roman" w:hAnsi="Times New Roman" w:eastAsia="方正仿宋_GBK"/>
                <w:b/>
                <w:sz w:val="32"/>
                <w:shd w:val="clear" w:color="auto" w:fill="FFFFFF"/>
              </w:rPr>
              <w:t>专栏3：实施学前教育办学能力提升工程和</w:t>
            </w:r>
          </w:p>
          <w:p>
            <w:pPr>
              <w:pStyle w:val="7"/>
              <w:spacing w:line="48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“提优扶弱”共同发展行动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841" w:type="dxa"/>
            <w:noWrap w:val="0"/>
            <w:vAlign w:val="top"/>
          </w:tcPr>
          <w:p>
            <w:pPr>
              <w:pStyle w:val="7"/>
              <w:spacing w:line="480" w:lineRule="exact"/>
              <w:ind w:firstLine="482"/>
              <w:rPr>
                <w:rFonts w:ascii="Times New Roman" w:hAnsi="Times New Roman" w:eastAsia="方正仿宋_GBK"/>
                <w:sz w:val="30"/>
                <w:szCs w:val="30"/>
              </w:rPr>
            </w:pPr>
            <w:r>
              <w:rPr>
                <w:rFonts w:ascii="Times New Roman" w:hAnsi="Times New Roman" w:eastAsia="方正仿宋_GBK"/>
                <w:sz w:val="30"/>
                <w:szCs w:val="30"/>
                <w:shd w:val="clear" w:color="auto" w:fill="FFFFFF"/>
              </w:rPr>
              <w:t>加快推进公办幼儿园建设，完成小区配套幼儿园公办和普惠治理工作，进一步加大对普惠性民办幼儿园的奖补投入，加强对幼儿教师培养培训，提高学前教育办学水平和普及普惠程度。</w:t>
            </w:r>
          </w:p>
        </w:tc>
      </w:tr>
    </w:tbl>
    <w:p>
      <w:pPr>
        <w:spacing w:line="540" w:lineRule="exact"/>
        <w:ind w:firstLine="641"/>
        <w:rPr>
          <w:rFonts w:ascii="Times New Roman" w:hAnsi="Times New Roman" w:eastAsia="方正仿宋_GBK"/>
          <w:sz w:val="32"/>
          <w:szCs w:val="32"/>
        </w:rPr>
      </w:pPr>
      <w:r>
        <w:rPr>
          <w:rFonts w:ascii="Times New Roman" w:hAnsi="Times New Roman" w:eastAsia="方正仿宋_GBK"/>
          <w:b/>
          <w:sz w:val="32"/>
          <w:szCs w:val="32"/>
        </w:rPr>
        <w:t>（2）推进义务教育优质均衡发展。</w:t>
      </w:r>
      <w:r>
        <w:rPr>
          <w:rFonts w:ascii="Times New Roman" w:hAnsi="Times New Roman" w:eastAsia="方正仿宋_GBK"/>
          <w:sz w:val="32"/>
          <w:szCs w:val="32"/>
        </w:rPr>
        <w:t>统筹义务教育薄弱学校改造与能力提升计划等项目，严格落实《平罗县“十四五”中小学校布局调整规划》，加快城镇学校扩容改造建设，逐步实现小学45人、初中50人及以下标准班额办学，化解2000人以上大校额。持续改善乡村寄宿制学校办学条件，统筹推进乡村小规模学校相对集中办学，优化教育资源配置。落实《平罗县中小学加强“五项管理”实施意见》《平罗县关于进一步减轻义务教育阶段学生作业负担和校外培训负担的实施方案》，进一步减轻学生负担。落实“控辍保学”长效机制和专项督导检查制度、通报制度和问责制度，严防辍学反弹，义务教育巩固率达到98%以上，义务教育优质均衡发展县通过自治区评估验收。</w:t>
      </w:r>
    </w:p>
    <w:tbl>
      <w:tblPr>
        <w:tblStyle w:val="8"/>
        <w:tblW w:w="872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720" w:type="dxa"/>
            <w:noWrap w:val="0"/>
            <w:vAlign w:val="center"/>
          </w:tcPr>
          <w:p>
            <w:pPr>
              <w:pStyle w:val="7"/>
              <w:spacing w:line="500" w:lineRule="exact"/>
              <w:jc w:val="center"/>
              <w:rPr>
                <w:rFonts w:ascii="Times New Roman" w:hAnsi="Times New Roman" w:eastAsia="方正仿宋_GBK"/>
                <w:b/>
                <w:sz w:val="32"/>
                <w:shd w:val="clear" w:color="auto" w:fill="FFFFFF"/>
              </w:rPr>
            </w:pPr>
            <w:r>
              <w:rPr>
                <w:rFonts w:ascii="Times New Roman" w:hAnsi="Times New Roman" w:eastAsia="方正仿宋_GBK"/>
                <w:b/>
                <w:sz w:val="32"/>
                <w:shd w:val="clear" w:color="auto" w:fill="FFFFFF"/>
              </w:rPr>
              <w:t>专栏4：实施基础教育质量提升“五大工程”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8720" w:type="dxa"/>
            <w:noWrap w:val="0"/>
            <w:vAlign w:val="center"/>
          </w:tcPr>
          <w:p>
            <w:pPr>
              <w:pStyle w:val="6"/>
              <w:spacing w:line="500" w:lineRule="exact"/>
              <w:ind w:firstLine="600" w:firstLineChars="200"/>
              <w:jc w:val="both"/>
              <w:rPr>
                <w:rFonts w:hint="default" w:ascii="Times New Roman" w:hAnsi="Times New Roman" w:eastAsia="方正仿宋_GBK"/>
                <w:sz w:val="30"/>
                <w:szCs w:val="30"/>
              </w:rPr>
            </w:pPr>
            <w:r>
              <w:rPr>
                <w:rFonts w:hint="default" w:ascii="Times New Roman" w:hAnsi="Times New Roman" w:eastAsia="方正仿宋_GBK"/>
                <w:sz w:val="30"/>
                <w:szCs w:val="30"/>
                <w:shd w:val="clear" w:color="auto" w:fill="FFFFFF"/>
              </w:rPr>
              <w:t>全面落实</w:t>
            </w:r>
            <w:r>
              <w:rPr>
                <w:rFonts w:hint="default" w:ascii="Times New Roman" w:hAnsi="Times New Roman" w:eastAsia="方正仿宋_GBK"/>
                <w:sz w:val="30"/>
                <w:szCs w:val="30"/>
              </w:rPr>
              <w:t>《平罗县基础教育质量提升行动实施方案》《平罗县深化教育教学改革全面提高义务教育质量的实施方案》，</w:t>
            </w:r>
            <w:r>
              <w:rPr>
                <w:rFonts w:hint="default" w:ascii="Times New Roman" w:hAnsi="Times New Roman" w:eastAsia="方正仿宋_GBK"/>
                <w:sz w:val="30"/>
                <w:szCs w:val="30"/>
                <w:shd w:val="clear" w:color="auto" w:fill="FFFFFF"/>
              </w:rPr>
              <w:t>聚焦基础教育发展短板，突出优质均衡，抓实立德树人、资源增量达标、规范化管理、新时代强师、改革创新五大工程22项具体任务，力争到2025年，平罗县基础教育主要发展指标和质量水平走在全区前列，学生获得感、教师荣誉感、家庭幸福感不断增强。</w:t>
            </w:r>
          </w:p>
        </w:tc>
      </w:tr>
    </w:tbl>
    <w:p>
      <w:pPr>
        <w:spacing w:line="520" w:lineRule="exact"/>
        <w:ind w:firstLine="641"/>
        <w:rPr>
          <w:rFonts w:ascii="Times New Roman" w:hAnsi="Times New Roman" w:eastAsia="方正仿宋_GBK"/>
          <w:sz w:val="32"/>
          <w:szCs w:val="32"/>
        </w:rPr>
      </w:pPr>
      <w:r>
        <w:rPr>
          <w:rFonts w:ascii="Times New Roman" w:hAnsi="Times New Roman" w:eastAsia="方正仿宋_GBK"/>
          <w:b/>
          <w:sz w:val="32"/>
          <w:szCs w:val="32"/>
        </w:rPr>
        <w:t>（3）助推普通高中多样化特色发展。</w:t>
      </w:r>
      <w:r>
        <w:rPr>
          <w:rFonts w:ascii="Times New Roman" w:hAnsi="Times New Roman" w:eastAsia="方正仿宋_GBK"/>
          <w:sz w:val="32"/>
          <w:szCs w:val="32"/>
        </w:rPr>
        <w:t>深入开展课程体系、教学内容、教学模式与评价方式改革。支持平罗中学发挥全区示范性高中作用，推动形成符合县域特点的办学优势和风格，把平罗中学打造成全区县域科技高中、数理高中标杆品牌学校。支持平罗二中总结艺体办学经验，突出多样化办学方向，力争创建自治区级普通高中体艺特色化发展示范校。建立科学的教育质量评价体系，完善高中学生综合素质评价</w:t>
      </w:r>
      <w:r>
        <w:rPr>
          <w:rFonts w:ascii="Times New Roman" w:hAnsi="Times New Roman" w:eastAsia="方正仿宋_GBK"/>
          <w:spacing w:val="-6"/>
          <w:sz w:val="32"/>
          <w:szCs w:val="32"/>
        </w:rPr>
        <w:t>体系，鼓励2所普通高中根据需要开设职业生涯规划教育课程。</w:t>
      </w:r>
    </w:p>
    <w:p>
      <w:pPr>
        <w:spacing w:line="520" w:lineRule="exact"/>
        <w:ind w:firstLine="641"/>
        <w:rPr>
          <w:rFonts w:ascii="Times New Roman" w:hAnsi="Times New Roman" w:eastAsia="方正仿宋_GBK"/>
          <w:sz w:val="32"/>
          <w:szCs w:val="32"/>
        </w:rPr>
      </w:pPr>
      <w:r>
        <w:rPr>
          <w:rFonts w:ascii="Times New Roman" w:hAnsi="Times New Roman" w:eastAsia="方正仿宋_GBK"/>
          <w:b/>
          <w:bCs/>
          <w:sz w:val="32"/>
          <w:szCs w:val="32"/>
        </w:rPr>
        <w:t>（4）构建符合县情的现代职业教育体系。</w:t>
      </w:r>
      <w:r>
        <w:rPr>
          <w:rFonts w:ascii="Times New Roman" w:hAnsi="Times New Roman" w:eastAsia="方正仿宋_GBK"/>
          <w:sz w:val="32"/>
          <w:szCs w:val="32"/>
        </w:rPr>
        <w:t>进一步完善产教融合基础设施建设，提高职教中心医护实训楼的使用效率，加大“双师型”教师引进和培养力度，深化校企合作，创新“1+X”等级证书综合改革试点工作机制，以护理和药剂骨干特色专业为引领，不断提升师资、生源、专业、实训、就业等方面的质量，提升学校办学吸引力。围绕县域经济发展人才需求，持续做大做强助产、康复、幼儿保育、汽修、机械加工等优势专业，着力开发建设适应社会需求的校本课程体系，积极探索构建“岗课赛证”一体的人才培养新模式，在校学生总数稳定在5000人左右，力争创建为宁夏卫生健康职业技术学院。</w:t>
      </w:r>
    </w:p>
    <w:tbl>
      <w:tblPr>
        <w:tblStyle w:val="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859" w:type="dxa"/>
            <w:noWrap w:val="0"/>
            <w:vAlign w:val="center"/>
          </w:tcPr>
          <w:p>
            <w:pPr>
              <w:pStyle w:val="7"/>
              <w:spacing w:line="480" w:lineRule="exact"/>
              <w:jc w:val="center"/>
              <w:rPr>
                <w:rFonts w:ascii="Times New Roman" w:hAnsi="Times New Roman" w:eastAsia="方正仿宋_GBK"/>
                <w:b/>
                <w:kern w:val="0"/>
                <w:sz w:val="32"/>
                <w:shd w:val="clear" w:color="auto" w:fill="FFFFFF"/>
              </w:rPr>
            </w:pPr>
            <w:r>
              <w:rPr>
                <w:rFonts w:ascii="Times New Roman" w:hAnsi="Times New Roman" w:eastAsia="方正仿宋_GBK"/>
                <w:b/>
                <w:kern w:val="0"/>
                <w:sz w:val="32"/>
                <w:shd w:val="clear" w:color="auto" w:fill="FFFFFF"/>
              </w:rPr>
              <w:t>专栏5：探索职教体系建设，办好中高职衔接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859" w:type="dxa"/>
            <w:noWrap w:val="0"/>
            <w:vAlign w:val="center"/>
          </w:tcPr>
          <w:p>
            <w:pPr>
              <w:pStyle w:val="7"/>
              <w:spacing w:line="450" w:lineRule="exact"/>
              <w:ind w:firstLine="420"/>
              <w:rPr>
                <w:rFonts w:ascii="Times New Roman" w:hAnsi="Times New Roman" w:eastAsia="方正仿宋_GBK"/>
                <w:kern w:val="0"/>
                <w:sz w:val="30"/>
                <w:szCs w:val="30"/>
                <w:shd w:val="clear" w:color="auto" w:fill="FFFFFF"/>
              </w:rPr>
            </w:pPr>
            <w:r>
              <w:rPr>
                <w:rFonts w:ascii="Times New Roman" w:hAnsi="Times New Roman" w:eastAsia="方正仿宋_GBK"/>
                <w:kern w:val="0"/>
                <w:sz w:val="30"/>
                <w:szCs w:val="30"/>
                <w:shd w:val="clear" w:color="auto" w:fill="FFFFFF"/>
              </w:rPr>
              <w:t>1.与宁夏医科大学、天津医科高等专科学校、随州职业技术学院、无锡卫生高等职业技术学校等合作高校进行中高等职业教育相衔接的课程体系建设，构建中高等职业教育相衔接的课程体系。</w:t>
            </w:r>
          </w:p>
          <w:p>
            <w:pPr>
              <w:pStyle w:val="7"/>
              <w:spacing w:line="450" w:lineRule="exact"/>
              <w:ind w:firstLine="420"/>
              <w:rPr>
                <w:rFonts w:ascii="Times New Roman" w:hAnsi="Times New Roman" w:eastAsia="方正仿宋_GBK"/>
                <w:kern w:val="0"/>
                <w:sz w:val="30"/>
                <w:szCs w:val="30"/>
                <w:shd w:val="clear" w:color="auto" w:fill="FFFFFF"/>
              </w:rPr>
            </w:pPr>
            <w:r>
              <w:rPr>
                <w:rFonts w:ascii="Times New Roman" w:hAnsi="Times New Roman" w:eastAsia="方正仿宋_GBK"/>
                <w:kern w:val="0"/>
                <w:sz w:val="30"/>
                <w:szCs w:val="30"/>
                <w:shd w:val="clear" w:color="auto" w:fill="FFFFFF"/>
              </w:rPr>
              <w:t>2.与合作高校共同设计安排教学计划，积极引进高校教师参与中职阶段的课程教学。</w:t>
            </w:r>
          </w:p>
          <w:p>
            <w:pPr>
              <w:pStyle w:val="7"/>
              <w:spacing w:line="450" w:lineRule="exact"/>
              <w:ind w:firstLine="420"/>
              <w:rPr>
                <w:rFonts w:ascii="Times New Roman" w:hAnsi="Times New Roman" w:eastAsia="方正仿宋_GBK"/>
                <w:kern w:val="0"/>
                <w:sz w:val="30"/>
                <w:szCs w:val="30"/>
                <w:shd w:val="clear" w:color="auto" w:fill="FFFFFF"/>
              </w:rPr>
            </w:pPr>
            <w:r>
              <w:rPr>
                <w:rFonts w:ascii="Times New Roman" w:hAnsi="Times New Roman" w:eastAsia="方正仿宋_GBK"/>
                <w:kern w:val="0"/>
                <w:sz w:val="30"/>
                <w:szCs w:val="30"/>
                <w:shd w:val="clear" w:color="auto" w:fill="FFFFFF"/>
              </w:rPr>
              <w:t>3.参与合作高校在后续教育上进行的课程改革，增强后续教育课程的衔接性、实践性和职业性。</w:t>
            </w:r>
          </w:p>
          <w:p>
            <w:pPr>
              <w:pStyle w:val="7"/>
              <w:spacing w:line="450" w:lineRule="exact"/>
              <w:ind w:firstLine="420"/>
              <w:rPr>
                <w:rFonts w:ascii="Times New Roman" w:hAnsi="Times New Roman" w:eastAsia="方正仿宋_GBK"/>
                <w:sz w:val="32"/>
              </w:rPr>
            </w:pPr>
            <w:r>
              <w:rPr>
                <w:rFonts w:ascii="Times New Roman" w:hAnsi="Times New Roman" w:eastAsia="方正仿宋_GBK"/>
                <w:kern w:val="0"/>
                <w:sz w:val="30"/>
                <w:szCs w:val="30"/>
                <w:shd w:val="clear" w:color="auto" w:fill="FFFFFF"/>
              </w:rPr>
              <w:t>4.积极引入高校优质资源，不断提高学校教学质量、师资技术能力，提高人才培养质量。</w:t>
            </w:r>
          </w:p>
        </w:tc>
      </w:tr>
    </w:tbl>
    <w:p>
      <w:pPr>
        <w:spacing w:line="540" w:lineRule="exact"/>
        <w:ind w:firstLine="641"/>
        <w:rPr>
          <w:rFonts w:ascii="Times New Roman" w:hAnsi="Times New Roman" w:eastAsia="方正仿宋_GBK"/>
          <w:sz w:val="32"/>
          <w:szCs w:val="32"/>
        </w:rPr>
      </w:pPr>
      <w:r>
        <w:rPr>
          <w:rFonts w:ascii="Times New Roman" w:hAnsi="Times New Roman" w:eastAsia="方正仿宋_GBK"/>
          <w:b/>
          <w:sz w:val="32"/>
          <w:szCs w:val="32"/>
        </w:rPr>
        <w:t>（5）全面推进特殊教育延伸融合发展。</w:t>
      </w:r>
      <w:r>
        <w:rPr>
          <w:rFonts w:ascii="Times New Roman" w:hAnsi="Times New Roman" w:eastAsia="方正仿宋_GBK"/>
          <w:sz w:val="32"/>
          <w:szCs w:val="32"/>
        </w:rPr>
        <w:t>实施第三期特殊教育提升计划，将残疾儿童、青少年接受特殊教育纳入义务教育发展的整体规划之中，健全残疾儿童少年入学数据核对机制，落实“一人一案”，巩固和提高残疾儿童青少年义务教育普及水平。招聘录用专业教师，提高特殊教育学校经费保障，进一步改善办学条件，提升特殊教育质量。支持各类学校实施无障碍设施改造，推进特殊教育向学前和高中阶段教育延伸，鼓励幼儿园、中小学、高中学校接收残疾儿童，确保适龄残疾儿童少年入学率达到98%以上。</w:t>
      </w:r>
    </w:p>
    <w:tbl>
      <w:tblPr>
        <w:tblStyle w:val="8"/>
        <w:tblW w:w="8720"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720" w:type="dxa"/>
            <w:noWrap w:val="0"/>
            <w:vAlign w:val="center"/>
          </w:tcPr>
          <w:p>
            <w:pPr>
              <w:pStyle w:val="7"/>
              <w:spacing w:line="560" w:lineRule="exact"/>
              <w:jc w:val="center"/>
              <w:rPr>
                <w:rFonts w:ascii="Times New Roman" w:hAnsi="Times New Roman" w:eastAsia="方正仿宋_GBK"/>
                <w:b/>
                <w:sz w:val="32"/>
              </w:rPr>
            </w:pPr>
            <w:r>
              <w:rPr>
                <w:rFonts w:ascii="Times New Roman" w:hAnsi="Times New Roman" w:eastAsia="方正仿宋_GBK"/>
                <w:b/>
                <w:sz w:val="32"/>
              </w:rPr>
              <w:t>专栏6：建设特殊教育资源教室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0" w:type="dxa"/>
            <w:noWrap w:val="0"/>
            <w:vAlign w:val="center"/>
          </w:tcPr>
          <w:p>
            <w:pPr>
              <w:spacing w:line="500" w:lineRule="exact"/>
              <w:ind w:firstLine="482"/>
              <w:rPr>
                <w:rFonts w:ascii="Times New Roman" w:hAnsi="Times New Roman" w:eastAsia="方正仿宋_GBK"/>
                <w:sz w:val="30"/>
                <w:szCs w:val="30"/>
              </w:rPr>
            </w:pPr>
            <w:r>
              <w:rPr>
                <w:rFonts w:ascii="Times New Roman" w:hAnsi="Times New Roman" w:eastAsia="方正仿宋_GBK"/>
                <w:sz w:val="30"/>
                <w:szCs w:val="30"/>
              </w:rPr>
              <w:t>充分发挥资源教室为普通学校残疾学生提供特殊教育、康复训练和咨询的重要作用，改善资源教室基础薄弱的状况，解决资源教室数量不足、设备配备不齐、资源教师缺乏和资源教室作用发挥不足等问题。提高残疾学生受教育程度和适应社会能力。</w:t>
            </w:r>
          </w:p>
        </w:tc>
      </w:tr>
    </w:tbl>
    <w:p>
      <w:pPr>
        <w:pStyle w:val="7"/>
        <w:spacing w:line="540" w:lineRule="exact"/>
        <w:ind w:firstLine="642" w:firstLineChars="200"/>
        <w:rPr>
          <w:rFonts w:ascii="Times New Roman" w:hAnsi="Times New Roman" w:eastAsia="方正仿宋_GBK"/>
          <w:sz w:val="32"/>
        </w:rPr>
      </w:pPr>
      <w:r>
        <w:rPr>
          <w:rFonts w:ascii="Times New Roman" w:hAnsi="Times New Roman" w:eastAsia="方正仿宋_GBK"/>
          <w:b/>
          <w:bCs w:val="0"/>
          <w:sz w:val="32"/>
        </w:rPr>
        <w:t>（6）强化民办教育规范化管理。</w:t>
      </w:r>
      <w:r>
        <w:rPr>
          <w:rFonts w:ascii="Times New Roman" w:hAnsi="Times New Roman" w:eastAsia="方正仿宋_GBK"/>
          <w:sz w:val="32"/>
        </w:rPr>
        <w:t>全面加强民办教育机构党的建设，确保民办教育机构正确办学方向。强化民办幼儿园师资队伍建设，持续引导民办幼儿园向公益、普惠、内涵式方向发展，不断提高办园质量。加强对学科类校外培训机构监管，严格依法依规开展培训，回归教育公益属性，联合有关部门对各类隐形变异培训行为严厉打击，营造良好的育人环境。</w:t>
      </w:r>
    </w:p>
    <w:p>
      <w:pPr>
        <w:pStyle w:val="7"/>
        <w:spacing w:line="540" w:lineRule="exact"/>
        <w:ind w:firstLine="642" w:firstLineChars="200"/>
        <w:rPr>
          <w:rFonts w:ascii="Times New Roman" w:hAnsi="Times New Roman" w:eastAsia="方正仿宋_GBK"/>
          <w:sz w:val="32"/>
        </w:rPr>
      </w:pPr>
      <w:r>
        <w:rPr>
          <w:rFonts w:ascii="Times New Roman" w:hAnsi="Times New Roman" w:eastAsia="方正仿宋_GBK"/>
          <w:b/>
          <w:bCs w:val="0"/>
          <w:sz w:val="32"/>
        </w:rPr>
        <w:t>（7）完善教育经费投入长效机制</w:t>
      </w:r>
      <w:r>
        <w:rPr>
          <w:rFonts w:ascii="Times New Roman" w:hAnsi="Times New Roman" w:eastAsia="方正仿宋_GBK"/>
          <w:sz w:val="32"/>
        </w:rPr>
        <w:t>。健全以政府投入为主、多渠道筹集教育经费的机制。加强财务管理，将教育事业资金作为政府财政预算和基本建设的重点，保证教育费附加全部用于教育事业。进一步明确政府提供公共教育服务职责，建立需求多元化、个性化的教育财政拨款机制，确保每年财政性教育经费投入“两个只增不减”，保障中小学生办学经费稳定增长。坚持依法理财，严格执行国家财政资金管理法律制度和财经纪律，优化财政性教育经费支出结构和支持责任，为推进教育现代化提供充足的经费保障。</w:t>
      </w:r>
    </w:p>
    <w:p>
      <w:pPr>
        <w:pStyle w:val="7"/>
        <w:spacing w:line="540" w:lineRule="exact"/>
        <w:ind w:firstLine="200"/>
        <w:rPr>
          <w:rFonts w:ascii="Times New Roman" w:hAnsi="Times New Roman" w:eastAsia="方正仿宋_GBK"/>
          <w:sz w:val="32"/>
        </w:rPr>
      </w:pPr>
      <w:r>
        <w:rPr>
          <w:rFonts w:ascii="Times New Roman" w:hAnsi="Times New Roman" w:eastAsia="方正仿宋_GBK"/>
          <w:b/>
          <w:bCs w:val="0"/>
          <w:sz w:val="32"/>
        </w:rPr>
        <w:t>（8）提升教育事业发展硬环境</w:t>
      </w:r>
      <w:r>
        <w:rPr>
          <w:rFonts w:ascii="Times New Roman" w:hAnsi="Times New Roman" w:eastAsia="方正仿宋_GBK"/>
          <w:sz w:val="32"/>
        </w:rPr>
        <w:t>。按照国家学校（园）办学基本标准，积极争取幼儿园建设、义务教育学校标准化建设、普通高中建设攻坚计划等基本公共教育服务保障工程项目，更新各学校教学仪器设备、图书及生活设施。到2025年，全县学校基本实现布局合理，办学功能完善，生活服务设施满足师生需求。</w:t>
      </w:r>
    </w:p>
    <w:tbl>
      <w:tblPr>
        <w:tblStyle w:val="8"/>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927" w:type="dxa"/>
            <w:noWrap w:val="0"/>
            <w:vAlign w:val="center"/>
          </w:tcPr>
          <w:p>
            <w:pPr>
              <w:pStyle w:val="7"/>
              <w:spacing w:line="560" w:lineRule="exact"/>
              <w:jc w:val="center"/>
              <w:rPr>
                <w:rFonts w:ascii="Times New Roman" w:hAnsi="Times New Roman" w:eastAsia="方正仿宋_GBK"/>
                <w:b/>
                <w:bCs w:val="0"/>
                <w:sz w:val="32"/>
              </w:rPr>
            </w:pPr>
            <w:r>
              <w:rPr>
                <w:rFonts w:ascii="Times New Roman" w:hAnsi="Times New Roman" w:eastAsia="方正仿宋_GBK"/>
                <w:b/>
                <w:bCs w:val="0"/>
                <w:sz w:val="32"/>
              </w:rPr>
              <w:t>专栏7：改善基础设施条件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27" w:type="dxa"/>
            <w:noWrap w:val="0"/>
            <w:vAlign w:val="center"/>
          </w:tcPr>
          <w:p>
            <w:pPr>
              <w:spacing w:line="500" w:lineRule="exact"/>
              <w:ind w:firstLine="480"/>
              <w:rPr>
                <w:rFonts w:ascii="Times New Roman" w:hAnsi="Times New Roman" w:eastAsia="方正仿宋_GBK"/>
                <w:sz w:val="30"/>
                <w:szCs w:val="30"/>
              </w:rPr>
            </w:pPr>
            <w:r>
              <w:rPr>
                <w:rFonts w:ascii="Times New Roman" w:hAnsi="Times New Roman" w:eastAsia="方正仿宋_GBK"/>
                <w:sz w:val="30"/>
                <w:szCs w:val="30"/>
              </w:rPr>
              <w:t>（1）进一步优化教育资源，加快推进学前教育发展。实施平罗县第一幼儿园迁建、新建高庄幼儿园建设项目，规划总占地面积20923平方米，总建筑面积11917平方米，概算总投资5741.36万元。</w:t>
            </w:r>
          </w:p>
          <w:p>
            <w:pPr>
              <w:spacing w:line="500" w:lineRule="exact"/>
              <w:ind w:firstLine="480"/>
              <w:rPr>
                <w:rFonts w:ascii="Times New Roman" w:hAnsi="Times New Roman" w:eastAsia="方正仿宋_GBK"/>
                <w:sz w:val="30"/>
                <w:szCs w:val="30"/>
              </w:rPr>
            </w:pPr>
            <w:r>
              <w:rPr>
                <w:rFonts w:ascii="Times New Roman" w:hAnsi="Times New Roman" w:eastAsia="方正仿宋_GBK"/>
                <w:sz w:val="30"/>
                <w:szCs w:val="30"/>
              </w:rPr>
              <w:t>（2）实施平罗县第六中学、陶乐中学、城关第二小学、沙湖小学、红崖子小学、庙庙湖小学、第四中学、城关第六小学等8所学校扩建项目，总建筑面积25046平方米，概算总投资11190万元。新建平罗县城关第九小学，规划占地面积48150平方米，建筑面积13203平方米，概算投资6721.6万元。彻底化解义务教育阶段“超标准班额”现象，解决义务教育阶段发展不平衡不充分问题。</w:t>
            </w:r>
          </w:p>
          <w:p>
            <w:pPr>
              <w:spacing w:line="5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3）对平罗中学、平罗二中、职业教育中心进行扩建，新建楼宇总建筑面积25605平方米，新建运动场地及体育看台61555平方米，概算总投资12086万元。完成高考标准化考点建设工作，争取完善平罗二中艺体特色场地建设，为创建自治区级多样化发展示范校提供保障。</w:t>
            </w:r>
          </w:p>
          <w:p>
            <w:pPr>
              <w:spacing w:line="5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（4）实施农村义务教育学校厕所改造工程，改造红崖子小学、红瑞燕宝小学等13所农村中小学旱厕为水冲式厕所，改造面积1339平方米，概算总投资568.5万元。</w:t>
            </w:r>
          </w:p>
          <w:p>
            <w:pPr>
              <w:pStyle w:val="7"/>
              <w:spacing w:line="500" w:lineRule="exact"/>
              <w:ind w:firstLine="480"/>
              <w:rPr>
                <w:rFonts w:ascii="Times New Roman" w:hAnsi="Times New Roman" w:eastAsia="方正仿宋_GBK"/>
                <w:bCs w:val="0"/>
                <w:sz w:val="30"/>
                <w:szCs w:val="30"/>
              </w:rPr>
            </w:pPr>
            <w:r>
              <w:rPr>
                <w:rFonts w:ascii="Times New Roman" w:hAnsi="Times New Roman" w:eastAsia="方正仿宋_GBK"/>
                <w:bCs w:val="0"/>
                <w:sz w:val="30"/>
                <w:szCs w:val="30"/>
              </w:rPr>
              <w:t>（5）实施中小学运动场改造工程，改造平罗三中、城关四小、城关六小、灵沙九年制、陶乐中学、城关七小等11所学校运动场地87313平方米，概算投资4350万元。</w:t>
            </w:r>
          </w:p>
          <w:p>
            <w:pPr>
              <w:spacing w:line="500" w:lineRule="exact"/>
              <w:ind w:firstLine="600" w:firstLineChars="200"/>
              <w:rPr>
                <w:rFonts w:ascii="Times New Roman" w:hAnsi="Times New Roman" w:eastAsia="方正仿宋_GBK"/>
                <w:sz w:val="32"/>
                <w:szCs w:val="32"/>
              </w:rPr>
            </w:pPr>
            <w:r>
              <w:rPr>
                <w:rFonts w:ascii="Times New Roman" w:hAnsi="Times New Roman" w:eastAsia="方正仿宋_GBK"/>
                <w:sz w:val="30"/>
                <w:szCs w:val="30"/>
              </w:rPr>
              <w:t>（6）义务教育阶段学校设施设备及图书购置，购置生活设施3752台/件，概算投资360万元；购置学生可调式课桌凳21236单人套，概算投资635.62万元；购置计算机3463台，概算投资1666万元；购置实验实习设备94837台/件，概算投资1818.48万元；购置音体美等器材9202台/件，概算投资207.22万元；购置图书27810册，概算投资55.62万元。使学校教学设备更加完善，有效促进教育教学质量的提升。</w:t>
            </w:r>
          </w:p>
        </w:tc>
      </w:tr>
    </w:tbl>
    <w:p>
      <w:pPr>
        <w:pStyle w:val="7"/>
        <w:spacing w:line="540" w:lineRule="exact"/>
        <w:ind w:firstLine="641"/>
        <w:rPr>
          <w:rFonts w:ascii="Times New Roman" w:hAnsi="Times New Roman" w:eastAsia="方正仿宋_GBK"/>
          <w:sz w:val="32"/>
        </w:rPr>
      </w:pPr>
      <w:r>
        <w:rPr>
          <w:rFonts w:ascii="Times New Roman" w:hAnsi="Times New Roman" w:eastAsia="方正仿宋_GBK"/>
          <w:sz w:val="32"/>
        </w:rPr>
        <w:t>（9）</w:t>
      </w:r>
      <w:r>
        <w:rPr>
          <w:rFonts w:ascii="Times New Roman" w:hAnsi="Times New Roman" w:eastAsia="方正仿宋_GBK"/>
          <w:b/>
          <w:sz w:val="32"/>
        </w:rPr>
        <w:t>大力发展智慧教育。</w:t>
      </w:r>
      <w:r>
        <w:rPr>
          <w:rFonts w:ascii="Times New Roman" w:hAnsi="Times New Roman" w:eastAsia="方正仿宋_GBK"/>
          <w:sz w:val="32"/>
        </w:rPr>
        <w:t>探索“互联网+教育”发展新模式，加强“互联网+教育”建设应用，大力推进人工智能助推教师队伍建设，发挥信息技术在教育改革发展中的支撑引领作用，促进优质教育资源共享。持续提升师生信息素养，全面适应数字化时代教育发展需要，为加快推进教育现代化营造良好的技术环境。</w:t>
      </w:r>
    </w:p>
    <w:tbl>
      <w:tblPr>
        <w:tblStyle w:val="8"/>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869" w:type="dxa"/>
            <w:noWrap w:val="0"/>
            <w:vAlign w:val="center"/>
          </w:tcPr>
          <w:p>
            <w:pPr>
              <w:pBdr>
                <w:bottom w:val="single" w:color="FFFFFF" w:sz="4" w:space="0"/>
              </w:pBdr>
              <w:topLinePunct/>
              <w:adjustRightInd w:val="0"/>
              <w:spacing w:line="560" w:lineRule="exact"/>
              <w:jc w:val="center"/>
              <w:rPr>
                <w:rFonts w:ascii="Times New Roman" w:hAnsi="Times New Roman" w:eastAsia="方正仿宋_GBK"/>
                <w:b/>
                <w:bCs/>
                <w:sz w:val="32"/>
                <w:szCs w:val="32"/>
              </w:rPr>
            </w:pPr>
            <w:r>
              <w:rPr>
                <w:rFonts w:ascii="Times New Roman" w:hAnsi="Times New Roman" w:eastAsia="方正仿宋_GBK"/>
                <w:b/>
                <w:bCs/>
                <w:sz w:val="32"/>
                <w:szCs w:val="32"/>
              </w:rPr>
              <w:t>专栏8：全面推进“互联网+教育”建设与应用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9" w:type="dxa"/>
            <w:noWrap w:val="0"/>
            <w:vAlign w:val="center"/>
          </w:tcPr>
          <w:p>
            <w:pPr>
              <w:pBdr>
                <w:bottom w:val="single" w:color="FFFFFF" w:sz="4" w:space="0"/>
              </w:pBdr>
              <w:topLinePunct/>
              <w:adjustRightInd w:val="0"/>
              <w:spacing w:line="460" w:lineRule="exact"/>
              <w:ind w:firstLine="482"/>
              <w:rPr>
                <w:rFonts w:ascii="Times New Roman" w:hAnsi="Times New Roman" w:eastAsia="方正仿宋_GBK"/>
                <w:sz w:val="30"/>
                <w:szCs w:val="30"/>
              </w:rPr>
            </w:pPr>
            <w:r>
              <w:rPr>
                <w:rFonts w:ascii="Times New Roman" w:hAnsi="Times New Roman" w:eastAsia="方正仿宋_GBK"/>
                <w:sz w:val="30"/>
                <w:szCs w:val="30"/>
              </w:rPr>
              <w:t>1.提升宁夏教育云平台的应用能力。完成平罗四中、平罗七中、城关一小、城关二小、城关四小5所自治区级“互联网+教育”标杆学校能力提升建设，以智慧校园建设为标准，积极推进宁夏教育云平台资源应用。组织开展网络学习空间、教学助手等应用能力评比大赛，将教学助手和云校家APP等软件应用纳入教育教学环节，创建教学应用、师生互动、家校协作的新模式。2021年开通智慧校园平台，在教育云平台上创建30个名师工作室，实现学校教育云互联互通。</w:t>
            </w:r>
          </w:p>
          <w:p>
            <w:pPr>
              <w:pBdr>
                <w:bottom w:val="single" w:color="FFFFFF" w:sz="4" w:space="0"/>
              </w:pBdr>
              <w:topLinePunct/>
              <w:adjustRightInd w:val="0"/>
              <w:spacing w:line="460" w:lineRule="exact"/>
              <w:ind w:firstLine="630" w:firstLineChars="210"/>
              <w:rPr>
                <w:rFonts w:ascii="Times New Roman" w:hAnsi="Times New Roman" w:eastAsia="方正仿宋_GBK"/>
                <w:sz w:val="30"/>
                <w:szCs w:val="30"/>
              </w:rPr>
            </w:pPr>
            <w:r>
              <w:rPr>
                <w:rFonts w:ascii="Times New Roman" w:hAnsi="Times New Roman" w:eastAsia="方正仿宋_GBK"/>
                <w:sz w:val="30"/>
                <w:szCs w:val="30"/>
              </w:rPr>
              <w:t>2.大力推进教育教学改革和创新素养教育。运用“互联网+人工智能”创新思维，优化教育教学环境，发挥社团组织功能，上好综合实践课，开展创客教学活动，激发学生求知欲，培养学生创新人格、创新思维。</w:t>
            </w:r>
          </w:p>
          <w:p>
            <w:pPr>
              <w:pBdr>
                <w:bottom w:val="single" w:color="FFFFFF" w:sz="4" w:space="0"/>
              </w:pBdr>
              <w:topLinePunct/>
              <w:adjustRightInd w:val="0"/>
              <w:spacing w:line="460" w:lineRule="exact"/>
              <w:ind w:firstLine="630" w:firstLineChars="210"/>
              <w:rPr>
                <w:rFonts w:ascii="Times New Roman" w:hAnsi="Times New Roman" w:eastAsia="方正仿宋_GBK"/>
                <w:sz w:val="30"/>
                <w:szCs w:val="30"/>
              </w:rPr>
            </w:pPr>
            <w:r>
              <w:rPr>
                <w:rFonts w:ascii="Times New Roman" w:hAnsi="Times New Roman" w:eastAsia="方正仿宋_GBK"/>
                <w:sz w:val="30"/>
                <w:szCs w:val="30"/>
              </w:rPr>
              <w:t>3.加快自治区级“互联网+教育”示范县创建工作。巩固“互联网+教育”达标县成果，更新升级中小学信息化基础设施，打通高速宽带入校“最后100米”，改善办学条件，推进数字校园建设工作，积极创建自治区级“互联网+教育”示范县。</w:t>
            </w:r>
          </w:p>
          <w:p>
            <w:pPr>
              <w:pBdr>
                <w:bottom w:val="single" w:color="FFFFFF" w:sz="4" w:space="0"/>
              </w:pBdr>
              <w:topLinePunct/>
              <w:adjustRightInd w:val="0"/>
              <w:spacing w:line="460" w:lineRule="exact"/>
              <w:ind w:firstLine="630" w:firstLineChars="210"/>
              <w:rPr>
                <w:rFonts w:ascii="Times New Roman" w:hAnsi="Times New Roman" w:eastAsia="方正仿宋_GBK"/>
                <w:sz w:val="30"/>
                <w:szCs w:val="30"/>
              </w:rPr>
            </w:pPr>
            <w:r>
              <w:rPr>
                <w:rFonts w:ascii="Times New Roman" w:hAnsi="Times New Roman" w:eastAsia="方正仿宋_GBK"/>
                <w:sz w:val="30"/>
                <w:szCs w:val="30"/>
              </w:rPr>
              <w:t>4.推进“三个课堂”应用。在２所高中学校开展同学科重点章节</w:t>
            </w:r>
            <w:r>
              <w:rPr>
                <w:rFonts w:hint="eastAsia" w:ascii="方正仿宋_GBK" w:hAnsi="Times New Roman" w:eastAsia="方正仿宋_GBK"/>
                <w:sz w:val="30"/>
                <w:szCs w:val="30"/>
              </w:rPr>
              <w:t>的“在线课堂”教学和教学研究，由名师和教研员网上实时点评教师课堂。全面开展农村薄弱学校与县城学校、银川都市圈或区外学校开展教学教研活动，建立在线课堂等“智能手拉手”结对帮扶</w:t>
            </w:r>
            <w:r>
              <w:rPr>
                <w:rFonts w:ascii="Times New Roman" w:hAnsi="Times New Roman" w:eastAsia="方正仿宋_GBK"/>
                <w:sz w:val="30"/>
                <w:szCs w:val="30"/>
              </w:rPr>
              <w:t>，实现优质教育资源共享，培养特色学校。</w:t>
            </w:r>
          </w:p>
          <w:p>
            <w:pPr>
              <w:pBdr>
                <w:bottom w:val="single" w:color="FFFFFF" w:sz="4" w:space="0"/>
              </w:pBdr>
              <w:topLinePunct/>
              <w:adjustRightInd w:val="0"/>
              <w:spacing w:line="460" w:lineRule="exact"/>
              <w:ind w:firstLine="630" w:firstLineChars="210"/>
              <w:rPr>
                <w:rFonts w:ascii="Times New Roman" w:hAnsi="Times New Roman" w:eastAsia="方正仿宋_GBK"/>
                <w:sz w:val="30"/>
                <w:szCs w:val="30"/>
              </w:rPr>
            </w:pPr>
            <w:r>
              <w:rPr>
                <w:rFonts w:ascii="Times New Roman" w:hAnsi="Times New Roman" w:eastAsia="方正仿宋_GBK"/>
                <w:sz w:val="30"/>
                <w:szCs w:val="30"/>
              </w:rPr>
              <w:t>5.持续提升教师信息素养。分步骤、分层次落实《平罗县中小学教师信息技术应用能力提升工程2.0实施方案》，开展以资源应用、信息能力提升为主题的教师信息技术全员培训。组建县级专家团队，指导教师每年完成60学时的研修任务，全员参加每年1次的信息素养测评，学用结合，及时掌握教师队伍信息素养能力。</w:t>
            </w:r>
          </w:p>
          <w:p>
            <w:pPr>
              <w:pBdr>
                <w:bottom w:val="single" w:color="FFFFFF" w:sz="4" w:space="0"/>
              </w:pBdr>
              <w:topLinePunct/>
              <w:adjustRightInd w:val="0"/>
              <w:spacing w:line="460" w:lineRule="exact"/>
              <w:ind w:firstLine="630" w:firstLineChars="210"/>
              <w:rPr>
                <w:rFonts w:ascii="Times New Roman" w:hAnsi="Times New Roman" w:eastAsia="方正仿宋_GBK"/>
                <w:sz w:val="32"/>
                <w:szCs w:val="32"/>
              </w:rPr>
            </w:pPr>
            <w:r>
              <w:rPr>
                <w:rFonts w:ascii="Times New Roman" w:hAnsi="Times New Roman" w:eastAsia="方正仿宋_GBK"/>
                <w:sz w:val="30"/>
                <w:szCs w:val="30"/>
              </w:rPr>
              <w:t>6.不断推进人工智能助推教师队伍建设。在</w:t>
            </w:r>
            <w:r>
              <w:rPr>
                <w:rFonts w:hint="eastAsia" w:ascii="Times New Roman" w:hAnsi="Times New Roman" w:eastAsia="方正仿宋_GBK"/>
                <w:sz w:val="30"/>
                <w:szCs w:val="30"/>
              </w:rPr>
              <w:t>5</w:t>
            </w:r>
            <w:r>
              <w:rPr>
                <w:rFonts w:ascii="Times New Roman" w:hAnsi="Times New Roman" w:eastAsia="方正仿宋_GBK"/>
                <w:sz w:val="30"/>
                <w:szCs w:val="30"/>
              </w:rPr>
              <w:t>所市级试点学校各建设一个基于大数据、信息化和人工智能的VR教室，引入教学管理、学科工具和人机对话等教师教学智能助手和配套教学资源。开展全县教师教育行为智能化监测，形成教师专业化发展评价数据库。组织红瑞燕宝等</w:t>
            </w:r>
            <w:r>
              <w:rPr>
                <w:rFonts w:hint="eastAsia" w:ascii="Times New Roman" w:hAnsi="Times New Roman" w:eastAsia="方正仿宋_GBK"/>
                <w:sz w:val="30"/>
                <w:szCs w:val="30"/>
              </w:rPr>
              <w:t>5</w:t>
            </w:r>
            <w:r>
              <w:rPr>
                <w:rFonts w:ascii="Times New Roman" w:hAnsi="Times New Roman" w:eastAsia="方正仿宋_GBK"/>
                <w:sz w:val="30"/>
                <w:szCs w:val="30"/>
              </w:rPr>
              <w:t>所农村薄弱学校与城区优质学校开展远程同步智能课堂教学，推动城乡教育优质均衡发展。</w:t>
            </w:r>
          </w:p>
        </w:tc>
      </w:tr>
    </w:tbl>
    <w:p>
      <w:pPr>
        <w:spacing w:line="540" w:lineRule="exact"/>
        <w:ind w:firstLine="643"/>
        <w:rPr>
          <w:rFonts w:ascii="Times New Roman" w:hAnsi="Times New Roman" w:eastAsia="方正仿宋_GBK"/>
          <w:b/>
          <w:sz w:val="32"/>
          <w:szCs w:val="32"/>
        </w:rPr>
      </w:pPr>
      <w:r>
        <w:rPr>
          <w:rFonts w:ascii="Times New Roman" w:hAnsi="Times New Roman" w:eastAsia="方正仿宋_GBK"/>
          <w:b/>
          <w:sz w:val="32"/>
          <w:szCs w:val="32"/>
        </w:rPr>
        <w:t>4.加强教师队伍建设，持续推动城乡师资队伍均衡</w:t>
      </w:r>
    </w:p>
    <w:p>
      <w:pPr>
        <w:pStyle w:val="7"/>
        <w:spacing w:line="540" w:lineRule="exact"/>
        <w:ind w:firstLine="643"/>
        <w:rPr>
          <w:rFonts w:ascii="Times New Roman" w:hAnsi="Times New Roman" w:eastAsia="方正仿宋_GBK"/>
          <w:sz w:val="32"/>
        </w:rPr>
      </w:pPr>
      <w:r>
        <w:rPr>
          <w:rFonts w:ascii="Times New Roman" w:hAnsi="Times New Roman" w:eastAsia="方正仿宋_GBK"/>
          <w:b/>
          <w:sz w:val="32"/>
        </w:rPr>
        <w:t>（1）加强师德师风建设。</w:t>
      </w:r>
      <w:r>
        <w:rPr>
          <w:rFonts w:ascii="Times New Roman" w:hAnsi="Times New Roman" w:eastAsia="方正仿宋_GBK"/>
          <w:sz w:val="32"/>
        </w:rPr>
        <w:t>充分认识师德师风建设的长期性、复杂性和艰巨性，采取切实有效措施，严格落实《平罗县中小学幼儿园教师师德师风考核工作实施意见（试行）》，开展“铸魂”行动，培养“四有”好老师，实行职称评聘、评优评先师德师风一票否决制，构建高质量的师德师风教育体系，推动师德师风建设高质量常态化。</w:t>
      </w:r>
    </w:p>
    <w:p>
      <w:pPr>
        <w:pStyle w:val="7"/>
        <w:spacing w:line="540" w:lineRule="exact"/>
        <w:ind w:firstLine="618"/>
        <w:rPr>
          <w:rFonts w:ascii="Times New Roman" w:hAnsi="Times New Roman" w:eastAsia="方正仿宋_GBK"/>
          <w:spacing w:val="-6"/>
          <w:sz w:val="32"/>
        </w:rPr>
      </w:pPr>
      <w:r>
        <w:rPr>
          <w:rFonts w:ascii="Times New Roman" w:hAnsi="Times New Roman" w:eastAsia="方正仿宋_GBK"/>
          <w:b/>
          <w:bCs w:val="0"/>
          <w:spacing w:val="-6"/>
          <w:sz w:val="32"/>
        </w:rPr>
        <w:t>（2）</w:t>
      </w:r>
      <w:r>
        <w:rPr>
          <w:rFonts w:ascii="Times New Roman" w:hAnsi="Times New Roman" w:eastAsia="方正仿宋_GBK"/>
          <w:b/>
          <w:sz w:val="32"/>
        </w:rPr>
        <w:t>加强教师资源的统筹管理和合理配置。</w:t>
      </w:r>
      <w:r>
        <w:rPr>
          <w:rFonts w:ascii="Times New Roman" w:hAnsi="Times New Roman" w:eastAsia="方正仿宋_GBK"/>
          <w:sz w:val="32"/>
        </w:rPr>
        <w:t>进一步完善教师招聘制度和吸引高层次人才机制，鼓励优秀人才从事教育工作。实施中小学教师“县管校聘”改革，完善县域内教师流动机制及管理办法，推进教师跨校执教工作，鼓励优秀教师跨校教学，实现优质资源共享，优化教师配置，均衡学科配置。实施乡村教师支持计划（2020-2025），建设高素质专业化新型教师队伍。</w:t>
      </w:r>
    </w:p>
    <w:p>
      <w:pPr>
        <w:pStyle w:val="7"/>
        <w:spacing w:line="540" w:lineRule="exact"/>
        <w:ind w:firstLine="643"/>
        <w:rPr>
          <w:rFonts w:ascii="Times New Roman" w:hAnsi="Times New Roman" w:eastAsia="方正仿宋_GBK"/>
          <w:sz w:val="32"/>
        </w:rPr>
      </w:pPr>
      <w:r>
        <w:rPr>
          <w:rFonts w:ascii="Times New Roman" w:hAnsi="Times New Roman" w:eastAsia="方正仿宋_GBK"/>
          <w:b/>
          <w:sz w:val="32"/>
        </w:rPr>
        <w:t>（3）加强教师队伍建设。</w:t>
      </w:r>
      <w:r>
        <w:rPr>
          <w:rFonts w:ascii="Times New Roman" w:hAnsi="Times New Roman" w:eastAsia="方正仿宋_GBK"/>
          <w:sz w:val="32"/>
        </w:rPr>
        <w:t>健全师资培训经费保障机制，推动中小学幼儿园教师培训工作持续开展。实施第二届“三名”培养工程，围绕课堂质效提升、教育教学管理，充分发挥名师引领示范辐射作用，实现优质教育资源共享，促使教师能力快速提高；组建“智能教学教研”团队，聚焦“互联网+教育”“信息技术与学科深度融合”“人工智能助推教师队伍建设”主题研讨，提升教师研究能力。借助“国培计划”项目，加强三级骨干教师培训，助推教师队伍能力提升。</w:t>
      </w:r>
    </w:p>
    <w:p>
      <w:pPr>
        <w:pStyle w:val="7"/>
        <w:spacing w:line="540" w:lineRule="exact"/>
        <w:ind w:firstLine="640"/>
        <w:rPr>
          <w:rFonts w:hint="eastAsia" w:ascii="Times New Roman" w:hAnsi="Times New Roman" w:eastAsia="方正仿宋_GBK"/>
          <w:bCs w:val="0"/>
          <w:sz w:val="32"/>
        </w:rPr>
      </w:pPr>
      <w:r>
        <w:rPr>
          <w:rFonts w:ascii="Times New Roman" w:hAnsi="Times New Roman" w:eastAsia="方正仿宋_GBK"/>
          <w:b/>
          <w:sz w:val="32"/>
        </w:rPr>
        <w:t>（4）加强校（园）长队伍建设。</w:t>
      </w:r>
      <w:r>
        <w:rPr>
          <w:rFonts w:ascii="Times New Roman" w:hAnsi="Times New Roman" w:eastAsia="方正仿宋_GBK"/>
          <w:bCs w:val="0"/>
          <w:sz w:val="32"/>
        </w:rPr>
        <w:t>加强校（园）长办学治校能力提升，</w:t>
      </w:r>
      <w:r>
        <w:rPr>
          <w:rFonts w:ascii="Times New Roman" w:hAnsi="Times New Roman" w:eastAsia="方正仿宋_GBK"/>
          <w:sz w:val="32"/>
        </w:rPr>
        <w:t>利用国培项目和县级培训经费，采用网络、合作体、“请进来，走出去”、挂职等多种方式加强校</w:t>
      </w:r>
      <w:r>
        <w:rPr>
          <w:rFonts w:ascii="Times New Roman" w:hAnsi="Times New Roman" w:eastAsia="方正仿宋_GBK"/>
          <w:bCs w:val="0"/>
          <w:sz w:val="32"/>
        </w:rPr>
        <w:t>（园）</w:t>
      </w:r>
      <w:r>
        <w:rPr>
          <w:rFonts w:ascii="Times New Roman" w:hAnsi="Times New Roman" w:eastAsia="方正仿宋_GBK"/>
          <w:sz w:val="32"/>
        </w:rPr>
        <w:t>长队伍培训，提高校</w:t>
      </w:r>
      <w:r>
        <w:rPr>
          <w:rFonts w:ascii="Times New Roman" w:hAnsi="Times New Roman" w:eastAsia="方正仿宋_GBK"/>
          <w:bCs w:val="0"/>
          <w:sz w:val="32"/>
        </w:rPr>
        <w:t>（园）</w:t>
      </w:r>
      <w:r>
        <w:rPr>
          <w:rFonts w:ascii="Times New Roman" w:hAnsi="Times New Roman" w:eastAsia="方正仿宋_GBK"/>
          <w:sz w:val="32"/>
        </w:rPr>
        <w:t>长治校能力、创新能力，促进校</w:t>
      </w:r>
      <w:r>
        <w:rPr>
          <w:rFonts w:ascii="Times New Roman" w:hAnsi="Times New Roman" w:eastAsia="方正仿宋_GBK"/>
          <w:bCs w:val="0"/>
          <w:sz w:val="32"/>
        </w:rPr>
        <w:t>（园）</w:t>
      </w:r>
      <w:r>
        <w:rPr>
          <w:rFonts w:ascii="Times New Roman" w:hAnsi="Times New Roman" w:eastAsia="方正仿宋_GBK"/>
          <w:sz w:val="32"/>
        </w:rPr>
        <w:t>长队伍素质整体提高。加强校（园）长后备干部培养</w:t>
      </w:r>
      <w:r>
        <w:rPr>
          <w:rFonts w:ascii="Times New Roman" w:hAnsi="Times New Roman" w:eastAsia="方正仿宋_GBK"/>
          <w:bCs w:val="0"/>
          <w:sz w:val="32"/>
        </w:rPr>
        <w:t>，选拔一批政治素质过硬、业务能力突出的教师作为后备干部进行培养，为全县校（园）长队伍增添活力，推动校（园）长队伍持续健康发展。</w:t>
      </w:r>
    </w:p>
    <w:tbl>
      <w:tblPr>
        <w:tblStyle w:val="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39" w:type="dxa"/>
            <w:noWrap w:val="0"/>
            <w:vAlign w:val="center"/>
          </w:tcPr>
          <w:p>
            <w:pPr>
              <w:pStyle w:val="10"/>
              <w:spacing w:line="560" w:lineRule="exact"/>
              <w:jc w:val="center"/>
              <w:rPr>
                <w:rFonts w:ascii="Times New Roman" w:hAnsi="Times New Roman" w:eastAsia="方正仿宋_GBK" w:cs="Times New Roman"/>
                <w:b/>
                <w:sz w:val="32"/>
              </w:rPr>
            </w:pPr>
            <w:r>
              <w:rPr>
                <w:rFonts w:ascii="Times New Roman" w:hAnsi="Times New Roman" w:eastAsia="方正仿宋_GBK" w:cs="Times New Roman"/>
                <w:b/>
                <w:sz w:val="32"/>
              </w:rPr>
              <w:t>专栏9：实施中小学教师专业素养提升计划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9" w:type="dxa"/>
            <w:noWrap w:val="0"/>
            <w:vAlign w:val="center"/>
          </w:tcPr>
          <w:p>
            <w:pPr>
              <w:pStyle w:val="7"/>
              <w:spacing w:line="500" w:lineRule="exact"/>
              <w:ind w:firstLine="630" w:firstLineChars="210"/>
              <w:rPr>
                <w:rFonts w:ascii="Times New Roman" w:hAnsi="Times New Roman" w:eastAsia="方正仿宋_GBK"/>
                <w:sz w:val="30"/>
                <w:szCs w:val="30"/>
              </w:rPr>
            </w:pPr>
            <w:r>
              <w:rPr>
                <w:rFonts w:ascii="Times New Roman" w:hAnsi="Times New Roman" w:eastAsia="方正仿宋_GBK"/>
                <w:sz w:val="30"/>
                <w:szCs w:val="30"/>
              </w:rPr>
              <w:t>深入实施高层次人才培养工程，以“三名”工程为依托，培养10位名校（园）长、10位市级名师、50-100位学科带头人、100位各级骨干教师；5年内，每年安排10名校级领导参加国内高级研修学习考察。实施中小学骨干教师引领计划，每年开展1－2项专项活动，</w:t>
            </w:r>
            <w:r>
              <w:rPr>
                <w:rFonts w:hint="eastAsia" w:ascii="方正仿宋_GBK" w:hAnsi="Times New Roman" w:eastAsia="方正仿宋_GBK"/>
                <w:sz w:val="30"/>
                <w:szCs w:val="30"/>
              </w:rPr>
              <w:t>以骨干教师为龙头，以农村教师为重点，强化“国培计划”、“卓越教师培养计划”的落实，采取“研训一体、以研促训、以训促研”的培训模式，不断加强教师业务素质。完善新入职教师和特岗教师培养体系，每年组织师德教育和入职专项培训。</w:t>
            </w:r>
          </w:p>
        </w:tc>
      </w:tr>
    </w:tbl>
    <w:p>
      <w:pPr>
        <w:pStyle w:val="7"/>
        <w:numPr>
          <w:ilvl w:val="0"/>
          <w:numId w:val="3"/>
        </w:numPr>
        <w:spacing w:line="540" w:lineRule="exact"/>
        <w:ind w:left="0" w:firstLine="641"/>
        <w:rPr>
          <w:rFonts w:ascii="Times New Roman" w:hAnsi="Times New Roman" w:eastAsia="方正仿宋_GBK"/>
          <w:sz w:val="32"/>
        </w:rPr>
      </w:pPr>
      <w:r>
        <w:rPr>
          <w:rFonts w:ascii="Times New Roman" w:hAnsi="Times New Roman" w:eastAsia="方正仿宋_GBK"/>
          <w:b/>
          <w:bCs w:val="0"/>
          <w:sz w:val="32"/>
        </w:rPr>
        <w:t>加强人才培养制度保障</w:t>
      </w:r>
      <w:r>
        <w:rPr>
          <w:rFonts w:ascii="Times New Roman" w:hAnsi="Times New Roman" w:eastAsia="方正仿宋_GBK"/>
          <w:sz w:val="32"/>
        </w:rPr>
        <w:t>。实施中小学幼儿园校（园）长聘任制和任期目标责任制，坚持中小学幼儿园校（园）长轮岗交流制度。完善和落实教师奖励机制，县委</w:t>
      </w:r>
      <w:r>
        <w:rPr>
          <w:rFonts w:hint="eastAsia" w:ascii="Times New Roman" w:hAnsi="Times New Roman" w:eastAsia="方正仿宋_GBK"/>
          <w:sz w:val="32"/>
          <w:lang w:eastAsia="zh-CN"/>
        </w:rPr>
        <w:t>、县</w:t>
      </w:r>
      <w:r>
        <w:rPr>
          <w:rFonts w:ascii="Times New Roman" w:hAnsi="Times New Roman" w:eastAsia="方正仿宋_GBK"/>
          <w:sz w:val="32"/>
        </w:rPr>
        <w:t>政府设立教育体育特殊贡献奖，对在教育教学工作中做出突出贡献的教师，每三至五年表彰一次；建立教师帮扶关怀机制，继续落实骨干教师奖励制度。由县级财政预算每年安排专项资金，用于优秀教师、骨干教师、农村教师及优秀教育工作者健康疗养。探索建立教师准入、流动、调配、退出机制，重视引进高水平人才，落实各项优惠政策，提升教育发展水平。坚持和完善教职工代表大会制度和校务公开制度，保障教代会在规定的职权范围内行使职权，保障教职工参加民主管理、民主监督权力。</w:t>
      </w:r>
      <w:bookmarkStart w:id="8" w:name="_Toc461128351"/>
      <w:bookmarkStart w:id="9" w:name="_Toc461128229"/>
    </w:p>
    <w:p>
      <w:pPr>
        <w:pStyle w:val="7"/>
        <w:spacing w:line="540" w:lineRule="exact"/>
        <w:ind w:firstLine="642" w:firstLineChars="200"/>
        <w:rPr>
          <w:rFonts w:ascii="Times New Roman" w:hAnsi="Times New Roman" w:eastAsia="方正仿宋_GBK"/>
          <w:b/>
          <w:bCs w:val="0"/>
          <w:sz w:val="32"/>
        </w:rPr>
      </w:pPr>
      <w:r>
        <w:rPr>
          <w:rFonts w:ascii="Times New Roman" w:hAnsi="Times New Roman" w:eastAsia="方正仿宋_GBK"/>
          <w:b/>
          <w:bCs w:val="0"/>
          <w:sz w:val="32"/>
        </w:rPr>
        <w:t>5.因校制宜创新驱动，</w:t>
      </w:r>
      <w:bookmarkEnd w:id="8"/>
      <w:bookmarkEnd w:id="9"/>
      <w:r>
        <w:rPr>
          <w:rFonts w:ascii="Times New Roman" w:hAnsi="Times New Roman" w:eastAsia="方正仿宋_GBK"/>
          <w:b/>
          <w:bCs w:val="0"/>
          <w:sz w:val="32"/>
        </w:rPr>
        <w:t>助推教育高质量发展</w:t>
      </w:r>
    </w:p>
    <w:p>
      <w:pPr>
        <w:pStyle w:val="7"/>
        <w:spacing w:line="540" w:lineRule="exact"/>
        <w:ind w:firstLine="643"/>
        <w:rPr>
          <w:rFonts w:ascii="Times New Roman" w:hAnsi="Times New Roman" w:eastAsia="方正仿宋_GBK"/>
          <w:sz w:val="32"/>
        </w:rPr>
      </w:pPr>
      <w:bookmarkStart w:id="10" w:name="_Toc461128353"/>
      <w:bookmarkStart w:id="11" w:name="_Toc461128231"/>
      <w:r>
        <w:rPr>
          <w:rFonts w:ascii="Times New Roman" w:hAnsi="Times New Roman" w:eastAsia="方正仿宋_GBK"/>
          <w:b/>
          <w:bCs w:val="0"/>
          <w:sz w:val="32"/>
        </w:rPr>
        <w:t>（1）创新党建模式，以活力迸发引领教育事业高质量发展。</w:t>
      </w:r>
      <w:r>
        <w:rPr>
          <w:rFonts w:hint="eastAsia" w:ascii="方正仿宋_GBK" w:hAnsi="Times New Roman" w:eastAsia="方正仿宋_GBK"/>
          <w:sz w:val="32"/>
        </w:rPr>
        <w:t>以“围绕教学抓党建，抓好党建促教学”和“生本党建引领生本教育”为抓手，在基</w:t>
      </w:r>
      <w:r>
        <w:rPr>
          <w:rFonts w:ascii="Times New Roman" w:hAnsi="Times New Roman" w:eastAsia="方正仿宋_GBK"/>
          <w:sz w:val="32"/>
        </w:rPr>
        <w:t>层学校党组织中积极开展党建创新品牌创建工作。发挥支部战斗堡垒作用和党员先锋模范作用，激发干部队伍干事创业活力，以高质量党建引领教育事业高质量发展。</w:t>
      </w:r>
    </w:p>
    <w:p>
      <w:pPr>
        <w:pStyle w:val="5"/>
        <w:spacing w:line="540" w:lineRule="exact"/>
        <w:ind w:firstLine="643"/>
        <w:rPr>
          <w:rFonts w:ascii="Times New Roman" w:hAnsi="Times New Roman" w:eastAsia="方正仿宋_GBK"/>
          <w:b w:val="0"/>
          <w:kern w:val="2"/>
          <w:sz w:val="32"/>
        </w:rPr>
      </w:pPr>
      <w:r>
        <w:rPr>
          <w:rFonts w:ascii="Times New Roman" w:hAnsi="Times New Roman" w:eastAsia="方正仿宋_GBK"/>
          <w:bCs w:val="0"/>
          <w:kern w:val="2"/>
          <w:sz w:val="32"/>
        </w:rPr>
        <w:t>（2）创新教学模式，以内涵提升夯实教育高质量发展基础。</w:t>
      </w:r>
      <w:r>
        <w:rPr>
          <w:rFonts w:hint="eastAsia" w:ascii="方正仿宋_GBK" w:hAnsi="Times New Roman" w:eastAsia="方正仿宋_GBK"/>
          <w:b w:val="0"/>
          <w:kern w:val="2"/>
          <w:sz w:val="32"/>
        </w:rPr>
        <w:t>以“互联网+教育”为背景，以《深化新时代教育评价改革总体方案》为指南，以“五项管理”为突破口，以信息技术、人工智能为手段，积极探索教学改革，创新课堂教学模式、课堂教学评价改革，探索线上、线下教学有机结合的新模式，积极推进自主学习、合作学习、探究学习，不断提高教师教学水平和学生学习能力，为教育高质量发展夯实基础，推动教育内涵式发展。</w:t>
      </w:r>
    </w:p>
    <w:p>
      <w:pPr>
        <w:pStyle w:val="6"/>
        <w:spacing w:line="540" w:lineRule="exact"/>
        <w:ind w:firstLine="643"/>
        <w:jc w:val="both"/>
        <w:rPr>
          <w:rFonts w:hint="default" w:ascii="Times New Roman" w:hAnsi="Times New Roman" w:eastAsia="方正仿宋_GBK"/>
          <w:bCs/>
          <w:kern w:val="2"/>
          <w:sz w:val="32"/>
          <w:szCs w:val="32"/>
        </w:rPr>
      </w:pPr>
      <w:r>
        <w:rPr>
          <w:rFonts w:hint="default" w:ascii="Times New Roman" w:hAnsi="Times New Roman" w:eastAsia="方正仿宋_GBK"/>
          <w:b/>
          <w:bCs/>
          <w:kern w:val="2"/>
          <w:sz w:val="32"/>
          <w:szCs w:val="32"/>
        </w:rPr>
        <w:t>（3）</w:t>
      </w:r>
      <w:r>
        <w:rPr>
          <w:rFonts w:hint="default" w:ascii="Times New Roman" w:hAnsi="Times New Roman" w:eastAsia="方正仿宋_GBK"/>
          <w:b/>
          <w:kern w:val="2"/>
          <w:sz w:val="32"/>
          <w:szCs w:val="32"/>
        </w:rPr>
        <w:t>创新教育评价，以多元评价体系激发教育高质量发展动能。</w:t>
      </w:r>
      <w:r>
        <w:rPr>
          <w:rFonts w:hint="default" w:ascii="Times New Roman" w:hAnsi="Times New Roman" w:eastAsia="方正仿宋_GBK"/>
          <w:bCs/>
          <w:kern w:val="2"/>
          <w:sz w:val="32"/>
          <w:szCs w:val="32"/>
        </w:rPr>
        <w:t>落实深化新时代教育评价改革总体方案，把立德树人成效作为评价学校的根本标准，把师德师风作为评价教师的第一标准，把德智体美劳全面发展作为评价学生的主要标准，健全以发展</w:t>
      </w:r>
      <w:r>
        <w:rPr>
          <w:rFonts w:ascii="方正仿宋_GBK" w:hAnsi="Times New Roman" w:eastAsia="方正仿宋_GBK"/>
          <w:bCs/>
          <w:kern w:val="2"/>
          <w:sz w:val="32"/>
          <w:szCs w:val="32"/>
        </w:rPr>
        <w:t>素质教育为导向的科学评价体系。强化教育教学过程性评价，逐步扭转“五唯”顽疾。完善教育评价落实保障机制，构建政府、学校、社会多元参与的评价体系</w:t>
      </w:r>
      <w:r>
        <w:rPr>
          <w:rFonts w:hint="default" w:ascii="Times New Roman" w:hAnsi="Times New Roman" w:eastAsia="方正仿宋_GBK"/>
          <w:bCs/>
          <w:kern w:val="2"/>
          <w:sz w:val="32"/>
          <w:szCs w:val="32"/>
        </w:rPr>
        <w:t>，完善评</w:t>
      </w:r>
      <w:r>
        <w:rPr>
          <w:rFonts w:hint="default" w:ascii="Times New Roman" w:hAnsi="Times New Roman" w:eastAsia="方正仿宋_GBK"/>
          <w:bCs/>
          <w:spacing w:val="-6"/>
          <w:kern w:val="2"/>
          <w:sz w:val="32"/>
          <w:szCs w:val="32"/>
        </w:rPr>
        <w:t>价结果运用，逐步形成教师潜心育人、学生全面发展的良好局面。</w:t>
      </w:r>
    </w:p>
    <w:p>
      <w:pPr>
        <w:pStyle w:val="5"/>
        <w:spacing w:line="540" w:lineRule="exact"/>
        <w:ind w:firstLine="643"/>
        <w:rPr>
          <w:rFonts w:ascii="Times New Roman" w:hAnsi="Times New Roman" w:eastAsia="方正仿宋_GBK"/>
          <w:b w:val="0"/>
          <w:kern w:val="2"/>
          <w:sz w:val="32"/>
        </w:rPr>
      </w:pPr>
      <w:r>
        <w:rPr>
          <w:rFonts w:ascii="Times New Roman" w:hAnsi="Times New Roman" w:eastAsia="方正仿宋_GBK"/>
          <w:bCs w:val="0"/>
          <w:kern w:val="2"/>
          <w:sz w:val="32"/>
        </w:rPr>
        <w:t>（4）创新治理模式，以提高治理水平增强教育高质量发展能力。</w:t>
      </w:r>
      <w:r>
        <w:rPr>
          <w:rFonts w:ascii="Times New Roman" w:hAnsi="Times New Roman" w:eastAsia="方正仿宋_GBK"/>
          <w:b w:val="0"/>
          <w:kern w:val="2"/>
          <w:sz w:val="32"/>
        </w:rPr>
        <w:t>全面完善校园治理体系，提升校园治理能力，不断创新校园治理机制，以</w:t>
      </w:r>
      <w:r>
        <w:rPr>
          <w:rFonts w:hint="eastAsia" w:ascii="方正仿宋_GBK" w:hAnsi="Times New Roman" w:eastAsia="方正仿宋_GBK"/>
          <w:b w:val="0"/>
          <w:kern w:val="2"/>
          <w:sz w:val="32"/>
        </w:rPr>
        <w:t>创建“示范校”“示范县”为抓手，探索形成一批操作性强、可复制、易推广的示范典型和成功经验，加快推进全县校园治理体系不断完善、治理能力不断提升，着力打</w:t>
      </w:r>
      <w:r>
        <w:rPr>
          <w:rFonts w:ascii="Times New Roman" w:hAnsi="Times New Roman" w:eastAsia="方正仿宋_GBK"/>
          <w:b w:val="0"/>
          <w:kern w:val="2"/>
          <w:sz w:val="32"/>
        </w:rPr>
        <w:t>造具有平罗特色的校园治理新模式。</w:t>
      </w:r>
    </w:p>
    <w:p>
      <w:pPr>
        <w:pStyle w:val="5"/>
        <w:spacing w:line="540" w:lineRule="exact"/>
        <w:ind w:firstLine="643"/>
        <w:rPr>
          <w:rFonts w:ascii="Times New Roman" w:hAnsi="Times New Roman" w:eastAsia="方正仿宋_GBK"/>
          <w:b w:val="0"/>
          <w:kern w:val="2"/>
          <w:sz w:val="32"/>
        </w:rPr>
      </w:pPr>
      <w:r>
        <w:rPr>
          <w:rFonts w:ascii="Times New Roman" w:hAnsi="Times New Roman" w:eastAsia="方正仿宋_GBK"/>
          <w:bCs w:val="0"/>
          <w:kern w:val="2"/>
          <w:sz w:val="32"/>
        </w:rPr>
        <w:t>（5）创新融合模式，以优质服务拓展教育高质量发展空间。</w:t>
      </w:r>
      <w:r>
        <w:rPr>
          <w:rFonts w:hint="eastAsia" w:ascii="方正仿宋_GBK" w:hAnsi="Times New Roman" w:eastAsia="方正仿宋_GBK"/>
          <w:b w:val="0"/>
          <w:kern w:val="2"/>
          <w:sz w:val="32"/>
        </w:rPr>
        <w:t>创新“互联网+”与创新素养教育、研学旅行与立德树人、校企合作、体教融合等新模式，充分发挥图书馆、</w:t>
      </w:r>
      <w:r>
        <w:rPr>
          <w:rFonts w:ascii="Times New Roman" w:hAnsi="Times New Roman" w:eastAsia="方正仿宋_GBK"/>
          <w:b w:val="0"/>
          <w:kern w:val="2"/>
          <w:sz w:val="32"/>
        </w:rPr>
        <w:t>科技馆、红色教育基地、新时代文明实践中心等社会教育资源，开展社会实践教育，提升教育服务水平，拓宽教育高质量发展的空间。</w:t>
      </w:r>
    </w:p>
    <w:p>
      <w:pPr>
        <w:pStyle w:val="5"/>
        <w:spacing w:line="540" w:lineRule="exact"/>
        <w:ind w:firstLine="643"/>
        <w:rPr>
          <w:rFonts w:hint="eastAsia" w:ascii="方正仿宋_GBK" w:hAnsi="Times New Roman" w:eastAsia="方正仿宋_GBK"/>
          <w:b w:val="0"/>
          <w:kern w:val="2"/>
          <w:sz w:val="32"/>
        </w:rPr>
      </w:pPr>
      <w:r>
        <w:rPr>
          <w:rFonts w:ascii="Times New Roman" w:hAnsi="Times New Roman" w:eastAsia="方正仿宋_GBK"/>
          <w:bCs w:val="0"/>
          <w:kern w:val="2"/>
          <w:sz w:val="32"/>
        </w:rPr>
        <w:t>（6）创新传承模式，以亮点特色提升教育高质量发展后劲。</w:t>
      </w:r>
      <w:r>
        <w:rPr>
          <w:rFonts w:ascii="Times New Roman" w:hAnsi="Times New Roman" w:eastAsia="方正仿宋_GBK"/>
          <w:b w:val="0"/>
          <w:kern w:val="2"/>
          <w:sz w:val="32"/>
        </w:rPr>
        <w:t>注重经验的积累和特色亮点的提炼，在教体系统形成一任接着一任干，在传承中创新，在创新中传承的良好氛围，</w:t>
      </w:r>
      <w:r>
        <w:rPr>
          <w:rFonts w:hint="eastAsia" w:ascii="方正仿宋_GBK" w:hAnsi="Times New Roman" w:eastAsia="方正仿宋_GBK"/>
          <w:b w:val="0"/>
          <w:kern w:val="2"/>
          <w:sz w:val="32"/>
        </w:rPr>
        <w:t>努力形成“一校一品”“一校多品”、校校有特色、校校有亮点的校园文化新格局，积淀教育高质量发展的后劲。</w:t>
      </w:r>
    </w:p>
    <w:p>
      <w:pPr>
        <w:pStyle w:val="7"/>
        <w:spacing w:line="540" w:lineRule="exact"/>
        <w:ind w:firstLine="643"/>
        <w:rPr>
          <w:rFonts w:ascii="Times New Roman" w:hAnsi="Times New Roman" w:eastAsia="方正仿宋_GBK"/>
          <w:b/>
          <w:bCs w:val="0"/>
          <w:sz w:val="32"/>
        </w:rPr>
      </w:pPr>
      <w:r>
        <w:rPr>
          <w:rFonts w:ascii="Times New Roman" w:hAnsi="Times New Roman" w:eastAsia="方正仿宋_GBK"/>
          <w:b/>
          <w:bCs w:val="0"/>
          <w:sz w:val="32"/>
        </w:rPr>
        <w:t>6.实施教育惠民计划，全面落实教育扶贫政策</w:t>
      </w:r>
      <w:bookmarkEnd w:id="10"/>
      <w:bookmarkEnd w:id="11"/>
    </w:p>
    <w:p>
      <w:pPr>
        <w:pStyle w:val="7"/>
        <w:spacing w:line="540" w:lineRule="exact"/>
        <w:ind w:firstLine="643"/>
        <w:rPr>
          <w:rFonts w:ascii="Times New Roman" w:hAnsi="Times New Roman" w:eastAsia="方正仿宋_GBK"/>
          <w:sz w:val="32"/>
        </w:rPr>
      </w:pPr>
      <w:r>
        <w:rPr>
          <w:rFonts w:ascii="Times New Roman" w:hAnsi="Times New Roman" w:eastAsia="方正仿宋_GBK"/>
          <w:sz w:val="32"/>
        </w:rPr>
        <w:t>建立教育部门和扶贫部门联动体系，确保教育扶贫政策和措施精准落实，扶贫资金投入到位，扶贫效果监管有序，努力实现教育公平。落实城乡学校结对帮扶制度，优先安排移民地区教师参加国培、区培计划，提高学校教师教育教学水平。实施农村学校学生营养改善计划，提高农村地区学生教育保障水平和身体素质。深入实施教育惠民计划，统筹完善学生资助体系，认真落实各类资助政策和助学项目，不让一个学生因家庭经济困难而失学，促使教育扶贫政策措施惠及每一个贫困家庭和贫困学生。</w:t>
      </w:r>
    </w:p>
    <w:p>
      <w:pPr>
        <w:pStyle w:val="7"/>
        <w:spacing w:line="540" w:lineRule="exact"/>
        <w:ind w:firstLine="643"/>
        <w:rPr>
          <w:rFonts w:ascii="Times New Roman" w:hAnsi="Times New Roman" w:eastAsia="方正仿宋_GBK"/>
          <w:b/>
          <w:bCs w:val="0"/>
          <w:sz w:val="32"/>
        </w:rPr>
      </w:pPr>
      <w:bookmarkStart w:id="12" w:name="_Toc461128354"/>
      <w:bookmarkStart w:id="13" w:name="_Toc461128232"/>
      <w:r>
        <w:rPr>
          <w:rFonts w:ascii="Times New Roman" w:hAnsi="Times New Roman" w:eastAsia="方正仿宋_GBK"/>
          <w:b/>
          <w:bCs w:val="0"/>
          <w:sz w:val="32"/>
        </w:rPr>
        <w:t>7.健全教育法规体系，助推教育行政执法体制机制改革</w:t>
      </w:r>
      <w:bookmarkEnd w:id="12"/>
      <w:bookmarkEnd w:id="13"/>
    </w:p>
    <w:p>
      <w:pPr>
        <w:pStyle w:val="7"/>
        <w:spacing w:line="540" w:lineRule="exact"/>
        <w:ind w:firstLine="643"/>
        <w:rPr>
          <w:rFonts w:ascii="Times New Roman" w:hAnsi="Times New Roman" w:eastAsia="方正仿宋_GBK"/>
          <w:sz w:val="32"/>
        </w:rPr>
      </w:pPr>
      <w:r>
        <w:rPr>
          <w:rFonts w:ascii="Times New Roman" w:hAnsi="Times New Roman" w:eastAsia="方正仿宋_GBK"/>
          <w:b/>
          <w:bCs w:val="0"/>
          <w:sz w:val="32"/>
        </w:rPr>
        <w:t>（1）推进教育治理体制改革。</w:t>
      </w:r>
      <w:r>
        <w:rPr>
          <w:rFonts w:ascii="Times New Roman" w:hAnsi="Times New Roman" w:eastAsia="方正仿宋_GBK"/>
          <w:sz w:val="32"/>
        </w:rPr>
        <w:t>依法保障学校自主办学，为加快推进教育现代化提供良好的法治环境。加大教育执法力度，坚持依法治教。建立健全学校治理标准评估和教育行政执法责任制，推进校（园）章程制度建设，提升学校（园）内部治理水平。完善学校（园）民主管理机制，规范办学行为，</w:t>
      </w:r>
      <w:r>
        <w:rPr>
          <w:rFonts w:hint="eastAsia" w:ascii="方正仿宋_GBK" w:hAnsi="Times New Roman" w:eastAsia="方正仿宋_GBK"/>
          <w:sz w:val="32"/>
        </w:rPr>
        <w:t>严格落实“双减”“五项管理”要求，促进学生健康成长。加强校风、教风、学风和行风建设，营造良好的育人环境。健全教育行政执法责任，落实教育管办评分离，促进职能转变，实施学校治理标准评估，完善教</w:t>
      </w:r>
      <w:r>
        <w:rPr>
          <w:rFonts w:ascii="Times New Roman" w:hAnsi="Times New Roman" w:eastAsia="方正仿宋_GBK"/>
          <w:sz w:val="32"/>
        </w:rPr>
        <w:t>育质量监测评价机制和体系，坚决改变以考试排名评价学生，以考试成绩评价教师，以升学率评价学校的导向，发挥社会各界在教育公共治理中的作用。建立健全各类信息公开和评议制度，保障教职工、学生、社会公众对学校重大事项、重要制度的参与权、知情权，接受各方监督。</w:t>
      </w:r>
    </w:p>
    <w:p>
      <w:pPr>
        <w:pStyle w:val="7"/>
        <w:spacing w:line="540" w:lineRule="exact"/>
        <w:ind w:firstLine="643"/>
        <w:rPr>
          <w:rFonts w:ascii="Times New Roman" w:hAnsi="Times New Roman" w:eastAsia="方正仿宋_GBK"/>
          <w:sz w:val="32"/>
        </w:rPr>
      </w:pPr>
      <w:r>
        <w:rPr>
          <w:rFonts w:ascii="Times New Roman" w:hAnsi="Times New Roman" w:eastAsia="方正仿宋_GBK"/>
          <w:b/>
          <w:bCs w:val="0"/>
          <w:sz w:val="32"/>
        </w:rPr>
        <w:t>（2）加强教育工作过程性督导。</w:t>
      </w:r>
      <w:r>
        <w:rPr>
          <w:rFonts w:ascii="Times New Roman" w:hAnsi="Times New Roman" w:eastAsia="方正仿宋_GBK"/>
          <w:sz w:val="32"/>
        </w:rPr>
        <w:t>将教育督导工作纳入政府工作的重要日程，定期召开教育督导委员会会议，研究解决教育督导工作中的重大问题。贯彻落实《教育督导条例》《中共中央办公厅国务院办公厅关于深化新时代教育督导体制机制改革的意见》和《中小学校责任督学挂牌督导办法》，规范教育督导机构设置、职能定位和人员编制配备，加大对教育督导工作的经费投入，加强教育督导组织能力建设，完善督学聘任与管理办法，配齐配强专兼职督学，推动督导工作专业化发展。健全完善教育督导工作制度和问责机制。坚持督政与督学并重，监督与指导并重，充分履行教育督导职责，明确督学责任区挂牌督导工作规范，积极构建督政、督学、质量监测相结合的督导体系。建立督导检查结果公告制度和限期整改等制度。</w:t>
      </w:r>
      <w:bookmarkStart w:id="14" w:name="_Toc461128233"/>
      <w:bookmarkStart w:id="15" w:name="_Toc461128355"/>
    </w:p>
    <w:p>
      <w:pPr>
        <w:pStyle w:val="7"/>
        <w:spacing w:line="540" w:lineRule="exact"/>
        <w:ind w:firstLine="643"/>
        <w:rPr>
          <w:rFonts w:ascii="Times New Roman" w:hAnsi="Times New Roman" w:eastAsia="方正仿宋_GBK"/>
          <w:b/>
          <w:bCs w:val="0"/>
          <w:sz w:val="32"/>
        </w:rPr>
      </w:pPr>
      <w:r>
        <w:rPr>
          <w:rFonts w:ascii="Times New Roman" w:hAnsi="Times New Roman" w:eastAsia="方正仿宋_GBK"/>
          <w:b/>
          <w:bCs w:val="0"/>
          <w:sz w:val="32"/>
        </w:rPr>
        <w:t>8.强化部门联动，推动平安校园建设</w:t>
      </w:r>
      <w:bookmarkEnd w:id="14"/>
      <w:bookmarkEnd w:id="15"/>
    </w:p>
    <w:p>
      <w:pPr>
        <w:pStyle w:val="7"/>
        <w:spacing w:line="540" w:lineRule="exact"/>
        <w:ind w:firstLine="643"/>
        <w:rPr>
          <w:rFonts w:ascii="Times New Roman" w:hAnsi="Times New Roman" w:eastAsia="方正仿宋_GBK"/>
          <w:sz w:val="32"/>
        </w:rPr>
      </w:pPr>
      <w:r>
        <w:rPr>
          <w:rFonts w:ascii="Times New Roman" w:hAnsi="Times New Roman" w:eastAsia="方正仿宋_GBK"/>
          <w:sz w:val="32"/>
        </w:rPr>
        <w:t>坚持“安全第一、预防为主、以人为本、长抓不懈”的工作方针，强化安全管理。通过开齐开足安全教育课程、开展校园安全教育宣传等多种方式，突出师生心理健康、校园欺凌、侵害未成年人等安全教育主题，进一步提高师生安全意识和防范能力。配齐保安人员，逐步提高校园安保人员工资待遇，将保安平均年龄降到50周岁以下，强化校园安防能力建设。会同有关部门积极开展校园周边环境综合治理工作，完善学生宿舍、教师周转房防火紧急报警等安全设施配备，全面消除安全隐患，确保学校不发生重大安全责任事故和群体性事件，创建平安校园。构建信息化安全报警平台，完善人防、物防、技防设施及运行维护措施，提升校园智能化防控水平。建立学校与属地政府相关部门、街道（乡镇）、村相衔接的重大突发事件应急处置机制，提升重大事件的研判预警、快速反应和应急处置能力。推进校园安防体系与公安、市场监管等部门信息化服务体系的有效融合，持续推进校舍安全排查鉴定工作，完善校舍档案管理制度，重视校舍建设质量安全，消除安全隐患。重视公共卫生安全，不断完善各类预案、机制、体制，持续发挥医教合作体作用，配齐学校专兼职保健医生，强化校园卫生保健室建设，广泛开展各类卫生健康教育，严格落实疫情防控常态化下学校卫生管理工作各项要求与措施，增强师生传染病预防意识，保障广大师生身心健康。</w:t>
      </w:r>
    </w:p>
    <w:p>
      <w:pPr>
        <w:pStyle w:val="2"/>
        <w:spacing w:beforeLines="0" w:line="540" w:lineRule="exact"/>
        <w:ind w:firstLine="640"/>
        <w:rPr>
          <w:rFonts w:hint="eastAsia" w:ascii="方正黑体_GBK" w:hAnsi="Times New Roman" w:eastAsia="方正黑体_GBK"/>
          <w:szCs w:val="32"/>
        </w:rPr>
      </w:pPr>
      <w:r>
        <w:rPr>
          <w:rFonts w:hint="eastAsia" w:ascii="方正黑体_GBK" w:hAnsi="Times New Roman" w:eastAsia="方正黑体_GBK"/>
          <w:szCs w:val="32"/>
        </w:rPr>
        <w:t>四、保障措施与效果监测</w:t>
      </w:r>
    </w:p>
    <w:p>
      <w:pPr>
        <w:pStyle w:val="5"/>
        <w:spacing w:line="540" w:lineRule="exact"/>
        <w:ind w:firstLine="643"/>
        <w:rPr>
          <w:rFonts w:ascii="方正楷体_GBK" w:hAnsi="Times New Roman" w:eastAsia="方正楷体_GBK"/>
          <w:sz w:val="32"/>
        </w:rPr>
      </w:pPr>
      <w:r>
        <w:rPr>
          <w:rFonts w:ascii="方正楷体_GBK" w:hAnsi="Times New Roman" w:eastAsia="方正楷体_GBK"/>
          <w:sz w:val="32"/>
        </w:rPr>
        <w:t>（一）建立保障机制</w:t>
      </w:r>
    </w:p>
    <w:p>
      <w:pPr>
        <w:pStyle w:val="2"/>
        <w:spacing w:beforeLines="0" w:line="540" w:lineRule="exact"/>
        <w:ind w:firstLine="643"/>
        <w:rPr>
          <w:rFonts w:ascii="Times New Roman" w:hAnsi="Times New Roman" w:eastAsia="方正仿宋_GBK"/>
          <w:szCs w:val="32"/>
        </w:rPr>
      </w:pPr>
      <w:r>
        <w:rPr>
          <w:rFonts w:ascii="Times New Roman" w:hAnsi="Times New Roman" w:eastAsia="方正仿宋_GBK"/>
          <w:b/>
          <w:bCs/>
          <w:szCs w:val="32"/>
        </w:rPr>
        <w:t>1．加强领导强化组织保障。</w:t>
      </w:r>
      <w:r>
        <w:rPr>
          <w:rFonts w:ascii="Times New Roman" w:hAnsi="Times New Roman" w:eastAsia="方正仿宋_GBK"/>
          <w:szCs w:val="32"/>
        </w:rPr>
        <w:t>强化县委、</w:t>
      </w:r>
      <w:r>
        <w:rPr>
          <w:rFonts w:hint="eastAsia" w:ascii="Times New Roman" w:hAnsi="Times New Roman" w:eastAsia="方正仿宋_GBK"/>
          <w:szCs w:val="32"/>
          <w:lang w:eastAsia="zh-CN"/>
        </w:rPr>
        <w:t>县</w:t>
      </w:r>
      <w:r>
        <w:rPr>
          <w:rFonts w:ascii="Times New Roman" w:hAnsi="Times New Roman" w:eastAsia="方正仿宋_GBK"/>
          <w:szCs w:val="32"/>
        </w:rPr>
        <w:t>政府履行教育职责职能作用，建立部门、乡镇协调联动机制，保障教育事业“十四五”规划各项目标任务落到实处。</w:t>
      </w:r>
    </w:p>
    <w:p>
      <w:pPr>
        <w:pStyle w:val="2"/>
        <w:spacing w:beforeLines="0" w:line="540" w:lineRule="exact"/>
        <w:ind w:firstLine="643"/>
        <w:rPr>
          <w:rFonts w:ascii="Times New Roman" w:hAnsi="Times New Roman" w:eastAsia="方正仿宋_GBK"/>
          <w:szCs w:val="32"/>
        </w:rPr>
      </w:pPr>
      <w:r>
        <w:rPr>
          <w:rFonts w:ascii="Times New Roman" w:hAnsi="Times New Roman" w:eastAsia="方正仿宋_GBK"/>
          <w:b/>
          <w:bCs/>
          <w:szCs w:val="32"/>
        </w:rPr>
        <w:t>2.完善教育经费保障体系。</w:t>
      </w:r>
      <w:r>
        <w:rPr>
          <w:rFonts w:ascii="Times New Roman" w:hAnsi="Times New Roman" w:eastAsia="方正仿宋_GBK"/>
          <w:szCs w:val="32"/>
        </w:rPr>
        <w:t>健全以政府投入为主、多渠道筹集教育经费的机制。完善生均公用经费拨款制度，健全经费投入保障机制，保证教育经费投入逐年增长，保障学校教育教学工作正常运转。严格执行国家财政资金管理制度和财经纪律，加大对教育经费和教育资源配置的统筹监督力度。</w:t>
      </w:r>
    </w:p>
    <w:p>
      <w:pPr>
        <w:spacing w:line="540" w:lineRule="exact"/>
        <w:ind w:firstLine="643"/>
        <w:rPr>
          <w:rFonts w:ascii="Times New Roman" w:hAnsi="Times New Roman" w:eastAsia="方正仿宋_GBK"/>
          <w:bCs/>
          <w:sz w:val="32"/>
          <w:szCs w:val="32"/>
        </w:rPr>
      </w:pPr>
      <w:r>
        <w:rPr>
          <w:rFonts w:ascii="Times New Roman" w:hAnsi="Times New Roman" w:eastAsia="方正仿宋_GBK"/>
          <w:b/>
          <w:sz w:val="32"/>
          <w:szCs w:val="32"/>
        </w:rPr>
        <w:t>3.完善制度保障体系。</w:t>
      </w:r>
      <w:r>
        <w:rPr>
          <w:rFonts w:ascii="Times New Roman" w:hAnsi="Times New Roman" w:eastAsia="方正仿宋_GBK"/>
          <w:bCs/>
          <w:sz w:val="32"/>
          <w:szCs w:val="32"/>
        </w:rPr>
        <w:t>结合教育事业发展“十四五”规划，制定出台系列制度，以制度管人、管事、管财、管物，以制度促发展，以制度促成果，全面提升基础教育质量。</w:t>
      </w:r>
    </w:p>
    <w:p>
      <w:pPr>
        <w:pStyle w:val="7"/>
        <w:spacing w:line="540" w:lineRule="exact"/>
        <w:ind w:firstLine="643"/>
        <w:rPr>
          <w:rFonts w:ascii="Times New Roman" w:hAnsi="Times New Roman" w:eastAsia="方正仿宋_GBK"/>
          <w:sz w:val="32"/>
        </w:rPr>
      </w:pPr>
      <w:r>
        <w:rPr>
          <w:rFonts w:ascii="Times New Roman" w:hAnsi="Times New Roman" w:eastAsia="方正仿宋_GBK"/>
          <w:b/>
          <w:bCs w:val="0"/>
          <w:sz w:val="32"/>
        </w:rPr>
        <w:t>4.完善考核督查机制。</w:t>
      </w:r>
      <w:r>
        <w:rPr>
          <w:rFonts w:ascii="Times New Roman" w:hAnsi="Times New Roman" w:eastAsia="方正仿宋_GBK"/>
          <w:sz w:val="32"/>
        </w:rPr>
        <w:t>加大对《规划》实施的督促检查力度，强化对各部门、各类学校贯彻落实教育法律法规和《规划》执行情况的督促检查，分阶段对《规划》实施情况进行考核、通报。对各部门、各学校在《规划》实施中的经验和做法及时总结推广。</w:t>
      </w:r>
    </w:p>
    <w:p>
      <w:pPr>
        <w:pStyle w:val="7"/>
        <w:spacing w:line="540" w:lineRule="exact"/>
        <w:ind w:firstLine="643"/>
        <w:rPr>
          <w:rFonts w:ascii="Times New Roman" w:hAnsi="Times New Roman" w:eastAsia="方正仿宋_GBK"/>
          <w:sz w:val="32"/>
        </w:rPr>
      </w:pPr>
      <w:bookmarkStart w:id="16" w:name="_Toc461128360"/>
      <w:bookmarkStart w:id="17" w:name="_Toc461128238"/>
      <w:r>
        <w:rPr>
          <w:rFonts w:ascii="Times New Roman" w:hAnsi="Times New Roman" w:eastAsia="方正仿宋_GBK"/>
          <w:b/>
          <w:bCs w:val="0"/>
          <w:sz w:val="32"/>
        </w:rPr>
        <w:t>5.加大教育宣传力度。</w:t>
      </w:r>
      <w:r>
        <w:rPr>
          <w:rFonts w:ascii="Times New Roman" w:hAnsi="Times New Roman" w:eastAsia="方正仿宋_GBK"/>
          <w:sz w:val="32"/>
        </w:rPr>
        <w:t>广泛宣传党的教育方针、政策和优先发展教育、建设人力资源强国的重要性及紧迫性，大力宣传《规划》的重大意义和主要内容，凝心聚力，动员全县干部群众进一步关心、支持教育事业的改革和发展，为规划的实施创造良好社会环境和舆论氛围。</w:t>
      </w:r>
    </w:p>
    <w:p>
      <w:pPr>
        <w:pStyle w:val="5"/>
        <w:spacing w:line="540" w:lineRule="exact"/>
        <w:ind w:firstLine="643"/>
        <w:rPr>
          <w:rFonts w:hint="eastAsia" w:ascii="方正楷体_GBK" w:hAnsi="Times New Roman" w:eastAsia="方正楷体_GBK"/>
          <w:sz w:val="32"/>
        </w:rPr>
      </w:pPr>
      <w:r>
        <w:rPr>
          <w:rFonts w:hint="eastAsia" w:ascii="方正楷体_GBK" w:hAnsi="Times New Roman" w:eastAsia="方正楷体_GBK"/>
          <w:sz w:val="32"/>
        </w:rPr>
        <w:t>（二）实施效果监测</w:t>
      </w:r>
      <w:bookmarkEnd w:id="16"/>
      <w:bookmarkEnd w:id="17"/>
    </w:p>
    <w:p>
      <w:pPr>
        <w:pStyle w:val="2"/>
        <w:spacing w:beforeLines="0" w:line="540" w:lineRule="exact"/>
        <w:ind w:firstLine="640"/>
        <w:rPr>
          <w:rFonts w:hint="eastAsia" w:ascii="Times New Roman" w:hAnsi="Times New Roman" w:eastAsia="方正仿宋_GBK"/>
          <w:szCs w:val="32"/>
        </w:rPr>
      </w:pPr>
      <w:r>
        <w:rPr>
          <w:rFonts w:ascii="Times New Roman" w:hAnsi="Times New Roman" w:eastAsia="方正仿宋_GBK"/>
          <w:szCs w:val="32"/>
        </w:rPr>
        <w:t>建立《规划》组织与落实质效的监督机制。在县委</w:t>
      </w:r>
      <w:r>
        <w:rPr>
          <w:rFonts w:hint="eastAsia" w:ascii="Times New Roman" w:hAnsi="Times New Roman" w:eastAsia="方正仿宋_GBK"/>
          <w:szCs w:val="32"/>
          <w:lang w:eastAsia="zh-CN"/>
        </w:rPr>
        <w:t>、县</w:t>
      </w:r>
      <w:r>
        <w:rPr>
          <w:rFonts w:ascii="Times New Roman" w:hAnsi="Times New Roman" w:eastAsia="方正仿宋_GBK"/>
          <w:szCs w:val="32"/>
        </w:rPr>
        <w:t>政府的领导下，教育行政部门负责《规划》实施的组织协调、贯彻落实，并组织对《规划》实施效果进行客观评价，以确保《规划》各项指标任务落到实处。</w:t>
      </w:r>
    </w:p>
    <w:p/>
    <w:sectPr>
      <w:pgSz w:w="11906" w:h="16838"/>
      <w:pgMar w:top="192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roman"/>
    <w:pitch w:val="default"/>
    <w:sig w:usb0="00000000" w:usb1="00000000" w:usb2="00000000" w:usb3="00000000" w:csb0="00000001" w:csb1="00000000"/>
  </w:font>
  <w:font w:name="微软雅黑">
    <w:altName w:val="方正黑体_GBK"/>
    <w:panose1 w:val="020B0503020204020204"/>
    <w:charset w:val="86"/>
    <w:family w:val="roman"/>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EF6EA"/>
    <w:multiLevelType w:val="singleLevel"/>
    <w:tmpl w:val="B9FEF6EA"/>
    <w:lvl w:ilvl="0" w:tentative="0">
      <w:start w:val="1"/>
      <w:numFmt w:val="decimal"/>
      <w:lvlText w:val="%1."/>
      <w:lvlJc w:val="left"/>
      <w:pPr>
        <w:tabs>
          <w:tab w:val="left" w:pos="312"/>
        </w:tabs>
      </w:pPr>
      <w:rPr>
        <w:rFonts w:hint="default"/>
        <w:color w:val="000000"/>
      </w:rPr>
    </w:lvl>
  </w:abstractNum>
  <w:abstractNum w:abstractNumId="1">
    <w:nsid w:val="C6E7C9ED"/>
    <w:multiLevelType w:val="singleLevel"/>
    <w:tmpl w:val="C6E7C9ED"/>
    <w:lvl w:ilvl="0" w:tentative="0">
      <w:start w:val="1"/>
      <w:numFmt w:val="decimal"/>
      <w:suff w:val="nothing"/>
      <w:lvlText w:val="（%1）"/>
      <w:lvlJc w:val="left"/>
    </w:lvl>
  </w:abstractNum>
  <w:abstractNum w:abstractNumId="2">
    <w:nsid w:val="5FEB2410"/>
    <w:multiLevelType w:val="singleLevel"/>
    <w:tmpl w:val="5FEB2410"/>
    <w:lvl w:ilvl="0" w:tentative="0">
      <w:start w:val="5"/>
      <w:numFmt w:val="decimal"/>
      <w:suff w:val="nothing"/>
      <w:lvlText w:val="（%1）"/>
      <w:lvlJc w:val="left"/>
      <w:pPr>
        <w:ind w:left="88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1E966240"/>
    <w:rsid w:val="12E64967"/>
    <w:rsid w:val="15CC7451"/>
    <w:rsid w:val="1DCA2E80"/>
    <w:rsid w:val="1E966240"/>
    <w:rsid w:val="664D7777"/>
    <w:rsid w:val="E73B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ind w:firstLine="0" w:firstLineChars="0"/>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beforeLines="100" w:line="480" w:lineRule="exact"/>
      <w:ind w:firstLine="640" w:firstLineChars="200"/>
    </w:pPr>
    <w:rPr>
      <w:sz w:val="32"/>
    </w:rPr>
  </w:style>
  <w:style w:type="paragraph" w:styleId="5">
    <w:name w:val="Subtitle"/>
    <w:basedOn w:val="1"/>
    <w:next w:val="1"/>
    <w:qFormat/>
    <w:uiPriority w:val="0"/>
    <w:pPr>
      <w:adjustRightInd w:val="0"/>
      <w:snapToGrid w:val="0"/>
      <w:outlineLvl w:val="1"/>
    </w:pPr>
    <w:rPr>
      <w:rFonts w:ascii="Calibri Light" w:hAnsi="Calibri Light" w:eastAsia="微软雅黑" w:cs="Times New Roman"/>
      <w:b/>
      <w:bCs/>
      <w:kern w:val="28"/>
      <w:sz w:val="36"/>
      <w:szCs w:val="32"/>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Title"/>
    <w:basedOn w:val="1"/>
    <w:next w:val="1"/>
    <w:qFormat/>
    <w:uiPriority w:val="0"/>
    <w:pPr>
      <w:adjustRightInd w:val="0"/>
      <w:snapToGrid w:val="0"/>
    </w:pPr>
    <w:rPr>
      <w:rFonts w:cs="Times New Roman"/>
      <w:bCs/>
      <w:szCs w:val="32"/>
    </w:rPr>
  </w:style>
  <w:style w:type="paragraph" w:customStyle="1" w:styleId="10">
    <w:name w:val="专题"/>
    <w:basedOn w:val="7"/>
    <w:qFormat/>
    <w:uiPriority w:val="0"/>
    <w:pPr>
      <w:ind w:firstLine="0" w:firstLineChars="0"/>
    </w:pPr>
    <w:rPr>
      <w:rFonts w:ascii="仿宋" w:hAnsi="仿宋" w:cs="新宋体"/>
      <w:bCs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16398</Words>
  <Characters>16800</Characters>
  <Lines>0</Lines>
  <Paragraphs>0</Paragraphs>
  <TotalTime>15</TotalTime>
  <ScaleCrop>false</ScaleCrop>
  <LinksUpToDate>false</LinksUpToDate>
  <CharactersWithSpaces>16803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2022-07-13T17:58:00Z</dcterms:created>
  <dc:creator>糖果</dc:creator>
  <cp:lastModifiedBy>UOS</cp:lastModifiedBy>
  <dcterms:modified xsi:type="dcterms:W3CDTF">2025-07-02T17:11:36Z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6EA0BB5954F1B6C1C8F764680E506592_43</vt:lpwstr>
  </property>
</Properties>
</file>