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71"/>
        <w:gridCol w:w="772"/>
        <w:gridCol w:w="772"/>
        <w:gridCol w:w="772"/>
        <w:gridCol w:w="772"/>
        <w:gridCol w:w="771"/>
        <w:gridCol w:w="772"/>
        <w:gridCol w:w="772"/>
        <w:gridCol w:w="772"/>
        <w:gridCol w:w="772"/>
        <w:gridCol w:w="772"/>
        <w:gridCol w:w="771"/>
        <w:gridCol w:w="772"/>
        <w:gridCol w:w="772"/>
        <w:gridCol w:w="772"/>
        <w:gridCol w:w="772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5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 w:cs="宋体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简体"/>
                <w:color w:val="000000"/>
                <w:kern w:val="0"/>
                <w:sz w:val="44"/>
                <w:szCs w:val="44"/>
                <w:lang w:bidi="ar"/>
              </w:rPr>
              <w:t>2020年平罗县畜禽养殖粪污土地承载力测算表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05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单位：万亩、万头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年度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玉米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小麦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马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铃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薯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豆类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小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粮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蔬菜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甜瓜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油料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果树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葡萄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枸杞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苜蓿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一年生饲草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育苗地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人工林地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折合猪当量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2020年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43.1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12.8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25.2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9.1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13.6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22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22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22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22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11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right="22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1.7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156.8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52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备注：1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玉米、小麦、水稻、马铃薯、蔬菜（含供港蔬菜）、甜瓜、油料、果树、葡萄、枸杞、一年生饲草、育苗地、人工林地面积数据来源于2020平罗县统计年鉴，小杂粮（制种、高粱等）面积数据来源于县农技中心。2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土地承载力按照自治区畜牧站提供的计算公式方法进行计算。</w:t>
            </w:r>
          </w:p>
        </w:tc>
      </w:tr>
    </w:tbl>
    <w:p/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AFC1875"/>
    <w:rsid w:val="7A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2022-06-30T03:15:00Z</dcterms:created>
  <dc:creator>糖果</dc:creator>
  <cp:lastModifiedBy>糖果</cp:lastModifiedBy>
  <dcterms:modified xsi:type="dcterms:W3CDTF">2022-06-30T03:16:16Z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4C7845F9EB7142C992C072F5C59458A2</vt:lpwstr>
  </property>
</Properties>
</file>