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71" w:tblpY="3753"/>
        <w:tblOverlap w:val="never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36"/>
        <w:gridCol w:w="1695"/>
        <w:gridCol w:w="1695"/>
        <w:gridCol w:w="1114"/>
        <w:gridCol w:w="1081"/>
        <w:gridCol w:w="896"/>
        <w:gridCol w:w="865"/>
        <w:gridCol w:w="927"/>
        <w:gridCol w:w="850"/>
        <w:gridCol w:w="1077"/>
        <w:gridCol w:w="839"/>
        <w:gridCol w:w="1021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分类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（铁路货场、物流园区）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使用单位名称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使用地址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设备名称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设备数量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（台）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使用登记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法定检验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监督检查情况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已办理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未办理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已检验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未检验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检查数量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（台）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下发指令书（份）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立案查处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（起）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line="560" w:lineRule="exact"/>
        <w:ind w:left="0" w:firstLine="0"/>
        <w:pPrChange w:id="0" w:author="蒋娟" w:date="2022-11-10T11:02:00Z">
          <w:pPr>
            <w:pStyle w:val="4"/>
            <w:keepNext w:val="0"/>
            <w:keepLines w:val="0"/>
            <w:widowControl/>
            <w:suppressLineNumbers w:val="0"/>
            <w:ind w:left="0" w:firstLine="640"/>
          </w:pPr>
        </w:pPrChange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附件</w:t>
      </w:r>
    </w:p>
    <w:p>
      <w:pPr>
        <w:keepNext w:val="0"/>
        <w:keepLines w:val="0"/>
        <w:widowControl/>
        <w:suppressLineNumbers w:val="0"/>
        <w:ind w:firstLine="1720" w:firstLineChars="400"/>
        <w:jc w:val="both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平罗县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铁路货场、物流园区特种设备摸底排查情况表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填报单位（盖章）：</w:t>
      </w:r>
      <w:r>
        <w:t>                  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填报人：</w:t>
      </w:r>
      <w:r>
        <w:t>            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填报时间：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5" w:orient="landscape"/>
      <w:pgMar w:top="1587" w:right="1984" w:bottom="1587" w:left="1984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娟">
    <w15:presenceInfo w15:providerId="None" w15:userId="蒋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zQyODk1MmU4MDYxN2ViZmI5ZTNlN2Q2YWJiYmUifQ=="/>
  </w:docVars>
  <w:rsids>
    <w:rsidRoot w:val="2A9C3A71"/>
    <w:rsid w:val="2A9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2022-12-01T02:22:00Z</dcterms:created>
  <dc:creator>小北鼻不爱你</dc:creator>
  <cp:lastModifiedBy>小北鼻不爱你</cp:lastModifiedBy>
  <dcterms:modified xsi:type="dcterms:W3CDTF">2022-12-01T02:23:20Z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2082D1BB03C34EFD9A5AA92C63A005CB</vt:lpwstr>
  </property>
</Properties>
</file>