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 w:cs="宋体"/>
          <w:sz w:val="32"/>
          <w:szCs w:val="32"/>
        </w:rPr>
      </w:pPr>
      <w:bookmarkStart w:id="0" w:name="_GoBack"/>
      <w:r>
        <w:rPr>
          <w:rFonts w:hint="eastAsia" w:ascii="方正黑体_GBK" w:hAnsi="宋体" w:eastAsia="方正黑体_GBK" w:cs="宋体"/>
          <w:sz w:val="32"/>
          <w:szCs w:val="32"/>
        </w:rPr>
        <w:t>附件7</w:t>
      </w:r>
    </w:p>
    <w:p>
      <w:pPr>
        <w:widowControl/>
        <w:spacing w:line="640" w:lineRule="exact"/>
        <w:jc w:val="center"/>
        <w:rPr>
          <w:rFonts w:ascii="宋体" w:cs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bidi="ar"/>
        </w:rPr>
        <w:t>市政协十二届四次会议提案办理工作责任分工表</w:t>
      </w:r>
    </w:p>
    <w:bookmarkEnd w:id="0"/>
    <w:tbl>
      <w:tblPr>
        <w:tblStyle w:val="8"/>
        <w:tblW w:w="14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95"/>
        <w:gridCol w:w="6585"/>
        <w:gridCol w:w="1095"/>
        <w:gridCol w:w="1440"/>
        <w:gridCol w:w="1530"/>
        <w:gridCol w:w="1279"/>
        <w:gridCol w:w="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立案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编号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包抓领导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主办单位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承办单位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协办单位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办理责任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eastAsia="方正仿宋_GBK"/>
                <w:b/>
                <w:color w:val="000000"/>
              </w:rPr>
              <w:t>第</w:t>
            </w:r>
            <w:r>
              <w:rPr>
                <w:rFonts w:eastAsia="方正仿宋_GBK"/>
                <w:b/>
                <w:color w:val="000000"/>
              </w:rPr>
              <w:t>36</w:t>
            </w:r>
            <w:r>
              <w:rPr>
                <w:rFonts w:hint="eastAsia" w:eastAsia="方正仿宋_GBK"/>
                <w:b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72"/>
              </w:tabs>
              <w:spacing w:line="240" w:lineRule="exact"/>
              <w:jc w:val="left"/>
              <w:rPr>
                <w:rFonts w:ascii="方正仿宋_GBK" w:hAnsi="方正仿宋_GBK" w:eastAsia="方正仿宋_GBK" w:cs="方正仿宋_GBK"/>
                <w:bCs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关于解决水田改旱田后土壤返盐问题的提案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</w:rPr>
              <w:t>市农业农村局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县农业农村局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38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72"/>
              </w:tabs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</w:rPr>
              <w:t>关于推动农作物制种业高质量发展的提案（关于加快推进我市种业发展的提案、关于支持制种产业高质量发展的提案）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</w:rPr>
              <w:t>市农业农村局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县农业农村局县科技局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44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72"/>
              </w:tabs>
              <w:spacing w:line="240" w:lineRule="exact"/>
              <w:jc w:val="left"/>
              <w:rPr>
                <w:rFonts w:ascii="方正仿宋_GBK" w:hAnsi="方正仿宋_GBK" w:eastAsia="方正仿宋_GBK" w:cs="方正仿宋_GBK"/>
                <w:bCs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关于持续深化全市农业水价综合改革的提案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水务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县水务局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50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rPr>
                <w:rFonts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关于进一步推动我市各族青少年交流计划实施的提案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团县委</w:t>
            </w:r>
          </w:p>
          <w:p>
            <w:pPr>
              <w:pStyle w:val="2"/>
            </w:pPr>
            <w:r>
              <w:rPr>
                <w:rFonts w:hint="eastAsia"/>
              </w:rPr>
              <w:t>文广局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74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240" w:lineRule="exact"/>
              <w:rPr>
                <w:rFonts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关于以“演艺</w:t>
            </w:r>
            <w:r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旅游”文旅消费新模式赋能我市经济高质量发展的提案（关于举办演唱会带动我市文旅经济发展的提案）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3"/>
                <w:sz w:val="21"/>
                <w:szCs w:val="21"/>
              </w:rPr>
              <w:t>市文体旅广电局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县文广局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92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</w:rPr>
              <w:t>关于加快建立“教联体”促进全市中小学生全面健康发展的提案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妇联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94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240" w:lineRule="exact"/>
              <w:rPr>
                <w:rFonts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关于打造“行走的思政课”等实践育人品牌的提案（关于打造高校“行走的思政课”实践育人品牌的提案）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103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关于齐抓共管治理校园欺凌行为的提案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</w:rPr>
              <w:t>关于筑牢校园欺凌防护墙的提案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105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关于推进残疾少年儿童康教融合发展工作的提案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4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残联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114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关于扶持社会力量构建应急救援体系的提案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市应急局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县应急局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116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关于加快发展嵌入式养老服务体系的提案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市民政局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县民政局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人社局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117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关于加强我市居家和社区养老服务建设的提案（关于支持我市养老服务工作发展的提案）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市民政局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县民政局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包抓领导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承办单位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办理责任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119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关于持续办好农村老饭桌的提案（关于加强农村“老年饭桌”运营管理的提案）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市民政局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县民政局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</w:rPr>
              <w:t>关于做优做特“三长建三会带三队”载体助推全民科学素质提升的提案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市科协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县科协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教育局</w:t>
            </w:r>
          </w:p>
          <w:p>
            <w:pPr>
              <w:pStyle w:val="2"/>
            </w:pPr>
            <w:r>
              <w:rPr>
                <w:rFonts w:hint="eastAsia"/>
              </w:rPr>
              <w:t>卫健局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农业农村局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关于大力深入推进石嘴山市城市更新行动的提案（关于在城市更新中加强城市精细化管理的提案）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县住建局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关于提升城市建设档案管理服务效能的提案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县住建局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关于探索建立房屋健康体检制度的提案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县住建局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关于进一步加强地下管线建设管理的提案（关于用好城市体检成果加快地下管网改造的提案）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县住建局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德渊集团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rFonts w:ascii="方正仿宋_GBK" w:eastAsia="方正仿宋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000000"/>
                <w:sz w:val="21"/>
                <w:szCs w:val="21"/>
              </w:rPr>
              <w:t>工信局</w:t>
            </w:r>
          </w:p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自然资源局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关于加强新能源汽车充电桩安装管理的提案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市发改委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县发改局</w:t>
            </w:r>
          </w:p>
          <w:p>
            <w:pPr>
              <w:pStyle w:val="2"/>
            </w:pPr>
            <w:r>
              <w:rPr>
                <w:rFonts w:hint="eastAsia"/>
              </w:rPr>
              <w:t>县住建局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审批局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供电公司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148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关于天河湾国家湿地公园生态环境保护提升的提案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  <w:spacing w:val="-11"/>
              </w:rPr>
              <w:t>县自然资源局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市生态环境局</w:t>
            </w:r>
          </w:p>
          <w:p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市自然资源局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发改局</w:t>
            </w:r>
          </w:p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农业农村局市生态环境局平罗分局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150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关于严厉打击盗采砂石等矿产资源违法犯罪行为的提案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color w:val="000000"/>
                <w:spacing w:val="-11"/>
              </w:rPr>
            </w:pPr>
            <w:r>
              <w:rPr>
                <w:rFonts w:hint="eastAsia" w:ascii="方正仿宋_GBK" w:eastAsia="方正仿宋_GBK"/>
                <w:color w:val="000000"/>
                <w:spacing w:val="-11"/>
              </w:rPr>
              <w:t>市自然资源局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</w:t>
            </w:r>
            <w:r>
              <w:rPr>
                <w:rFonts w:hint="eastAsia" w:ascii="方正仿宋_GBK" w:eastAsia="方正仿宋_GBK"/>
                <w:color w:val="000000"/>
              </w:rPr>
              <w:t>自然资源局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司法局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公安局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1AE05AA4"/>
    <w:rsid w:val="21337B02"/>
    <w:rsid w:val="262C54CD"/>
    <w:rsid w:val="31952870"/>
    <w:rsid w:val="388502BD"/>
    <w:rsid w:val="4D1E3396"/>
    <w:rsid w:val="FDE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ind w:left="40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970</Characters>
  <Lines>0</Lines>
  <Paragraphs>0</Paragraphs>
  <TotalTime>2</TotalTime>
  <ScaleCrop>false</ScaleCrop>
  <LinksUpToDate>false</LinksUpToDate>
  <CharactersWithSpaces>995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2025-04-10T10:36:00Z</dcterms:created>
  <dc:creator>糖果</dc:creator>
  <cp:lastModifiedBy>UOS</cp:lastModifiedBy>
  <dcterms:modified xsi:type="dcterms:W3CDTF">2026-06-02T16:22:59Z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DF5B84762E3EC655E3921E6AE1AA9FCB_43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