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64722">
      <w:pPr>
        <w:pStyle w:val="2"/>
        <w:keepNext w:val="0"/>
        <w:keepLines w:val="0"/>
        <w:widowControl/>
        <w:suppressLineNumbers w:val="0"/>
        <w:jc w:val="center"/>
      </w:pPr>
      <w:r>
        <w:rPr>
          <w:rFonts w:hint="eastAsia" w:ascii="方正小标宋_GBK" w:hAnsi="方正小标宋_GBK" w:eastAsia="方正小标宋_GBK" w:cs="方正小标宋_GBK"/>
          <w:spacing w:val="9"/>
          <w:sz w:val="43"/>
          <w:szCs w:val="43"/>
          <w:lang w:val="en-US" w:eastAsia="zh-CN"/>
        </w:rPr>
        <w:t>石嘴山市</w:t>
      </w:r>
      <w:r>
        <w:rPr>
          <w:rFonts w:ascii="方正小标宋_GBK" w:hAnsi="方正小标宋_GBK" w:eastAsia="方正小标宋_GBK" w:cs="方正小标宋_GBK"/>
          <w:spacing w:val="9"/>
          <w:sz w:val="43"/>
          <w:szCs w:val="43"/>
        </w:rPr>
        <w:t>生态环境局</w:t>
      </w:r>
      <w:r>
        <w:rPr>
          <w:rFonts w:ascii="微软雅黑" w:hAnsi="微软雅黑" w:eastAsia="微软雅黑" w:cs="微软雅黑"/>
          <w:color w:val="000000"/>
          <w:sz w:val="43"/>
          <w:szCs w:val="43"/>
        </w:rPr>
        <w:t>行政执法事项清单</w:t>
      </w:r>
    </w:p>
    <w:tbl>
      <w:tblPr>
        <w:tblStyle w:val="5"/>
        <w:tblW w:w="14308"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67"/>
        <w:gridCol w:w="1064"/>
        <w:gridCol w:w="1044"/>
        <w:gridCol w:w="8358"/>
        <w:gridCol w:w="1088"/>
        <w:gridCol w:w="688"/>
      </w:tblGrid>
      <w:tr w14:paraId="324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89B583A">
            <w:pPr>
              <w:pStyle w:val="2"/>
              <w:keepNext w:val="0"/>
              <w:keepLines w:val="0"/>
              <w:widowControl/>
              <w:suppressLineNumbers w:val="0"/>
              <w:jc w:val="center"/>
              <w:rPr>
                <w:vertAlign w:val="baseline"/>
              </w:rPr>
            </w:pPr>
            <w:r>
              <w:rPr>
                <w:rFonts w:ascii="黑体" w:hAnsi="宋体" w:eastAsia="黑体" w:cs="黑体"/>
                <w:color w:val="000000"/>
                <w:sz w:val="20"/>
                <w:szCs w:val="20"/>
              </w:rPr>
              <w:t>序号</w:t>
            </w:r>
          </w:p>
        </w:tc>
        <w:tc>
          <w:tcPr>
            <w:tcW w:w="1367" w:type="dxa"/>
          </w:tcPr>
          <w:p w14:paraId="1AB5FE60">
            <w:pPr>
              <w:pStyle w:val="2"/>
              <w:keepNext w:val="0"/>
              <w:keepLines w:val="0"/>
              <w:widowControl/>
              <w:suppressLineNumbers w:val="0"/>
              <w:jc w:val="center"/>
              <w:rPr>
                <w:vertAlign w:val="baseline"/>
              </w:rPr>
            </w:pPr>
            <w:r>
              <w:rPr>
                <w:rFonts w:hint="eastAsia" w:ascii="黑体" w:hAnsi="宋体" w:eastAsia="黑体" w:cs="黑体"/>
                <w:color w:val="000000"/>
                <w:sz w:val="20"/>
                <w:szCs w:val="20"/>
              </w:rPr>
              <w:t>事项名称</w:t>
            </w:r>
          </w:p>
        </w:tc>
        <w:tc>
          <w:tcPr>
            <w:tcW w:w="1064" w:type="dxa"/>
          </w:tcPr>
          <w:p w14:paraId="7D965F6A">
            <w:pPr>
              <w:pStyle w:val="2"/>
              <w:keepNext w:val="0"/>
              <w:keepLines w:val="0"/>
              <w:widowControl/>
              <w:suppressLineNumbers w:val="0"/>
              <w:jc w:val="center"/>
              <w:rPr>
                <w:vertAlign w:val="baseline"/>
              </w:rPr>
            </w:pPr>
            <w:r>
              <w:rPr>
                <w:rFonts w:hint="eastAsia" w:ascii="黑体" w:hAnsi="宋体" w:eastAsia="黑体" w:cs="黑体"/>
                <w:color w:val="000000"/>
                <w:sz w:val="20"/>
                <w:szCs w:val="20"/>
              </w:rPr>
              <w:t>执法类别</w:t>
            </w:r>
          </w:p>
        </w:tc>
        <w:tc>
          <w:tcPr>
            <w:tcW w:w="1044" w:type="dxa"/>
          </w:tcPr>
          <w:p w14:paraId="74A1C56F">
            <w:pPr>
              <w:pStyle w:val="2"/>
              <w:keepNext w:val="0"/>
              <w:keepLines w:val="0"/>
              <w:widowControl/>
              <w:suppressLineNumbers w:val="0"/>
              <w:jc w:val="center"/>
              <w:rPr>
                <w:vertAlign w:val="baseline"/>
              </w:rPr>
            </w:pPr>
            <w:r>
              <w:rPr>
                <w:rFonts w:hint="eastAsia" w:ascii="黑体" w:hAnsi="宋体" w:eastAsia="黑体" w:cs="黑体"/>
                <w:color w:val="000000"/>
                <w:sz w:val="20"/>
                <w:szCs w:val="20"/>
              </w:rPr>
              <w:t>执法主体</w:t>
            </w:r>
          </w:p>
        </w:tc>
        <w:tc>
          <w:tcPr>
            <w:tcW w:w="8358" w:type="dxa"/>
          </w:tcPr>
          <w:p w14:paraId="30480E6A">
            <w:pPr>
              <w:pStyle w:val="2"/>
              <w:keepNext w:val="0"/>
              <w:keepLines w:val="0"/>
              <w:widowControl/>
              <w:suppressLineNumbers w:val="0"/>
              <w:jc w:val="center"/>
              <w:rPr>
                <w:vertAlign w:val="baseline"/>
              </w:rPr>
            </w:pPr>
            <w:r>
              <w:rPr>
                <w:rFonts w:hint="eastAsia" w:ascii="黑体" w:hAnsi="宋体" w:eastAsia="黑体" w:cs="黑体"/>
                <w:color w:val="000000"/>
                <w:sz w:val="20"/>
                <w:szCs w:val="20"/>
              </w:rPr>
              <w:t>执法依据</w:t>
            </w:r>
          </w:p>
        </w:tc>
        <w:tc>
          <w:tcPr>
            <w:tcW w:w="1088" w:type="dxa"/>
          </w:tcPr>
          <w:p w14:paraId="41B9AAF2">
            <w:pPr>
              <w:pStyle w:val="2"/>
              <w:keepNext w:val="0"/>
              <w:keepLines w:val="0"/>
              <w:widowControl/>
              <w:suppressLineNumbers w:val="0"/>
              <w:jc w:val="center"/>
              <w:rPr>
                <w:rFonts w:hint="eastAsia" w:ascii="黑体" w:hAnsi="宋体" w:eastAsia="黑体" w:cs="黑体"/>
                <w:color w:val="000000"/>
                <w:sz w:val="20"/>
                <w:szCs w:val="20"/>
              </w:rPr>
            </w:pPr>
            <w:r>
              <w:rPr>
                <w:rFonts w:hint="eastAsia" w:ascii="黑体" w:hAnsi="宋体" w:eastAsia="黑体" w:cs="黑体"/>
                <w:color w:val="000000"/>
                <w:sz w:val="20"/>
                <w:szCs w:val="20"/>
              </w:rPr>
              <w:t>实施对象</w:t>
            </w:r>
          </w:p>
        </w:tc>
        <w:tc>
          <w:tcPr>
            <w:tcW w:w="688" w:type="dxa"/>
          </w:tcPr>
          <w:p w14:paraId="7B0A68D8">
            <w:pPr>
              <w:pStyle w:val="2"/>
              <w:keepNext w:val="0"/>
              <w:keepLines w:val="0"/>
              <w:widowControl/>
              <w:suppressLineNumbers w:val="0"/>
              <w:jc w:val="center"/>
              <w:rPr>
                <w:rFonts w:hint="eastAsia" w:ascii="黑体" w:hAnsi="宋体" w:eastAsia="黑体" w:cs="黑体"/>
                <w:color w:val="000000"/>
                <w:sz w:val="20"/>
                <w:szCs w:val="20"/>
                <w:lang w:val="en-US" w:eastAsia="zh-CN"/>
              </w:rPr>
            </w:pPr>
            <w:r>
              <w:rPr>
                <w:rFonts w:hint="eastAsia" w:ascii="黑体" w:hAnsi="宋体" w:eastAsia="黑体" w:cs="黑体"/>
                <w:color w:val="000000"/>
                <w:sz w:val="20"/>
                <w:szCs w:val="20"/>
                <w:lang w:val="en-US" w:eastAsia="zh-CN"/>
              </w:rPr>
              <w:t>备注</w:t>
            </w:r>
          </w:p>
        </w:tc>
      </w:tr>
      <w:tr w14:paraId="30BC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69B9EE3">
            <w:pPr>
              <w:jc w:val="center"/>
              <w:rPr>
                <w:rFonts w:hint="eastAsia" w:eastAsiaTheme="minorEastAsia"/>
                <w:vertAlign w:val="baseline"/>
                <w:lang w:val="en-US" w:eastAsia="zh-CN"/>
              </w:rPr>
            </w:pPr>
            <w:r>
              <w:rPr>
                <w:rFonts w:hint="eastAsia"/>
                <w:vertAlign w:val="baseline"/>
                <w:lang w:val="en-US" w:eastAsia="zh-CN"/>
              </w:rPr>
              <w:t>1</w:t>
            </w:r>
          </w:p>
        </w:tc>
        <w:tc>
          <w:tcPr>
            <w:tcW w:w="1367" w:type="dxa"/>
            <w:vAlign w:val="center"/>
          </w:tcPr>
          <w:p w14:paraId="15712A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pacing w:val="-7"/>
                <w:kern w:val="2"/>
                <w:sz w:val="18"/>
                <w:szCs w:val="18"/>
                <w:lang w:val="en-US" w:eastAsia="zh-CN" w:bidi="ar-SA"/>
              </w:rPr>
              <w:t>未依法取得排污许可证排放大气污染物等行为的处罚</w:t>
            </w:r>
          </w:p>
        </w:tc>
        <w:tc>
          <w:tcPr>
            <w:tcW w:w="1064" w:type="dxa"/>
            <w:vAlign w:val="center"/>
          </w:tcPr>
          <w:p w14:paraId="3D8D6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p w14:paraId="036E0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p>
        </w:tc>
        <w:tc>
          <w:tcPr>
            <w:tcW w:w="1044" w:type="dxa"/>
            <w:vAlign w:val="center"/>
          </w:tcPr>
          <w:p w14:paraId="7E4488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石嘴山市生态环境局</w:t>
            </w:r>
          </w:p>
          <w:p w14:paraId="39ABB1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tc>
        <w:tc>
          <w:tcPr>
            <w:tcW w:w="8358" w:type="dxa"/>
          </w:tcPr>
          <w:p w14:paraId="63D4C38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【法律】《中华人民共和国大气污染防治法》（</w:t>
            </w:r>
            <w:r>
              <w:rPr>
                <w:rFonts w:hint="default" w:ascii="仿宋_GB2312" w:hAnsi="仿宋_GB2312" w:eastAsia="仿宋_GB2312" w:cs="仿宋_GB2312"/>
                <w:color w:val="auto"/>
                <w:kern w:val="0"/>
                <w:sz w:val="18"/>
                <w:szCs w:val="18"/>
                <w:highlight w:val="none"/>
                <w:lang w:val="en-US" w:eastAsia="zh-CN" w:bidi="ar"/>
              </w:rPr>
              <w:t>2018</w:t>
            </w:r>
            <w:r>
              <w:rPr>
                <w:rFonts w:ascii="仿宋_GB2312" w:hAnsi="仿宋_GB2312" w:eastAsia="仿宋_GB2312" w:cs="仿宋_GB2312"/>
                <w:color w:val="auto"/>
                <w:kern w:val="0"/>
                <w:sz w:val="18"/>
                <w:szCs w:val="18"/>
                <w:highlight w:val="none"/>
                <w:lang w:val="en-US" w:eastAsia="zh-CN" w:bidi="ar"/>
              </w:rPr>
              <w:t xml:space="preserve">年修正） </w:t>
            </w:r>
          </w:p>
          <w:p w14:paraId="4E9186A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default" w:ascii="仿宋_GB2312" w:hAnsi="仿宋_GB2312" w:eastAsia="仿宋_GB2312" w:cs="仿宋_GB2312"/>
                <w:color w:val="auto"/>
                <w:kern w:val="0"/>
                <w:sz w:val="18"/>
                <w:szCs w:val="18"/>
                <w:highlight w:val="none"/>
                <w:lang w:val="en-US" w:eastAsia="zh-CN" w:bidi="ar"/>
              </w:rPr>
              <w:t xml:space="preserve">: </w:t>
            </w:r>
          </w:p>
          <w:p w14:paraId="319F836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（一）未依法取得排污许可证排放大气污染物的； </w:t>
            </w:r>
          </w:p>
          <w:p w14:paraId="3790247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（二）超过大气污染物排放标准或者超过重点大气污染物排放总量控制指标排放大气污染物的； </w:t>
            </w:r>
          </w:p>
          <w:p w14:paraId="06E36C2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（三）通过逃避监管的方式排放大气污染物的。 </w:t>
            </w:r>
          </w:p>
          <w:p w14:paraId="3073896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【行政法规】《排污许可管理条例》（</w:t>
            </w:r>
            <w:r>
              <w:rPr>
                <w:rFonts w:hint="default" w:ascii="仿宋_GB2312" w:hAnsi="仿宋_GB2312" w:eastAsia="仿宋_GB2312" w:cs="仿宋_GB2312"/>
                <w:color w:val="auto"/>
                <w:kern w:val="0"/>
                <w:sz w:val="18"/>
                <w:szCs w:val="18"/>
                <w:highlight w:val="none"/>
                <w:lang w:val="en-US" w:eastAsia="zh-CN" w:bidi="ar"/>
              </w:rPr>
              <w:t>国务院令第736号</w:t>
            </w:r>
            <w:r>
              <w:rPr>
                <w:rFonts w:ascii="仿宋_GB2312" w:hAnsi="仿宋_GB2312" w:eastAsia="仿宋_GB2312" w:cs="仿宋_GB2312"/>
                <w:color w:val="auto"/>
                <w:kern w:val="0"/>
                <w:sz w:val="18"/>
                <w:szCs w:val="18"/>
                <w:highlight w:val="none"/>
                <w:lang w:val="en-US" w:eastAsia="zh-CN" w:bidi="ar"/>
              </w:rPr>
              <w:t xml:space="preserve">） </w:t>
            </w:r>
          </w:p>
          <w:p w14:paraId="3E4CFFA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第三十三条 违反本条例规定，排污单位有下列行为之一的，由生态环境主管部门责令改正或者限制生产、停产整治，处</w:t>
            </w:r>
            <w:r>
              <w:rPr>
                <w:rFonts w:hint="default" w:ascii="仿宋_GB2312" w:hAnsi="仿宋_GB2312" w:eastAsia="仿宋_GB2312" w:cs="仿宋_GB2312"/>
                <w:color w:val="auto"/>
                <w:kern w:val="0"/>
                <w:sz w:val="18"/>
                <w:szCs w:val="18"/>
                <w:highlight w:val="none"/>
                <w:lang w:val="en-US" w:eastAsia="zh-CN" w:bidi="ar"/>
              </w:rPr>
              <w:t>20</w:t>
            </w:r>
            <w:r>
              <w:rPr>
                <w:rFonts w:ascii="仿宋_GB2312" w:hAnsi="仿宋_GB2312" w:eastAsia="仿宋_GB2312" w:cs="仿宋_GB2312"/>
                <w:color w:val="auto"/>
                <w:kern w:val="0"/>
                <w:sz w:val="18"/>
                <w:szCs w:val="18"/>
                <w:highlight w:val="none"/>
                <w:lang w:val="en-US" w:eastAsia="zh-CN" w:bidi="ar"/>
              </w:rPr>
              <w:t>万元以上</w:t>
            </w:r>
            <w:r>
              <w:rPr>
                <w:rFonts w:hint="default" w:ascii="仿宋_GB2312" w:hAnsi="仿宋_GB2312" w:eastAsia="仿宋_GB2312" w:cs="仿宋_GB2312"/>
                <w:color w:val="auto"/>
                <w:kern w:val="0"/>
                <w:sz w:val="18"/>
                <w:szCs w:val="18"/>
                <w:highlight w:val="none"/>
                <w:lang w:val="en-US" w:eastAsia="zh-CN" w:bidi="ar"/>
              </w:rPr>
              <w:t>100</w:t>
            </w:r>
            <w:r>
              <w:rPr>
                <w:rFonts w:ascii="仿宋_GB2312" w:hAnsi="仿宋_GB2312" w:eastAsia="仿宋_GB2312" w:cs="仿宋_GB2312"/>
                <w:color w:val="auto"/>
                <w:kern w:val="0"/>
                <w:sz w:val="18"/>
                <w:szCs w:val="18"/>
                <w:highlight w:val="none"/>
                <w:lang w:val="en-US" w:eastAsia="zh-CN" w:bidi="ar"/>
              </w:rPr>
              <w:t xml:space="preserve">万元以下的罚款；情节严重的，报经有批准权的人民政府批准，责令停业、关闭： 未取得排污许可证排放污染物； </w:t>
            </w:r>
          </w:p>
          <w:p w14:paraId="448D923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第三十四条 违反本条例规定，排污单位有下列行为之一的，由生态环境主管部门责令改正或者限制生产、停产整治，处</w:t>
            </w:r>
            <w:r>
              <w:rPr>
                <w:rFonts w:hint="default" w:ascii="仿宋_GB2312" w:hAnsi="仿宋_GB2312" w:eastAsia="仿宋_GB2312" w:cs="仿宋_GB2312"/>
                <w:color w:val="auto"/>
                <w:kern w:val="0"/>
                <w:sz w:val="18"/>
                <w:szCs w:val="18"/>
                <w:highlight w:val="none"/>
                <w:lang w:val="en-US" w:eastAsia="zh-CN" w:bidi="ar"/>
              </w:rPr>
              <w:t>20</w:t>
            </w:r>
            <w:r>
              <w:rPr>
                <w:rFonts w:ascii="仿宋_GB2312" w:hAnsi="仿宋_GB2312" w:eastAsia="仿宋_GB2312" w:cs="仿宋_GB2312"/>
                <w:color w:val="auto"/>
                <w:kern w:val="0"/>
                <w:sz w:val="18"/>
                <w:szCs w:val="18"/>
                <w:highlight w:val="none"/>
                <w:lang w:val="en-US" w:eastAsia="zh-CN" w:bidi="ar"/>
              </w:rPr>
              <w:t>万元以上</w:t>
            </w:r>
            <w:r>
              <w:rPr>
                <w:rFonts w:hint="default" w:ascii="仿宋_GB2312" w:hAnsi="仿宋_GB2312" w:eastAsia="仿宋_GB2312" w:cs="仿宋_GB2312"/>
                <w:color w:val="auto"/>
                <w:kern w:val="0"/>
                <w:sz w:val="18"/>
                <w:szCs w:val="18"/>
                <w:highlight w:val="none"/>
                <w:lang w:val="en-US" w:eastAsia="zh-CN" w:bidi="ar"/>
              </w:rPr>
              <w:t>100</w:t>
            </w:r>
            <w:r>
              <w:rPr>
                <w:rFonts w:ascii="仿宋_GB2312" w:hAnsi="仿宋_GB2312" w:eastAsia="仿宋_GB2312" w:cs="仿宋_GB2312"/>
                <w:color w:val="auto"/>
                <w:kern w:val="0"/>
                <w:sz w:val="18"/>
                <w:szCs w:val="18"/>
                <w:highlight w:val="none"/>
                <w:lang w:val="en-US" w:eastAsia="zh-CN" w:bidi="ar"/>
              </w:rPr>
              <w:t xml:space="preserve">万元以下的罚款；情节严重的，吊销排污许可证，报经有批准权的人民政府批准，责令停业、关闭： </w:t>
            </w:r>
          </w:p>
          <w:p w14:paraId="1F3A5ED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（一）超过许可排放浓度、许可排放量排放污染物； </w:t>
            </w:r>
          </w:p>
          <w:p w14:paraId="564B668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（二）通过暗管、渗井、渗坑、灌注或者篡改、伪造监测数据，或者不正常运行污染防治设施等逃避监管的方式违法排放污染物。 </w:t>
            </w:r>
          </w:p>
          <w:p w14:paraId="57859953">
            <w:pPr>
              <w:keepNext w:val="0"/>
              <w:keepLines w:val="0"/>
              <w:widowControl/>
              <w:suppressLineNumbers w:val="0"/>
              <w:jc w:val="left"/>
              <w:rPr>
                <w:rFonts w:hint="default"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w:t>
            </w:r>
            <w:r>
              <w:rPr>
                <w:rFonts w:hint="eastAsia" w:ascii="仿宋_GB2312" w:hAnsi="仿宋_GB2312" w:eastAsia="仿宋_GB2312" w:cs="仿宋_GB2312"/>
                <w:color w:val="auto"/>
                <w:kern w:val="0"/>
                <w:sz w:val="18"/>
                <w:szCs w:val="18"/>
                <w:highlight w:val="none"/>
                <w:lang w:val="en-US" w:eastAsia="zh-CN" w:bidi="ar"/>
              </w:rPr>
              <w:t>自治条例和单行条例</w:t>
            </w:r>
            <w:r>
              <w:rPr>
                <w:rFonts w:ascii="仿宋_GB2312" w:hAnsi="仿宋_GB2312" w:eastAsia="仿宋_GB2312" w:cs="仿宋_GB2312"/>
                <w:color w:val="auto"/>
                <w:kern w:val="0"/>
                <w:sz w:val="18"/>
                <w:szCs w:val="18"/>
                <w:highlight w:val="none"/>
                <w:lang w:val="en-US" w:eastAsia="zh-CN" w:bidi="ar"/>
              </w:rPr>
              <w:t>】《宁夏回族自治区污染物排放管理条例》（</w:t>
            </w:r>
            <w:r>
              <w:rPr>
                <w:rFonts w:hint="default" w:ascii="仿宋_GB2312" w:hAnsi="仿宋_GB2312" w:eastAsia="仿宋_GB2312" w:cs="仿宋_GB2312"/>
                <w:color w:val="auto"/>
                <w:kern w:val="0"/>
                <w:sz w:val="18"/>
                <w:szCs w:val="18"/>
                <w:highlight w:val="none"/>
                <w:lang w:val="en-US" w:eastAsia="zh-CN" w:bidi="ar"/>
              </w:rPr>
              <w:t>20</w:t>
            </w:r>
            <w:r>
              <w:rPr>
                <w:rFonts w:hint="eastAsia" w:ascii="仿宋_GB2312" w:hAnsi="仿宋_GB2312" w:eastAsia="仿宋_GB2312" w:cs="仿宋_GB2312"/>
                <w:color w:val="auto"/>
                <w:kern w:val="0"/>
                <w:sz w:val="18"/>
                <w:szCs w:val="18"/>
                <w:highlight w:val="none"/>
                <w:lang w:val="en-US" w:eastAsia="zh-CN" w:bidi="ar"/>
              </w:rPr>
              <w:t>22</w:t>
            </w:r>
            <w:r>
              <w:rPr>
                <w:rFonts w:ascii="仿宋_GB2312" w:hAnsi="仿宋_GB2312" w:eastAsia="仿宋_GB2312" w:cs="仿宋_GB2312"/>
                <w:color w:val="auto"/>
                <w:kern w:val="0"/>
                <w:sz w:val="18"/>
                <w:szCs w:val="18"/>
                <w:highlight w:val="none"/>
                <w:lang w:val="en-US" w:eastAsia="zh-CN" w:bidi="ar"/>
              </w:rPr>
              <w:t xml:space="preserve">年修订） </w:t>
            </w:r>
          </w:p>
          <w:p w14:paraId="346B6A4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第三十条 违反本条例规定，未取得污染物排放许可证、超过国家和自治区规定标准或者超过重点污染物排放总量控制指标排放污染物的，由县级以上人民政府生态环境主管部门责令改正或者限制生产、停产整治，并处十万元以上一百万元以下的罚款；拒不改正的，可以自责令改正之日的次日起，按照原处罚数额按日连续处罚；情节严重的，报经有批准权的人民政府批准，责令停业、关闭。因污染环境造成损害的，依法承担侵权责任。</w:t>
            </w:r>
          </w:p>
        </w:tc>
        <w:tc>
          <w:tcPr>
            <w:tcW w:w="1088" w:type="dxa"/>
            <w:vAlign w:val="center"/>
          </w:tcPr>
          <w:p w14:paraId="7D0625E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A7577DE">
            <w:pPr>
              <w:rPr>
                <w:vertAlign w:val="baseline"/>
              </w:rPr>
            </w:pPr>
          </w:p>
          <w:p w14:paraId="0350D995">
            <w:pPr>
              <w:rPr>
                <w:vertAlign w:val="baseline"/>
              </w:rPr>
            </w:pPr>
          </w:p>
        </w:tc>
      </w:tr>
      <w:tr w14:paraId="4B61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3B6C454">
            <w:pPr>
              <w:jc w:val="center"/>
              <w:rPr>
                <w:rFonts w:hint="eastAsia"/>
                <w:vertAlign w:val="baseline"/>
                <w:lang w:val="en-US" w:eastAsia="zh-CN"/>
              </w:rPr>
            </w:pPr>
            <w:r>
              <w:rPr>
                <w:rFonts w:hint="eastAsia"/>
                <w:vertAlign w:val="baseline"/>
                <w:lang w:val="en-US" w:eastAsia="zh-CN"/>
              </w:rPr>
              <w:t>2</w:t>
            </w:r>
          </w:p>
        </w:tc>
        <w:tc>
          <w:tcPr>
            <w:tcW w:w="1367" w:type="dxa"/>
            <w:vAlign w:val="center"/>
          </w:tcPr>
          <w:p w14:paraId="41FF5C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pacing w:val="-7"/>
                <w:kern w:val="2"/>
                <w:sz w:val="18"/>
                <w:szCs w:val="18"/>
                <w:lang w:val="en-US" w:eastAsia="zh-CN" w:bidi="ar-SA"/>
              </w:rPr>
              <w:t>未依法报批、未依法重新报批或者报请重新审核环境影响报告书、报告表，擅自开工建设的处罚</w:t>
            </w:r>
          </w:p>
        </w:tc>
        <w:tc>
          <w:tcPr>
            <w:tcW w:w="1064" w:type="dxa"/>
            <w:vAlign w:val="center"/>
          </w:tcPr>
          <w:p w14:paraId="463B5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5C6C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石嘴山市生态环境局</w:t>
            </w:r>
          </w:p>
          <w:p w14:paraId="34316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p>
        </w:tc>
        <w:tc>
          <w:tcPr>
            <w:tcW w:w="8358" w:type="dxa"/>
          </w:tcPr>
          <w:p w14:paraId="1B62EC08">
            <w:pPr>
              <w:keepNext w:val="0"/>
              <w:keepLines w:val="0"/>
              <w:widowControl/>
              <w:suppressLineNumbers w:val="0"/>
              <w:jc w:val="left"/>
              <w:rPr>
                <w:rFonts w:hint="eastAsia"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w:t>
            </w:r>
            <w:r>
              <w:rPr>
                <w:rFonts w:hint="eastAsia" w:ascii="仿宋_GB2312" w:hAnsi="仿宋_GB2312" w:eastAsia="仿宋_GB2312" w:cs="仿宋_GB2312"/>
                <w:color w:val="auto"/>
                <w:kern w:val="0"/>
                <w:sz w:val="18"/>
                <w:szCs w:val="18"/>
                <w:highlight w:val="none"/>
                <w:lang w:val="en-US" w:eastAsia="zh-CN" w:bidi="ar"/>
              </w:rPr>
              <w:t>《中华人民共和国环境保护法》</w:t>
            </w:r>
            <w:r>
              <w:rPr>
                <w:rFonts w:ascii="仿宋_GB2312" w:hAnsi="仿宋_GB2312" w:eastAsia="仿宋_GB2312" w:cs="仿宋_GB2312"/>
                <w:color w:val="auto"/>
                <w:kern w:val="0"/>
                <w:sz w:val="18"/>
                <w:szCs w:val="18"/>
                <w:highlight w:val="none"/>
                <w:lang w:val="en-US" w:eastAsia="zh-CN" w:bidi="ar"/>
              </w:rPr>
              <w:t>（2014年修订）</w:t>
            </w:r>
          </w:p>
          <w:p w14:paraId="1A322FF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第六十一条 建设单位未依法提交建设项目环境影响评价文件或者环境影响评价文件未经批准，擅自开工建设的，由负有环境保护监督管理职责的部门责令停止建设，处以罚款，并可以责令恢复原状。</w:t>
            </w:r>
          </w:p>
          <w:p w14:paraId="3B88962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【法律】《中华人民共和国环境影响评价法》（</w:t>
            </w:r>
            <w:r>
              <w:rPr>
                <w:rFonts w:hint="default" w:ascii="仿宋_GB2312" w:hAnsi="仿宋_GB2312" w:eastAsia="仿宋_GB2312" w:cs="仿宋_GB2312"/>
                <w:color w:val="auto"/>
                <w:kern w:val="0"/>
                <w:sz w:val="18"/>
                <w:szCs w:val="18"/>
                <w:highlight w:val="none"/>
                <w:lang w:val="en-US" w:eastAsia="zh-CN" w:bidi="ar"/>
              </w:rPr>
              <w:t>2018</w:t>
            </w:r>
            <w:r>
              <w:rPr>
                <w:rFonts w:ascii="仿宋_GB2312" w:hAnsi="仿宋_GB2312" w:eastAsia="仿宋_GB2312" w:cs="仿宋_GB2312"/>
                <w:color w:val="auto"/>
                <w:kern w:val="0"/>
                <w:sz w:val="18"/>
                <w:szCs w:val="18"/>
                <w:highlight w:val="none"/>
                <w:lang w:val="en-US" w:eastAsia="zh-CN" w:bidi="ar"/>
              </w:rPr>
              <w:t xml:space="preserve">年修正） </w:t>
            </w:r>
          </w:p>
          <w:p w14:paraId="7DD32D7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第二十四条 建设项目的环境影响评价文件经批准后，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2563FE3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第二十四条 建设项目的环境影响评价文件经批准后，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42DC33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【行政法规】《建设项目环境保护管理条例》（2017年国务院令第682号修改）</w:t>
            </w:r>
            <w:bookmarkStart w:id="0" w:name="_GoBack"/>
            <w:bookmarkEnd w:id="0"/>
          </w:p>
          <w:p w14:paraId="2517048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第九条  第一款  依法应当编制环境影响报告书、环境影响报告表的建设项目，建设单位应当在开工建设前将环境影响报告书、环境影响报</w:t>
            </w:r>
            <w:r>
              <w:rPr>
                <w:rFonts w:hint="eastAsia" w:ascii="仿宋_GB2312" w:hAnsi="仿宋_GB2312" w:eastAsia="仿宋_GB2312" w:cs="仿宋_GB2312"/>
                <w:color w:val="auto"/>
                <w:kern w:val="0"/>
                <w:sz w:val="18"/>
                <w:szCs w:val="18"/>
                <w:highlight w:val="none"/>
                <w:lang w:val="en-US" w:eastAsia="zh-CN" w:bidi="ar"/>
              </w:rPr>
              <w:t>告</w:t>
            </w:r>
            <w:r>
              <w:rPr>
                <w:rFonts w:ascii="仿宋_GB2312" w:hAnsi="仿宋_GB2312" w:eastAsia="仿宋_GB2312" w:cs="仿宋_GB2312"/>
                <w:color w:val="auto"/>
                <w:kern w:val="0"/>
                <w:sz w:val="18"/>
                <w:szCs w:val="18"/>
                <w:highlight w:val="none"/>
                <w:lang w:val="en-US" w:eastAsia="zh-CN" w:bidi="ar"/>
              </w:rPr>
              <w:t>表报有审批权的环境保护行政主管部门审批；建设项目的环境影响评价文件未依法经审批部门审查或者审查后未予批准的，建设单位不得开工建设。</w:t>
            </w:r>
          </w:p>
          <w:p w14:paraId="28019B6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第二十一条  建设单位有下列行为之一的，依照《中</w:t>
            </w:r>
            <w:r>
              <w:rPr>
                <w:rFonts w:hint="eastAsia" w:ascii="仿宋_GB2312" w:hAnsi="仿宋_GB2312" w:eastAsia="仿宋_GB2312" w:cs="仿宋_GB2312"/>
                <w:color w:val="auto"/>
                <w:kern w:val="0"/>
                <w:sz w:val="18"/>
                <w:szCs w:val="18"/>
                <w:highlight w:val="none"/>
                <w:lang w:val="en-US" w:eastAsia="zh-CN" w:bidi="ar"/>
              </w:rPr>
              <w:t>华</w:t>
            </w:r>
            <w:r>
              <w:rPr>
                <w:rFonts w:ascii="仿宋_GB2312" w:hAnsi="仿宋_GB2312" w:eastAsia="仿宋_GB2312" w:cs="仿宋_GB2312"/>
                <w:color w:val="auto"/>
                <w:kern w:val="0"/>
                <w:sz w:val="18"/>
                <w:szCs w:val="18"/>
                <w:highlight w:val="none"/>
                <w:lang w:val="en-US" w:eastAsia="zh-CN" w:bidi="ar"/>
              </w:rPr>
              <w:t>人民共和国环境影响评价法》的规定处罚:</w:t>
            </w:r>
          </w:p>
          <w:p w14:paraId="4BD55D2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（一）建设项目环境影响报告书、环境影响报告表未依法报批或者报请重新审核，擅自开工建设；</w:t>
            </w:r>
          </w:p>
          <w:p w14:paraId="23C03C0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2B9458E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 以下罚款。</w:t>
            </w:r>
          </w:p>
        </w:tc>
        <w:tc>
          <w:tcPr>
            <w:tcW w:w="1088" w:type="dxa"/>
            <w:vAlign w:val="center"/>
          </w:tcPr>
          <w:p w14:paraId="35DB683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0988D4E">
            <w:pPr>
              <w:rPr>
                <w:vertAlign w:val="baseline"/>
              </w:rPr>
            </w:pPr>
          </w:p>
        </w:tc>
      </w:tr>
      <w:tr w14:paraId="7DB3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99" w:type="dxa"/>
            <w:vAlign w:val="center"/>
          </w:tcPr>
          <w:p w14:paraId="46D363C4">
            <w:pPr>
              <w:jc w:val="center"/>
              <w:rPr>
                <w:rFonts w:hint="default"/>
                <w:vertAlign w:val="baseline"/>
                <w:lang w:val="en-US" w:eastAsia="zh-CN"/>
              </w:rPr>
            </w:pPr>
            <w:r>
              <w:rPr>
                <w:rFonts w:hint="eastAsia"/>
                <w:vertAlign w:val="baseline"/>
                <w:lang w:val="en-US" w:eastAsia="zh-CN"/>
              </w:rPr>
              <w:t>3</w:t>
            </w:r>
          </w:p>
        </w:tc>
        <w:tc>
          <w:tcPr>
            <w:tcW w:w="1367" w:type="dxa"/>
            <w:vAlign w:val="center"/>
          </w:tcPr>
          <w:p w14:paraId="269630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spacing w:val="-7"/>
                <w:kern w:val="2"/>
                <w:sz w:val="18"/>
                <w:szCs w:val="18"/>
                <w:lang w:val="en-US" w:eastAsia="zh-CN" w:bidi="ar-SA"/>
              </w:rPr>
              <w:t>建设单位未依法备案建设项目环境影响登记表的处罚</w:t>
            </w:r>
          </w:p>
        </w:tc>
        <w:tc>
          <w:tcPr>
            <w:tcW w:w="1064" w:type="dxa"/>
            <w:vAlign w:val="center"/>
          </w:tcPr>
          <w:p w14:paraId="25A70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A0E1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center"/>
          </w:tcPr>
          <w:p w14:paraId="74E7C3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【法律】《中华人民共和国环境影响评价法》（2018年修正）</w:t>
            </w:r>
          </w:p>
          <w:p w14:paraId="41F71EE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第三十一条  第三款  建设单位未依法备案建设项目环境影响登记表的，由县级以上生态环境主管部门责令备案，处五万元以下的罚款。</w:t>
            </w:r>
          </w:p>
        </w:tc>
        <w:tc>
          <w:tcPr>
            <w:tcW w:w="1088" w:type="dxa"/>
            <w:vAlign w:val="center"/>
          </w:tcPr>
          <w:p w14:paraId="7945751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E92FC51">
            <w:pPr>
              <w:rPr>
                <w:vertAlign w:val="baseline"/>
              </w:rPr>
            </w:pPr>
          </w:p>
        </w:tc>
      </w:tr>
      <w:tr w14:paraId="136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617CA3F">
            <w:pPr>
              <w:jc w:val="center"/>
              <w:rPr>
                <w:rFonts w:hint="default"/>
                <w:vertAlign w:val="baseline"/>
                <w:lang w:val="en-US" w:eastAsia="zh-CN"/>
              </w:rPr>
            </w:pPr>
            <w:r>
              <w:rPr>
                <w:rFonts w:hint="eastAsia"/>
                <w:vertAlign w:val="baseline"/>
                <w:lang w:val="en-US" w:eastAsia="zh-CN"/>
              </w:rPr>
              <w:t>4</w:t>
            </w:r>
          </w:p>
        </w:tc>
        <w:tc>
          <w:tcPr>
            <w:tcW w:w="1367" w:type="dxa"/>
            <w:vAlign w:val="center"/>
          </w:tcPr>
          <w:p w14:paraId="0D89C0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p>
          <w:p w14:paraId="30F44F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p>
          <w:p w14:paraId="4208E3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p>
          <w:p w14:paraId="4077B8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spacing w:val="-7"/>
                <w:kern w:val="2"/>
                <w:sz w:val="18"/>
                <w:szCs w:val="18"/>
                <w:lang w:val="en-US" w:eastAsia="zh-CN" w:bidi="ar-SA"/>
              </w:rPr>
              <w:t>违反环境信息公规定的处罚</w:t>
            </w:r>
          </w:p>
        </w:tc>
        <w:tc>
          <w:tcPr>
            <w:tcW w:w="1064" w:type="dxa"/>
            <w:shd w:val="clear" w:color="auto" w:fill="auto"/>
            <w:vAlign w:val="center"/>
          </w:tcPr>
          <w:p w14:paraId="5D302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shd w:val="clear" w:color="auto" w:fill="auto"/>
            <w:vAlign w:val="center"/>
          </w:tcPr>
          <w:p w14:paraId="5D366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F0C706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【法律】《中华人民共和国环境保护法》（2014年修订）</w:t>
            </w:r>
          </w:p>
          <w:p w14:paraId="4DE02FF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第六十二条  违反本法规定，重点排污单位不公开或者不如实公开环境信息的，由县级以上地方人民政府环境保护主管部门责令公开，处以罚款，并予以公告。</w:t>
            </w:r>
          </w:p>
          <w:p w14:paraId="7A4DBFB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【法律】《中华人民共和国清洁生产促进法》（2012年修改）</w:t>
            </w:r>
          </w:p>
          <w:p w14:paraId="1942C43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50FEA72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【部门规章】《企业环境信息依法披露管理办法》生态环境部令第24号（2021年12月11日发布；2022年2月8日实施）</w:t>
            </w:r>
          </w:p>
          <w:p w14:paraId="61B5925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第二十八条</w:t>
            </w:r>
            <w:r>
              <w:rPr>
                <w:rFonts w:hint="eastAsia" w:ascii="仿宋_GB2312" w:hAnsi="仿宋_GB2312" w:eastAsia="仿宋_GB2312" w:cs="仿宋_GB2312"/>
                <w:color w:val="auto"/>
                <w:kern w:val="0"/>
                <w:sz w:val="18"/>
                <w:szCs w:val="18"/>
                <w:highlight w:val="none"/>
                <w:lang w:val="en-US" w:eastAsia="zh-CN" w:bidi="ar"/>
              </w:rPr>
              <w:t xml:space="preserve">  </w:t>
            </w:r>
            <w:r>
              <w:rPr>
                <w:rFonts w:ascii="仿宋_GB2312" w:hAnsi="仿宋_GB2312" w:eastAsia="仿宋_GB2312" w:cs="仿宋_GB2312"/>
                <w:color w:val="auto"/>
                <w:kern w:val="0"/>
                <w:sz w:val="18"/>
                <w:szCs w:val="18"/>
                <w:highlight w:val="none"/>
                <w:lang w:val="en-US" w:eastAsia="zh-CN" w:bidi="ar"/>
              </w:rPr>
              <w:t>企业违反本办法规定，不披露环境信息，或者披露的环境信息不真实、不准确的，由设区的市级以上生态环境主管部门责令改正，通报批评，并可以处一万元以上十万元以下的罚款。</w:t>
            </w:r>
          </w:p>
          <w:p w14:paraId="281D895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第二十九条</w:t>
            </w:r>
            <w:r>
              <w:rPr>
                <w:rFonts w:hint="eastAsia" w:ascii="仿宋_GB2312" w:hAnsi="仿宋_GB2312" w:eastAsia="仿宋_GB2312" w:cs="仿宋_GB2312"/>
                <w:color w:val="auto"/>
                <w:kern w:val="0"/>
                <w:sz w:val="18"/>
                <w:szCs w:val="18"/>
                <w:highlight w:val="none"/>
                <w:lang w:val="en-US" w:eastAsia="zh-CN" w:bidi="ar"/>
              </w:rPr>
              <w:t xml:space="preserve">  </w:t>
            </w:r>
            <w:r>
              <w:rPr>
                <w:rFonts w:ascii="仿宋_GB2312" w:hAnsi="仿宋_GB2312" w:eastAsia="仿宋_GB2312" w:cs="仿宋_GB2312"/>
                <w:color w:val="auto"/>
                <w:kern w:val="0"/>
                <w:sz w:val="18"/>
                <w:szCs w:val="18"/>
                <w:highlight w:val="none"/>
                <w:lang w:val="en-US" w:eastAsia="zh-CN" w:bidi="ar"/>
              </w:rPr>
              <w:t>企业违反本办法规定，有下列行为之一的，由设区的市级以上生态环境主管部门责令改正，通报批评，并可以处五万元以下的罚款：</w:t>
            </w:r>
          </w:p>
          <w:p w14:paraId="274DF9A1">
            <w:pPr>
              <w:keepNext w:val="0"/>
              <w:keepLines w:val="0"/>
              <w:widowControl/>
              <w:numPr>
                <w:ilvl w:val="0"/>
                <w:numId w:val="0"/>
              </w:numPr>
              <w:suppressLineNumbers w:val="0"/>
              <w:jc w:val="left"/>
              <w:rPr>
                <w:rFonts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（一）</w:t>
            </w:r>
            <w:r>
              <w:rPr>
                <w:rFonts w:ascii="仿宋_GB2312" w:hAnsi="仿宋_GB2312" w:eastAsia="仿宋_GB2312" w:cs="仿宋_GB2312"/>
                <w:color w:val="auto"/>
                <w:kern w:val="0"/>
                <w:sz w:val="18"/>
                <w:szCs w:val="18"/>
                <w:highlight w:val="none"/>
                <w:lang w:val="en-US" w:eastAsia="zh-CN" w:bidi="ar"/>
              </w:rPr>
              <w:t>披露环境信息不符合准则要求的;</w:t>
            </w:r>
          </w:p>
          <w:p w14:paraId="134FB50B">
            <w:pPr>
              <w:keepNext w:val="0"/>
              <w:keepLines w:val="0"/>
              <w:widowControl/>
              <w:numPr>
                <w:ilvl w:val="0"/>
                <w:numId w:val="0"/>
              </w:numPr>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（二）披露环境信息超过规定时限的；</w:t>
            </w:r>
          </w:p>
          <w:p w14:paraId="6557B1C8">
            <w:pPr>
              <w:keepNext w:val="0"/>
              <w:keepLines w:val="0"/>
              <w:widowControl/>
              <w:numPr>
                <w:ilvl w:val="0"/>
                <w:numId w:val="0"/>
              </w:numPr>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（三）未将环境信息上传至企业环境信息依法披露系统的。</w:t>
            </w:r>
          </w:p>
        </w:tc>
        <w:tc>
          <w:tcPr>
            <w:tcW w:w="1088" w:type="dxa"/>
            <w:vAlign w:val="center"/>
          </w:tcPr>
          <w:p w14:paraId="669E7A5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8C5D9D5">
            <w:pPr>
              <w:rPr>
                <w:vertAlign w:val="baseline"/>
              </w:rPr>
            </w:pPr>
          </w:p>
        </w:tc>
      </w:tr>
      <w:tr w14:paraId="0B1E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2AFFF6D">
            <w:pPr>
              <w:jc w:val="center"/>
              <w:rPr>
                <w:rFonts w:hint="default"/>
                <w:vertAlign w:val="baseline"/>
                <w:lang w:val="en-US" w:eastAsia="zh-CN"/>
              </w:rPr>
            </w:pPr>
            <w:r>
              <w:rPr>
                <w:rFonts w:hint="eastAsia"/>
                <w:vertAlign w:val="baseline"/>
                <w:lang w:val="en-US" w:eastAsia="zh-CN"/>
              </w:rPr>
              <w:t>5</w:t>
            </w:r>
          </w:p>
        </w:tc>
        <w:tc>
          <w:tcPr>
            <w:tcW w:w="1367" w:type="dxa"/>
            <w:vAlign w:val="center"/>
          </w:tcPr>
          <w:p w14:paraId="4516D956">
            <w:pPr>
              <w:pStyle w:val="8"/>
              <w:keepNext w:val="0"/>
              <w:keepLines w:val="0"/>
              <w:pageBreakBefore w:val="0"/>
              <w:kinsoku/>
              <w:wordWrap/>
              <w:overflowPunct/>
              <w:topLinePunct w:val="0"/>
              <w:autoSpaceDE/>
              <w:autoSpaceDN/>
              <w:bidi w:val="0"/>
              <w:adjustRightInd/>
              <w:snapToGrid/>
              <w:spacing w:before="58" w:line="240" w:lineRule="exact"/>
              <w:ind w:left="15" w:leftChars="0" w:right="14" w:rightChars="0" w:firstLine="4" w:firstLineChars="0"/>
              <w:jc w:val="both"/>
              <w:textAlignment w:val="auto"/>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pacing w:val="-7"/>
                <w:kern w:val="2"/>
                <w:sz w:val="18"/>
                <w:szCs w:val="18"/>
                <w:lang w:val="en-US" w:eastAsia="zh-CN" w:bidi="ar-SA"/>
              </w:rPr>
              <w:t>拒绝、阻挠监督检查或者在接受监督检查时弄虚作假的处罚</w:t>
            </w:r>
          </w:p>
        </w:tc>
        <w:tc>
          <w:tcPr>
            <w:tcW w:w="1064" w:type="dxa"/>
            <w:shd w:val="clear" w:color="auto" w:fill="auto"/>
            <w:vAlign w:val="center"/>
          </w:tcPr>
          <w:p w14:paraId="6DE90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shd w:val="clear" w:color="auto" w:fill="auto"/>
            <w:vAlign w:val="center"/>
          </w:tcPr>
          <w:p w14:paraId="062AE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23C773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【法律】《中华人民共和国大气污染防治法》（2018年修正）</w:t>
            </w:r>
          </w:p>
          <w:p w14:paraId="7D81EA6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第九十八条  违反本法规定，以拒绝进入现场等方式拒不接受生态环境主管部门及其委托的环境监察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19A7211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【法律】《中华人民共和国水污染防治法》（2017年修正） </w:t>
            </w:r>
          </w:p>
          <w:p w14:paraId="4763391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 </w:t>
            </w:r>
          </w:p>
          <w:p w14:paraId="2908892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【法律】《中华人民共和国固体废物污染环境防治法》（2020年修正）</w:t>
            </w:r>
          </w:p>
          <w:p w14:paraId="14A1AE3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6AC0998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793DAD3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第四十九条  违反本法规定，有下列行为之一的，由县级以上人民政府环境保护行政主管部门或者其他有关部门依据职权责令限期改正，可以处二万元以下罚款：</w:t>
            </w:r>
          </w:p>
          <w:p w14:paraId="05C4FD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（一）不按照规定报告有关环境监测结果的；</w:t>
            </w:r>
          </w:p>
          <w:p w14:paraId="4F5E1C1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（二）拒绝环境保护行政主管部门和其他有关部门进行现场检查，或者被检查时不如实反映情况和提供必要资料的。 </w:t>
            </w:r>
          </w:p>
          <w:p w14:paraId="1404F7A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【行政法规】《中华人民共和国自然保护区条例》（2017 年国务院令第687 号修订）</w:t>
            </w:r>
          </w:p>
          <w:p w14:paraId="6C89A24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 </w:t>
            </w:r>
          </w:p>
          <w:p w14:paraId="2FB1C91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【行政法规】《放射性废物安全管理条例》（2011年国务院令第612号）</w:t>
            </w:r>
          </w:p>
          <w:p w14:paraId="16046E4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第四十一条  违反本条例规定，拒绝、阻碍环境保护主管部门或者其他有关部门的监督检查，或者在接受监督检查时弄虚作假的， 由监督检查部门责令改正，处</w:t>
            </w:r>
            <w:r>
              <w:rPr>
                <w:rFonts w:hint="default" w:ascii="仿宋_GB2312" w:hAnsi="仿宋_GB2312" w:eastAsia="仿宋_GB2312" w:cs="仿宋_GB2312"/>
                <w:color w:val="auto"/>
                <w:kern w:val="0"/>
                <w:sz w:val="18"/>
                <w:szCs w:val="18"/>
                <w:highlight w:val="none"/>
                <w:lang w:val="en-US" w:eastAsia="zh-CN" w:bidi="ar"/>
              </w:rPr>
              <w:t>2</w:t>
            </w:r>
            <w:r>
              <w:rPr>
                <w:rFonts w:ascii="仿宋_GB2312" w:hAnsi="仿宋_GB2312" w:eastAsia="仿宋_GB2312" w:cs="仿宋_GB2312"/>
                <w:color w:val="auto"/>
                <w:kern w:val="0"/>
                <w:sz w:val="18"/>
                <w:szCs w:val="18"/>
                <w:highlight w:val="none"/>
                <w:lang w:val="en-US" w:eastAsia="zh-CN" w:bidi="ar"/>
              </w:rPr>
              <w:t>万元以下的罚款；构成违反治安管理行为的，由公安机关依法给予治安管理处罚；构成犯罪的，依法追究刑事责任。</w:t>
            </w:r>
          </w:p>
        </w:tc>
        <w:tc>
          <w:tcPr>
            <w:tcW w:w="1088" w:type="dxa"/>
            <w:vAlign w:val="center"/>
          </w:tcPr>
          <w:p w14:paraId="0342BCB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1DC9612">
            <w:pPr>
              <w:rPr>
                <w:vertAlign w:val="baseline"/>
              </w:rPr>
            </w:pPr>
          </w:p>
        </w:tc>
      </w:tr>
      <w:tr w14:paraId="6001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85FFD61">
            <w:pPr>
              <w:jc w:val="center"/>
              <w:rPr>
                <w:rFonts w:hint="default"/>
                <w:vertAlign w:val="baseline"/>
                <w:lang w:val="en-US" w:eastAsia="zh-CN"/>
              </w:rPr>
            </w:pPr>
            <w:r>
              <w:rPr>
                <w:rFonts w:hint="eastAsia"/>
                <w:vertAlign w:val="baseline"/>
                <w:lang w:val="en-US" w:eastAsia="zh-CN"/>
              </w:rPr>
              <w:t>6</w:t>
            </w:r>
          </w:p>
        </w:tc>
        <w:tc>
          <w:tcPr>
            <w:tcW w:w="1367" w:type="dxa"/>
            <w:vAlign w:val="center"/>
          </w:tcPr>
          <w:p w14:paraId="6B3F0B9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未依法取得排污许可证产生工业固体废物的处罚</w:t>
            </w:r>
          </w:p>
        </w:tc>
        <w:tc>
          <w:tcPr>
            <w:tcW w:w="1064" w:type="dxa"/>
            <w:shd w:val="clear" w:color="auto" w:fill="auto"/>
            <w:vAlign w:val="center"/>
          </w:tcPr>
          <w:p w14:paraId="27E0F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shd w:val="clear" w:color="auto" w:fill="auto"/>
            <w:vAlign w:val="center"/>
          </w:tcPr>
          <w:p w14:paraId="64132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tcPr>
          <w:p w14:paraId="6279798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【法律】《中华人民共和国固体废物污染环境防治法》（2020年修正）</w:t>
            </w:r>
          </w:p>
          <w:p w14:paraId="270AF52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1088" w:type="dxa"/>
            <w:vAlign w:val="center"/>
          </w:tcPr>
          <w:p w14:paraId="4F621FB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D9E1F82">
            <w:pPr>
              <w:rPr>
                <w:vertAlign w:val="baseline"/>
              </w:rPr>
            </w:pPr>
          </w:p>
        </w:tc>
      </w:tr>
      <w:tr w14:paraId="2F64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F90D164">
            <w:pPr>
              <w:jc w:val="center"/>
              <w:rPr>
                <w:rFonts w:hint="default"/>
                <w:vertAlign w:val="baseline"/>
                <w:lang w:val="en-US" w:eastAsia="zh-CN"/>
              </w:rPr>
            </w:pPr>
            <w:r>
              <w:rPr>
                <w:rFonts w:hint="eastAsia"/>
                <w:vertAlign w:val="baseline"/>
                <w:lang w:val="en-US" w:eastAsia="zh-CN"/>
              </w:rPr>
              <w:t>7</w:t>
            </w:r>
          </w:p>
        </w:tc>
        <w:tc>
          <w:tcPr>
            <w:tcW w:w="1367" w:type="dxa"/>
            <w:vAlign w:val="center"/>
          </w:tcPr>
          <w:p w14:paraId="72B3533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不按照规定报告有关环境监测结果的处罚</w:t>
            </w:r>
          </w:p>
        </w:tc>
        <w:tc>
          <w:tcPr>
            <w:tcW w:w="1064" w:type="dxa"/>
            <w:shd w:val="clear" w:color="auto" w:fill="auto"/>
            <w:vAlign w:val="center"/>
          </w:tcPr>
          <w:p w14:paraId="5A513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shd w:val="clear" w:color="auto" w:fill="auto"/>
            <w:vAlign w:val="center"/>
          </w:tcPr>
          <w:p w14:paraId="7C423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tcPr>
          <w:p w14:paraId="5E2919A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1BF5A29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第四十九条  违反本法规定，有下列行为之一的，由县级以上人民政府环境保护行政主管部门或者其他有关部门依据职权责令限期改正，可以处二万元以下罚款：</w:t>
            </w:r>
          </w:p>
          <w:p w14:paraId="57054BD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（一）不按照规定报告有关环境监测结果的；</w:t>
            </w:r>
          </w:p>
          <w:p w14:paraId="562D24A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（二）拒绝环境保护行政主管部门和其他有关部门进行现场检查，或者被检查时不如实反映情况和提供必要资料的。</w:t>
            </w:r>
          </w:p>
        </w:tc>
        <w:tc>
          <w:tcPr>
            <w:tcW w:w="1088" w:type="dxa"/>
            <w:vAlign w:val="center"/>
          </w:tcPr>
          <w:p w14:paraId="702B12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1E1BDAA">
            <w:pPr>
              <w:rPr>
                <w:vertAlign w:val="baseline"/>
              </w:rPr>
            </w:pPr>
          </w:p>
        </w:tc>
      </w:tr>
      <w:tr w14:paraId="27F6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3DEFD6C">
            <w:pPr>
              <w:jc w:val="center"/>
              <w:rPr>
                <w:rFonts w:hint="default"/>
                <w:vertAlign w:val="baseline"/>
                <w:lang w:val="en-US" w:eastAsia="zh-CN"/>
              </w:rPr>
            </w:pPr>
            <w:r>
              <w:rPr>
                <w:rFonts w:hint="eastAsia"/>
                <w:vertAlign w:val="baseline"/>
                <w:lang w:val="en-US" w:eastAsia="zh-CN"/>
              </w:rPr>
              <w:t>8</w:t>
            </w:r>
          </w:p>
        </w:tc>
        <w:tc>
          <w:tcPr>
            <w:tcW w:w="1367" w:type="dxa"/>
            <w:vAlign w:val="center"/>
          </w:tcPr>
          <w:p w14:paraId="3F45A917">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5C4E1BE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5A6DB3FA">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41B9662A">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0B406C4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需要配套建设的环境保护设施未建成、未经验收或者验收不合格，建设项目即投入生产或者使用等的处罚</w:t>
            </w:r>
          </w:p>
        </w:tc>
        <w:tc>
          <w:tcPr>
            <w:tcW w:w="1064" w:type="dxa"/>
            <w:vAlign w:val="center"/>
          </w:tcPr>
          <w:p w14:paraId="0EF54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C26A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061260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3FD8DF5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14:paraId="50D416A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【法律】《中华人民共和国噪声污染防治法》（2021主席令第104号）</w:t>
            </w:r>
          </w:p>
          <w:p w14:paraId="0B7FAA4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第二十五条 </w:t>
            </w:r>
            <w:r>
              <w:rPr>
                <w:rFonts w:hint="eastAsia" w:ascii="仿宋_GB2312" w:hAnsi="仿宋_GB2312" w:eastAsia="仿宋_GB2312" w:cs="仿宋_GB2312"/>
                <w:color w:val="auto"/>
                <w:kern w:val="0"/>
                <w:sz w:val="18"/>
                <w:szCs w:val="18"/>
                <w:highlight w:val="none"/>
                <w:lang w:val="en-US" w:eastAsia="zh-CN" w:bidi="ar"/>
              </w:rPr>
              <w:t xml:space="preserve"> </w:t>
            </w:r>
            <w:r>
              <w:rPr>
                <w:rFonts w:ascii="仿宋_GB2312" w:hAnsi="仿宋_GB2312" w:eastAsia="仿宋_GB2312" w:cs="仿宋_GB2312"/>
                <w:color w:val="auto"/>
                <w:kern w:val="0"/>
                <w:sz w:val="18"/>
                <w:szCs w:val="18"/>
                <w:highlight w:val="none"/>
                <w:lang w:val="en-US" w:eastAsia="zh-CN" w:bidi="ar"/>
              </w:rPr>
              <w:t>建设项目的噪声污染防治设施应当与主体工程同时设计、同时施工、同时投产使用。</w:t>
            </w:r>
          </w:p>
          <w:p w14:paraId="4136E51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14:paraId="5ED6D4E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【行政法规】《建设项目环境保护管理条例》（2017年国务院令第682号修改）</w:t>
            </w:r>
          </w:p>
          <w:p w14:paraId="7C2F1C7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37C54FF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【部门规章】《污染源自动监控管理办法》（国家环境保护总局令第28号）</w:t>
            </w:r>
          </w:p>
          <w:p w14:paraId="2370980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1088" w:type="dxa"/>
            <w:vAlign w:val="center"/>
          </w:tcPr>
          <w:p w14:paraId="7584CA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0EE9878">
            <w:pPr>
              <w:rPr>
                <w:vertAlign w:val="baseline"/>
              </w:rPr>
            </w:pPr>
          </w:p>
        </w:tc>
      </w:tr>
      <w:tr w14:paraId="4141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0F67521">
            <w:pPr>
              <w:jc w:val="center"/>
              <w:rPr>
                <w:rFonts w:hint="default"/>
                <w:vertAlign w:val="baseline"/>
                <w:lang w:val="en-US" w:eastAsia="zh-CN"/>
              </w:rPr>
            </w:pPr>
            <w:r>
              <w:rPr>
                <w:rFonts w:hint="eastAsia"/>
                <w:vertAlign w:val="baseline"/>
                <w:lang w:val="en-US" w:eastAsia="zh-CN"/>
              </w:rPr>
              <w:t>9</w:t>
            </w:r>
          </w:p>
        </w:tc>
        <w:tc>
          <w:tcPr>
            <w:tcW w:w="1367" w:type="dxa"/>
            <w:vAlign w:val="center"/>
          </w:tcPr>
          <w:p w14:paraId="5D708D0F">
            <w:pPr>
              <w:pStyle w:val="8"/>
              <w:keepNext w:val="0"/>
              <w:keepLines w:val="0"/>
              <w:pageBreakBefore w:val="0"/>
              <w:kinsoku/>
              <w:wordWrap/>
              <w:overflowPunct/>
              <w:topLinePunct w:val="0"/>
              <w:autoSpaceDE/>
              <w:autoSpaceDN/>
              <w:bidi w:val="0"/>
              <w:adjustRightInd/>
              <w:snapToGrid/>
              <w:spacing w:before="128" w:line="240" w:lineRule="exact"/>
              <w:ind w:left="15" w:leftChars="0" w:right="14" w:right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未按照规定对所排放的水污染物自行监测，或者未保存原始监测记录等行为的处罚</w:t>
            </w:r>
          </w:p>
        </w:tc>
        <w:tc>
          <w:tcPr>
            <w:tcW w:w="1064" w:type="dxa"/>
            <w:vAlign w:val="center"/>
          </w:tcPr>
          <w:p w14:paraId="4DA6B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41C0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D7C8C0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339827A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第八十二条  违反本法规定，有下列行为之一的， 由县级以上人民政府环境保护主管部门责令限期改正，处二万元以上二十万元以下的罚款；逾期不改正的，责令停产整治:</w:t>
            </w:r>
          </w:p>
          <w:p w14:paraId="7DA409E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（一）未按照规定对所排放的水污染物自行监测，或者未保存原始监测记录的；</w:t>
            </w:r>
          </w:p>
          <w:p w14:paraId="29D502E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（二）未按照规定安装水污染物排放自动监测设备，未按照规定与环境保护主管部门的监控设备联网，或者未保证监测设备正常运行的；</w:t>
            </w:r>
          </w:p>
          <w:p w14:paraId="162733D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（三）未按照规定对有毒有害水污染物的排污口和周边环境进行监测，或者未公开有毒有害水污染物信息的。</w:t>
            </w:r>
          </w:p>
        </w:tc>
        <w:tc>
          <w:tcPr>
            <w:tcW w:w="1088" w:type="dxa"/>
            <w:vAlign w:val="center"/>
          </w:tcPr>
          <w:p w14:paraId="75950D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1DD8D34">
            <w:pPr>
              <w:rPr>
                <w:vertAlign w:val="baseline"/>
              </w:rPr>
            </w:pPr>
          </w:p>
        </w:tc>
      </w:tr>
      <w:tr w14:paraId="1A3D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DED247">
            <w:pPr>
              <w:jc w:val="center"/>
              <w:rPr>
                <w:rFonts w:hint="default"/>
                <w:vertAlign w:val="baseline"/>
                <w:lang w:val="en-US" w:eastAsia="zh-CN"/>
              </w:rPr>
            </w:pPr>
            <w:r>
              <w:rPr>
                <w:rFonts w:hint="eastAsia"/>
                <w:vertAlign w:val="baseline"/>
                <w:lang w:val="en-US" w:eastAsia="zh-CN"/>
              </w:rPr>
              <w:t>10</w:t>
            </w:r>
          </w:p>
        </w:tc>
        <w:tc>
          <w:tcPr>
            <w:tcW w:w="1367" w:type="dxa"/>
            <w:vAlign w:val="center"/>
          </w:tcPr>
          <w:p w14:paraId="15C4B56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未依法取得排污许可证排放水污染物等行为的处罚</w:t>
            </w:r>
          </w:p>
        </w:tc>
        <w:tc>
          <w:tcPr>
            <w:tcW w:w="1064" w:type="dxa"/>
            <w:vAlign w:val="center"/>
          </w:tcPr>
          <w:p w14:paraId="73DC5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6173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tcPr>
          <w:p w14:paraId="4C40F1B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429F742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2C6A8DF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（一）未依法取得排污许可证排放水污染物的；</w:t>
            </w:r>
          </w:p>
          <w:p w14:paraId="122CD9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（二）超过水污染物排放标准或者超过重点水污染物排放总量控制指标排放水污染物的；</w:t>
            </w:r>
          </w:p>
          <w:p w14:paraId="288E385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（三）利用渗井、渗坑、裂隙、溶洞，私设暗管，篡改、伪造监测数据，或者不正常运行水污染防治设施等逃避监管的方式排放水污染物的；</w:t>
            </w:r>
          </w:p>
          <w:p w14:paraId="214F738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（四）未按照规定进行预处理，向污水集中处理设施排放不符合处理工艺要求的工业废水的。 </w:t>
            </w:r>
          </w:p>
          <w:p w14:paraId="6C4BFD2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w:t>
            </w:r>
            <w:r>
              <w:rPr>
                <w:rFonts w:hint="eastAsia" w:ascii="仿宋_GB2312" w:hAnsi="仿宋_GB2312" w:eastAsia="仿宋_GB2312" w:cs="仿宋_GB2312"/>
                <w:color w:val="auto"/>
                <w:kern w:val="0"/>
                <w:sz w:val="18"/>
                <w:szCs w:val="18"/>
                <w:highlight w:val="none"/>
                <w:lang w:val="en-US" w:eastAsia="zh-CN" w:bidi="ar"/>
              </w:rPr>
              <w:t>自治条例和单行条例</w:t>
            </w:r>
            <w:r>
              <w:rPr>
                <w:rFonts w:ascii="仿宋_GB2312" w:hAnsi="仿宋_GB2312" w:eastAsia="仿宋_GB2312" w:cs="仿宋_GB2312"/>
                <w:color w:val="auto"/>
                <w:kern w:val="0"/>
                <w:sz w:val="18"/>
                <w:szCs w:val="18"/>
                <w:highlight w:val="none"/>
                <w:lang w:val="en-US" w:eastAsia="zh-CN" w:bidi="ar"/>
              </w:rPr>
              <w:t>】《宁夏回族自治区污染物排放管理条例》（2022年修正）</w:t>
            </w:r>
          </w:p>
          <w:p w14:paraId="77B0954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第二十九条</w:t>
            </w:r>
            <w:r>
              <w:rPr>
                <w:rFonts w:hint="eastAsia" w:ascii="仿宋_GB2312" w:hAnsi="仿宋_GB2312" w:eastAsia="仿宋_GB2312" w:cs="仿宋_GB2312"/>
                <w:color w:val="auto"/>
                <w:kern w:val="0"/>
                <w:sz w:val="18"/>
                <w:szCs w:val="18"/>
                <w:highlight w:val="none"/>
                <w:lang w:val="en-US" w:eastAsia="zh-CN" w:bidi="ar"/>
              </w:rPr>
              <w:t xml:space="preserve">  </w:t>
            </w:r>
            <w:r>
              <w:rPr>
                <w:rFonts w:ascii="仿宋_GB2312" w:hAnsi="仿宋_GB2312" w:eastAsia="仿宋_GB2312" w:cs="仿宋_GB2312"/>
                <w:color w:val="auto"/>
                <w:kern w:val="0"/>
                <w:sz w:val="18"/>
                <w:szCs w:val="18"/>
                <w:highlight w:val="none"/>
                <w:lang w:val="en-US" w:eastAsia="zh-CN" w:bidi="ar"/>
              </w:rPr>
              <w:t>第一款  违反本条例规定，排污单位有下列行为之一的， 由生态环境主管部门责令改正或者限制生产、停产整治，处二十万元以上 一百万元以下的罚款；情节严重的，报经有批准权的人民政府批准，责令停业、关闭：</w:t>
            </w:r>
          </w:p>
          <w:p w14:paraId="09BF698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（一）未取得排污许可证排放污染物；</w:t>
            </w:r>
          </w:p>
          <w:p w14:paraId="733D310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【行政法规】《排污许可管理条例》（</w:t>
            </w:r>
            <w:r>
              <w:rPr>
                <w:rFonts w:hint="default" w:ascii="仿宋_GB2312" w:hAnsi="仿宋_GB2312" w:eastAsia="仿宋_GB2312" w:cs="仿宋_GB2312"/>
                <w:color w:val="auto"/>
                <w:kern w:val="0"/>
                <w:sz w:val="18"/>
                <w:szCs w:val="18"/>
                <w:highlight w:val="none"/>
                <w:lang w:val="en-US" w:eastAsia="zh-CN" w:bidi="ar"/>
              </w:rPr>
              <w:t>国务院令第736号</w:t>
            </w:r>
            <w:r>
              <w:rPr>
                <w:rFonts w:ascii="仿宋_GB2312" w:hAnsi="仿宋_GB2312" w:eastAsia="仿宋_GB2312" w:cs="仿宋_GB2312"/>
                <w:color w:val="auto"/>
                <w:kern w:val="0"/>
                <w:sz w:val="18"/>
                <w:szCs w:val="18"/>
                <w:highlight w:val="none"/>
                <w:lang w:val="en-US" w:eastAsia="zh-CN" w:bidi="ar"/>
              </w:rPr>
              <w:t>）</w:t>
            </w:r>
          </w:p>
          <w:p w14:paraId="142EFEF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第三十三条第一款  违反本条例规定，排污单位有下列行为之一的，由生态环境主管部门责令改正或者限制生产、停产整治，处20万元以上100万元以下的罚款；情节严重的，报经有批准权的人民政府批准，责令停业、关闭：</w:t>
            </w:r>
          </w:p>
          <w:p w14:paraId="5933BD3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（一）未取得排污许可证排放污染物；</w:t>
            </w:r>
          </w:p>
          <w:p w14:paraId="6C70B08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762CA54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（一）超过许可排放浓度、许可排放量排放污染物；</w:t>
            </w:r>
          </w:p>
          <w:p w14:paraId="3E8187F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（二）通过暗管、渗井、渗坑、灌注或者篡改、伪造监测数据，或者不正常运行污染防治设施等逃避监管的方式违法排放污染物。 </w:t>
            </w:r>
          </w:p>
        </w:tc>
        <w:tc>
          <w:tcPr>
            <w:tcW w:w="1088" w:type="dxa"/>
            <w:vAlign w:val="center"/>
          </w:tcPr>
          <w:p w14:paraId="79212E4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22D47C1">
            <w:pPr>
              <w:rPr>
                <w:vertAlign w:val="baseline"/>
              </w:rPr>
            </w:pPr>
          </w:p>
        </w:tc>
      </w:tr>
      <w:tr w14:paraId="5030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691CE19">
            <w:pPr>
              <w:jc w:val="center"/>
              <w:rPr>
                <w:rFonts w:hint="default"/>
                <w:vertAlign w:val="baseline"/>
                <w:lang w:val="en-US" w:eastAsia="zh-CN"/>
              </w:rPr>
            </w:pPr>
            <w:r>
              <w:rPr>
                <w:rFonts w:hint="eastAsia"/>
                <w:vertAlign w:val="baseline"/>
                <w:lang w:val="en-US" w:eastAsia="zh-CN"/>
              </w:rPr>
              <w:t>11</w:t>
            </w:r>
          </w:p>
        </w:tc>
        <w:tc>
          <w:tcPr>
            <w:tcW w:w="1367" w:type="dxa"/>
            <w:vAlign w:val="center"/>
          </w:tcPr>
          <w:p w14:paraId="2045E741">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p>
          <w:p w14:paraId="642D0CB7">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违反法律、行政法规和国务院生态环境主管部门的规定设置排污口的处罚</w:t>
            </w:r>
          </w:p>
        </w:tc>
        <w:tc>
          <w:tcPr>
            <w:tcW w:w="1064" w:type="dxa"/>
            <w:vAlign w:val="center"/>
          </w:tcPr>
          <w:p w14:paraId="22718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DAC1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5AB4565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52810E1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74E8F33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5F4CD15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未经水行政主管部门或者流域管理机构同意，在江河、湖泊新建、改建、扩建排污口的，由县级以上人民政府水行政主管部门或者流域管理机构依据职权，依照前款规定采取措施、给予处罚。</w:t>
            </w:r>
          </w:p>
        </w:tc>
        <w:tc>
          <w:tcPr>
            <w:tcW w:w="1088" w:type="dxa"/>
            <w:vAlign w:val="center"/>
          </w:tcPr>
          <w:p w14:paraId="1C2853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467289B">
            <w:pPr>
              <w:rPr>
                <w:vertAlign w:val="baseline"/>
              </w:rPr>
            </w:pPr>
          </w:p>
        </w:tc>
      </w:tr>
      <w:tr w14:paraId="7406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CB548DE">
            <w:pPr>
              <w:jc w:val="center"/>
              <w:rPr>
                <w:rFonts w:hint="default"/>
                <w:vertAlign w:val="baseline"/>
                <w:lang w:val="en-US" w:eastAsia="zh-CN"/>
              </w:rPr>
            </w:pPr>
            <w:r>
              <w:rPr>
                <w:rFonts w:hint="eastAsia"/>
                <w:vertAlign w:val="baseline"/>
                <w:lang w:val="en-US" w:eastAsia="zh-CN"/>
              </w:rPr>
              <w:t>12</w:t>
            </w:r>
          </w:p>
        </w:tc>
        <w:tc>
          <w:tcPr>
            <w:tcW w:w="1367" w:type="dxa"/>
            <w:vAlign w:val="center"/>
          </w:tcPr>
          <w:p w14:paraId="23BC69E3">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向水体排放油类、酸液、碱液等行为的处罚</w:t>
            </w:r>
          </w:p>
        </w:tc>
        <w:tc>
          <w:tcPr>
            <w:tcW w:w="1064" w:type="dxa"/>
            <w:vAlign w:val="center"/>
          </w:tcPr>
          <w:p w14:paraId="1B52F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53BC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1EA383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2F15E8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104BC14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（一）向水体排放油类、酸液、碱液的；</w:t>
            </w:r>
          </w:p>
          <w:p w14:paraId="115033A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（二）向水体排放剧毒废液，或者将含有汞、镉、砷、铬、铅、氰化物、黄磷等的可溶性剧毒废渣向水体排放、倾倒或者直接埋入地下的；</w:t>
            </w:r>
          </w:p>
          <w:p w14:paraId="4D92147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（三）在水体清洗装贮过油类、有毒污染物的车辆或者容器的；</w:t>
            </w:r>
          </w:p>
          <w:p w14:paraId="4986629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（四）向水体排放、倾倒工业废渣、城镇垃圾或者其他废弃物，或者在江河、湖泊、运河、渠道、水库最高水位线以下的滩地、岸坡堆放、存贮固体废弃物或者其他污染物的；</w:t>
            </w:r>
          </w:p>
          <w:p w14:paraId="742B764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（五）向水体排放、倾倒放射性固体废物或者含有高放射性、中放射性物质的废水的；</w:t>
            </w:r>
          </w:p>
          <w:p w14:paraId="0494132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（六）违反国家有关规定或者标准，向水体排放含低放射性物质的废水、热废水或者含病原体的污水的；</w:t>
            </w:r>
          </w:p>
          <w:p w14:paraId="0EB419F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（七）未采取防渗漏等措施，或者未建设地下水水质监测井进行监测的；</w:t>
            </w:r>
          </w:p>
          <w:p w14:paraId="290F6D7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（八）加油站等的地下油罐未使用双层罐或者采取建造防渗池等其他有效措施，或者未进行防渗漏监测的；</w:t>
            </w:r>
          </w:p>
          <w:p w14:paraId="1EE9BE8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（九）未按照规定采取防护性措施，或者利用无防渗漏措施的沟渠、坑塘等输送或者存贮含有毒污染物的废水、含病原体的污水或者其他废弃物的。</w:t>
            </w:r>
          </w:p>
          <w:p w14:paraId="73824D9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088" w:type="dxa"/>
            <w:vAlign w:val="center"/>
          </w:tcPr>
          <w:p w14:paraId="7AE901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BF33982">
            <w:pPr>
              <w:rPr>
                <w:vertAlign w:val="baseline"/>
              </w:rPr>
            </w:pPr>
          </w:p>
        </w:tc>
      </w:tr>
      <w:tr w14:paraId="241C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43AFF1F">
            <w:pPr>
              <w:jc w:val="center"/>
              <w:rPr>
                <w:rFonts w:hint="default"/>
                <w:vertAlign w:val="baseline"/>
                <w:lang w:val="en-US" w:eastAsia="zh-CN"/>
              </w:rPr>
            </w:pPr>
            <w:r>
              <w:rPr>
                <w:rFonts w:hint="eastAsia"/>
                <w:vertAlign w:val="baseline"/>
                <w:lang w:val="en-US" w:eastAsia="zh-CN"/>
              </w:rPr>
              <w:t>13</w:t>
            </w:r>
          </w:p>
        </w:tc>
        <w:tc>
          <w:tcPr>
            <w:tcW w:w="1367" w:type="dxa"/>
            <w:vAlign w:val="center"/>
          </w:tcPr>
          <w:p w14:paraId="05A03C0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在饮用水水源一级保护区内新建、改建、扩建与供水设施和保护水源无关的建设项目等行为的处罚</w:t>
            </w:r>
          </w:p>
        </w:tc>
        <w:tc>
          <w:tcPr>
            <w:tcW w:w="1064" w:type="dxa"/>
            <w:vAlign w:val="center"/>
          </w:tcPr>
          <w:p w14:paraId="2906D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C8ED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center"/>
          </w:tcPr>
          <w:p w14:paraId="6BFDC1E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286E74B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第九十一条  有下列行为之一的，由县级以上地方人民政府环境保护主管部门责令停止违法行为，处十万元以上五十万元以下的罚款；并报经有批准权的人民政府批准，责令拆除或者关闭:</w:t>
            </w:r>
          </w:p>
          <w:p w14:paraId="718E043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（一）在饮用水水源一级保护区内新建、改建、扩建与供水设施和保护水源无关的建设项目的；</w:t>
            </w:r>
          </w:p>
          <w:p w14:paraId="2648135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（二）在饮用水水源二级保护区内新建、改建、扩建排放污染物的建设项目的；</w:t>
            </w:r>
          </w:p>
          <w:p w14:paraId="7C299D6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（三）在饮用水水源准保护区内新建、扩建对水体污染严重的建设项目，或者改建建设项目增加排污量的。</w:t>
            </w:r>
          </w:p>
          <w:p w14:paraId="3693BC8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088" w:type="dxa"/>
            <w:vAlign w:val="center"/>
          </w:tcPr>
          <w:p w14:paraId="4C1DDA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A8BD7D0">
            <w:pPr>
              <w:rPr>
                <w:vertAlign w:val="baseline"/>
              </w:rPr>
            </w:pPr>
          </w:p>
        </w:tc>
      </w:tr>
      <w:tr w14:paraId="5FB2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0C56FA1">
            <w:pPr>
              <w:jc w:val="center"/>
              <w:rPr>
                <w:rFonts w:hint="default"/>
                <w:vertAlign w:val="baseline"/>
                <w:lang w:val="en-US" w:eastAsia="zh-CN"/>
              </w:rPr>
            </w:pPr>
            <w:r>
              <w:rPr>
                <w:rFonts w:hint="eastAsia"/>
                <w:vertAlign w:val="baseline"/>
                <w:lang w:val="en-US" w:eastAsia="zh-CN"/>
              </w:rPr>
              <w:t>14</w:t>
            </w:r>
          </w:p>
        </w:tc>
        <w:tc>
          <w:tcPr>
            <w:tcW w:w="1367" w:type="dxa"/>
            <w:vAlign w:val="center"/>
          </w:tcPr>
          <w:p w14:paraId="79B5CC3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不按照规定制定水污染事故的应急方案、水污染事故发生后，未及时启动水污染事故的应急方案，采取有关应急措施的处罚</w:t>
            </w:r>
          </w:p>
        </w:tc>
        <w:tc>
          <w:tcPr>
            <w:tcW w:w="1064" w:type="dxa"/>
            <w:vAlign w:val="center"/>
          </w:tcPr>
          <w:p w14:paraId="23355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B8C9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center"/>
          </w:tcPr>
          <w:p w14:paraId="352DF07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36129CA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第九十三条  企业事业单位有下列行为之一的，由县级以上人民政府环境保护主管部门责令改正；情节严重的，处二万元以上十万元以下的罚款:</w:t>
            </w:r>
          </w:p>
          <w:p w14:paraId="1DBD21E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（一）不按照规定制定水污染事故的应急方案的；</w:t>
            </w:r>
          </w:p>
          <w:p w14:paraId="50CEBBF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en-US" w:bidi="ar"/>
              </w:rPr>
            </w:pPr>
            <w:r>
              <w:rPr>
                <w:rFonts w:ascii="仿宋_GB2312" w:hAnsi="仿宋_GB2312" w:eastAsia="仿宋_GB2312" w:cs="仿宋_GB2312"/>
                <w:color w:val="auto"/>
                <w:kern w:val="0"/>
                <w:sz w:val="18"/>
                <w:szCs w:val="18"/>
                <w:highlight w:val="none"/>
                <w:lang w:val="en-US" w:eastAsia="zh-CN" w:bidi="ar"/>
              </w:rPr>
              <w:t>（二）水污染事故发生后，未及时启动水污染事故的应急方案，采取有关应急措施的。</w:t>
            </w:r>
          </w:p>
        </w:tc>
        <w:tc>
          <w:tcPr>
            <w:tcW w:w="1088" w:type="dxa"/>
            <w:vAlign w:val="center"/>
          </w:tcPr>
          <w:p w14:paraId="3D815C7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3D72F4B">
            <w:pPr>
              <w:rPr>
                <w:vertAlign w:val="baseline"/>
              </w:rPr>
            </w:pPr>
          </w:p>
        </w:tc>
      </w:tr>
      <w:tr w14:paraId="0C59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4EDF973">
            <w:pPr>
              <w:jc w:val="center"/>
              <w:rPr>
                <w:rFonts w:hint="default"/>
                <w:vertAlign w:val="baseline"/>
                <w:lang w:val="en-US" w:eastAsia="zh-CN"/>
              </w:rPr>
            </w:pPr>
            <w:r>
              <w:rPr>
                <w:rFonts w:hint="eastAsia"/>
                <w:vertAlign w:val="baseline"/>
                <w:lang w:val="en-US" w:eastAsia="zh-CN"/>
              </w:rPr>
              <w:t>15</w:t>
            </w:r>
          </w:p>
        </w:tc>
        <w:tc>
          <w:tcPr>
            <w:tcW w:w="1367" w:type="dxa"/>
            <w:vAlign w:val="center"/>
          </w:tcPr>
          <w:p w14:paraId="7467DF9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造成环境污染事故的处罚</w:t>
            </w:r>
          </w:p>
        </w:tc>
        <w:tc>
          <w:tcPr>
            <w:tcW w:w="1064" w:type="dxa"/>
            <w:vAlign w:val="center"/>
          </w:tcPr>
          <w:p w14:paraId="69BCE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4BFF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00F0334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【法律】《中华人民共和国大气污染防治法》（2018年修正）</w:t>
            </w:r>
          </w:p>
          <w:p w14:paraId="73CE0D5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40EC860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对造成一般或者较大大气污染事故的，按照污染事故造成直接损失的一倍以上三倍以下计算罚款；对造成重大或者特大大气污染事故的，按照污染事故造成的直接损失的三倍以上五倍以下计算罚款。</w:t>
            </w:r>
          </w:p>
          <w:p w14:paraId="00BA2C8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【法律】《中华人民共和国水污染防治法》（2017年修正）</w:t>
            </w:r>
          </w:p>
          <w:p w14:paraId="4848B4F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26DCA79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对造成一般或者较大水污染事故的，按照水污染事故造成的直接损失的百分之二十计算罚款；对造成重大或者特大水污染事故的，按照水污染事故造成的直接损失的百分之三十计算罚款。</w:t>
            </w:r>
          </w:p>
          <w:p w14:paraId="5544884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造成渔业污染事故或者渔业船舶造成水污染事故的，由渔业主管部门进行处罚；其他船舶造成水污染事故的，由海事管理机构进行处罚。 </w:t>
            </w:r>
          </w:p>
          <w:p w14:paraId="516F28A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【行政法规】《放射性同位素与射线装置安全和防护条例》（2019年国务院令第709号修改）</w:t>
            </w:r>
          </w:p>
          <w:p w14:paraId="764C282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14:paraId="41D6541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（一）未按照规定对本单位的放射性同位素、射线装置安全和防护状况进行评估或者发现安全隐患不及时整改的；</w:t>
            </w:r>
          </w:p>
          <w:p w14:paraId="794BE2E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（二）生产、销售、使用、贮存放射性同位素和射线装置的场所未按照规定设置安全和防护设施以及放射性标志的。 </w:t>
            </w:r>
          </w:p>
          <w:p w14:paraId="5AB0FED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【行政法规】《放射性物品运输安全管理条例》（2009年国务院令第56</w:t>
            </w:r>
            <w:r>
              <w:rPr>
                <w:rFonts w:hint="eastAsia" w:ascii="仿宋_GB2312" w:hAnsi="仿宋_GB2312" w:eastAsia="仿宋_GB2312" w:cs="仿宋_GB2312"/>
                <w:color w:val="auto"/>
                <w:kern w:val="0"/>
                <w:sz w:val="18"/>
                <w:szCs w:val="18"/>
                <w:highlight w:val="none"/>
                <w:lang w:val="en-US" w:eastAsia="zh-CN" w:bidi="ar"/>
              </w:rPr>
              <w:t>2</w:t>
            </w:r>
            <w:r>
              <w:rPr>
                <w:rFonts w:ascii="仿宋_GB2312" w:hAnsi="仿宋_GB2312" w:eastAsia="仿宋_GB2312" w:cs="仿宋_GB2312"/>
                <w:color w:val="auto"/>
                <w:kern w:val="0"/>
                <w:sz w:val="18"/>
                <w:szCs w:val="18"/>
                <w:highlight w:val="none"/>
                <w:lang w:val="en-US" w:eastAsia="zh-CN" w:bidi="ar"/>
              </w:rPr>
              <w:t>号）</w:t>
            </w:r>
          </w:p>
          <w:p w14:paraId="619396E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第六十五条第一款  违反本条例规定，在放射性物品运输中造成核与辐射事故的，由县级以上地方人民政府环境保护主管部门处以罚款，罚款数额按照核与辐射事故造成的直接损失的 20%计算；构成犯罪的，依法追究刑事责任。</w:t>
            </w:r>
          </w:p>
          <w:p w14:paraId="42C71A6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en-US" w:bidi="ar"/>
              </w:rPr>
            </w:pPr>
            <w:r>
              <w:rPr>
                <w:rFonts w:ascii="仿宋_GB2312" w:hAnsi="仿宋_GB2312" w:eastAsia="仿宋_GB2312" w:cs="仿宋_GB2312"/>
                <w:color w:val="auto"/>
                <w:kern w:val="0"/>
                <w:sz w:val="18"/>
                <w:szCs w:val="18"/>
                <w:highlight w:val="none"/>
                <w:lang w:val="en-US" w:eastAsia="zh-CN" w:bidi="ar"/>
              </w:rPr>
              <w:t>第二款  托运人、承运人未按照核与辐射事故应急响应指南的要求，做好事故应急工作并报告事故的， 由县级以上地方人民政府环境保护主管部门处5万元以上20万元以下的罚款。</w:t>
            </w:r>
          </w:p>
        </w:tc>
        <w:tc>
          <w:tcPr>
            <w:tcW w:w="1088" w:type="dxa"/>
            <w:vAlign w:val="center"/>
          </w:tcPr>
          <w:p w14:paraId="55C251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4132E5A">
            <w:pPr>
              <w:rPr>
                <w:vertAlign w:val="baseline"/>
              </w:rPr>
            </w:pPr>
          </w:p>
        </w:tc>
      </w:tr>
      <w:tr w14:paraId="60D3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84A1E96">
            <w:pPr>
              <w:jc w:val="center"/>
              <w:rPr>
                <w:rFonts w:hint="default"/>
                <w:vertAlign w:val="baseline"/>
                <w:lang w:val="en-US" w:eastAsia="zh-CN"/>
              </w:rPr>
            </w:pPr>
            <w:r>
              <w:rPr>
                <w:rFonts w:hint="eastAsia"/>
                <w:vertAlign w:val="baseline"/>
                <w:lang w:val="en-US" w:eastAsia="zh-CN"/>
              </w:rPr>
              <w:t>16</w:t>
            </w:r>
          </w:p>
        </w:tc>
        <w:tc>
          <w:tcPr>
            <w:tcW w:w="1367" w:type="dxa"/>
            <w:vAlign w:val="center"/>
          </w:tcPr>
          <w:p w14:paraId="6B1F06DF">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092B4BEB">
            <w:pPr>
              <w:pStyle w:val="8"/>
              <w:keepNext w:val="0"/>
              <w:keepLines w:val="0"/>
              <w:pageBreakBefore w:val="0"/>
              <w:kinsoku/>
              <w:wordWrap/>
              <w:overflowPunct/>
              <w:topLinePunct w:val="0"/>
              <w:autoSpaceDE/>
              <w:autoSpaceDN/>
              <w:bidi w:val="0"/>
              <w:adjustRightInd/>
              <w:snapToGrid/>
              <w:spacing w:before="59" w:line="240" w:lineRule="exact"/>
              <w:ind w:left="12" w:leftChars="0" w:right="16" w:rightChars="0" w:firstLine="5"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在城市集中供热管网覆盖地区新建燃煤锅炉的处罚</w:t>
            </w:r>
          </w:p>
        </w:tc>
        <w:tc>
          <w:tcPr>
            <w:tcW w:w="1064" w:type="dxa"/>
            <w:vAlign w:val="center"/>
          </w:tcPr>
          <w:p w14:paraId="1708C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3C77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70C1A13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【法律】《中华人民共和国大气污染防治法》（2018年修正）</w:t>
            </w:r>
          </w:p>
          <w:p w14:paraId="3D71D7F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14:paraId="3D0740F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 主管部门没收燃用高污染燃料的设施，组织拆除燃煤供热锅炉，并处二万元以上二十万元以下的罚款。</w:t>
            </w:r>
          </w:p>
          <w:p w14:paraId="7F3567A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en-US" w:bidi="ar"/>
              </w:rPr>
            </w:pPr>
            <w:r>
              <w:rPr>
                <w:rFonts w:ascii="仿宋_GB2312" w:hAnsi="仿宋_GB2312" w:eastAsia="仿宋_GB2312" w:cs="仿宋_GB2312"/>
                <w:color w:val="auto"/>
                <w:kern w:val="0"/>
                <w:sz w:val="18"/>
                <w:szCs w:val="18"/>
                <w:highlight w:val="none"/>
                <w:lang w:val="en-US" w:eastAsia="zh-CN" w:bidi="ar"/>
              </w:rPr>
              <w:t>违反本法规定，生产、进 口、销售或者使用不符合规定标准或者要求的锅炉，由县级以上人民政府市场监督管理、生态环境主管部门责令改正，没收违法所得，并处二万元以上二十万元以下的罚款。</w:t>
            </w:r>
          </w:p>
        </w:tc>
        <w:tc>
          <w:tcPr>
            <w:tcW w:w="1088" w:type="dxa"/>
            <w:vAlign w:val="center"/>
          </w:tcPr>
          <w:p w14:paraId="0F92B57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63035C5">
            <w:pPr>
              <w:rPr>
                <w:vertAlign w:val="baseline"/>
              </w:rPr>
            </w:pPr>
          </w:p>
        </w:tc>
      </w:tr>
      <w:tr w14:paraId="5F72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307CFA1">
            <w:pPr>
              <w:jc w:val="center"/>
              <w:rPr>
                <w:rFonts w:hint="default"/>
                <w:vertAlign w:val="baseline"/>
                <w:lang w:val="en-US" w:eastAsia="zh-CN"/>
              </w:rPr>
            </w:pPr>
            <w:r>
              <w:rPr>
                <w:rFonts w:hint="eastAsia"/>
                <w:vertAlign w:val="baseline"/>
                <w:lang w:val="en-US" w:eastAsia="zh-CN"/>
              </w:rPr>
              <w:t>17</w:t>
            </w:r>
          </w:p>
        </w:tc>
        <w:tc>
          <w:tcPr>
            <w:tcW w:w="1367" w:type="dxa"/>
            <w:vAlign w:val="center"/>
          </w:tcPr>
          <w:p w14:paraId="4E11D83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不实施强制性清洁生产审核、在清洁生产审核中弄虚作假的，或者实施强制性清洁生产审核的企业不报告或者不如实报告审核结果的处罚</w:t>
            </w:r>
          </w:p>
        </w:tc>
        <w:tc>
          <w:tcPr>
            <w:tcW w:w="1064" w:type="dxa"/>
            <w:vAlign w:val="center"/>
          </w:tcPr>
          <w:p w14:paraId="25328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677A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B64A8C8">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【法律】《中华人民共和国清洁生产促进法》（2012修改）</w:t>
            </w:r>
          </w:p>
          <w:p w14:paraId="5223AFA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第三十九条  违反本法第二十七条第二款、第四款规定，不实施强制性清洁生产审核或者在清洁生产审核中弄虚作假的，或者实施强制性清洁生产审核的企业不报告或者不如实报告审核结果的， 由县级以上地方人民政府负责清洁生产综合协调的部门、环境保护部门按照职责分工责令 限期改正；拒不改正的，处以五万元以上五十万元以下的罚款。</w:t>
            </w:r>
          </w:p>
          <w:p w14:paraId="2D2457C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tc>
        <w:tc>
          <w:tcPr>
            <w:tcW w:w="1088" w:type="dxa"/>
            <w:vAlign w:val="center"/>
          </w:tcPr>
          <w:p w14:paraId="121681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D3151F9">
            <w:pPr>
              <w:rPr>
                <w:vertAlign w:val="baseline"/>
              </w:rPr>
            </w:pPr>
          </w:p>
        </w:tc>
      </w:tr>
      <w:tr w14:paraId="550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7E4854B">
            <w:pPr>
              <w:jc w:val="center"/>
              <w:rPr>
                <w:rFonts w:hint="default"/>
                <w:vertAlign w:val="baseline"/>
                <w:lang w:val="en-US" w:eastAsia="zh-CN"/>
              </w:rPr>
            </w:pPr>
            <w:r>
              <w:rPr>
                <w:rFonts w:hint="eastAsia"/>
                <w:vertAlign w:val="baseline"/>
                <w:lang w:val="en-US" w:eastAsia="zh-CN"/>
              </w:rPr>
              <w:t>18</w:t>
            </w:r>
          </w:p>
        </w:tc>
        <w:tc>
          <w:tcPr>
            <w:tcW w:w="1367" w:type="dxa"/>
            <w:vAlign w:val="center"/>
          </w:tcPr>
          <w:p w14:paraId="039423EB">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违反本法规定， 生产、销售、使用、转让、进口、贮存放射性同位素和射线装置以及装备有放射性同位素的仪表的处罚</w:t>
            </w:r>
          </w:p>
        </w:tc>
        <w:tc>
          <w:tcPr>
            <w:tcW w:w="1064" w:type="dxa"/>
            <w:vAlign w:val="center"/>
          </w:tcPr>
          <w:p w14:paraId="73B2A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F8E2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66BD34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62AD8A4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第五十三条  违反本法规定，生产、销售、使用、转让、进 口、贮存放射性同位素和射线装置以及装备有放射性同位素的仪表的， 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088" w:type="dxa"/>
            <w:vAlign w:val="center"/>
          </w:tcPr>
          <w:p w14:paraId="6CECF00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990A5ED">
            <w:pPr>
              <w:rPr>
                <w:vertAlign w:val="baseline"/>
              </w:rPr>
            </w:pPr>
          </w:p>
        </w:tc>
      </w:tr>
      <w:tr w14:paraId="755A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C843AAB">
            <w:pPr>
              <w:jc w:val="center"/>
              <w:rPr>
                <w:rFonts w:hint="default"/>
                <w:vertAlign w:val="baseline"/>
                <w:lang w:val="en-US" w:eastAsia="zh-CN"/>
              </w:rPr>
            </w:pPr>
            <w:r>
              <w:rPr>
                <w:rFonts w:hint="eastAsia"/>
                <w:vertAlign w:val="baseline"/>
                <w:lang w:val="en-US" w:eastAsia="zh-CN"/>
              </w:rPr>
              <w:t>19</w:t>
            </w:r>
          </w:p>
        </w:tc>
        <w:tc>
          <w:tcPr>
            <w:tcW w:w="1367" w:type="dxa"/>
            <w:vAlign w:val="center"/>
          </w:tcPr>
          <w:p w14:paraId="5DD3FE79">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p>
          <w:p w14:paraId="66151A7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未建造尾矿库或者不按照放射性污染防治的要求建造尾矿库，贮存、处置铀（钍）矿和伴生放射性矿的尾矿等行为 的处罚</w:t>
            </w:r>
          </w:p>
        </w:tc>
        <w:tc>
          <w:tcPr>
            <w:tcW w:w="1064" w:type="dxa"/>
            <w:vAlign w:val="center"/>
          </w:tcPr>
          <w:p w14:paraId="2AB57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7218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ED0D9B9">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1DE2A49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第五十四条  违反本法规定，有下列行为之一的，由县级以上人民政府环境保护行政主管部门责令停止违法行为，限期改正，处以罚款；构成 犯罪的，依法追究刑事责任：</w:t>
            </w:r>
          </w:p>
          <w:p w14:paraId="0FA47F7B">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（一）未建造尾矿库或者不按照放射性污染防治的要求建造尾矿库，贮存、处置铀（钍）矿和伴生放射性矿的尾矿的；</w:t>
            </w:r>
          </w:p>
          <w:p w14:paraId="0DADC59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（二）向环境排放不得排放的放射性废气、废液的；</w:t>
            </w:r>
          </w:p>
          <w:p w14:paraId="441C30CC">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（三）不按照规定的方式排放放射性废液，利用渗井、渗坑、天然裂隙、溶洞或者国家禁止的其他方式排放放射性废液的；</w:t>
            </w:r>
          </w:p>
          <w:p w14:paraId="01C5E994">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（四）不按照规定处理或者贮存不得向环境排放的放射性废液的；</w:t>
            </w:r>
          </w:p>
          <w:p w14:paraId="1E37791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（五）将放射性固体废物提供或者委托给无许可证的单位贮存和处置的。</w:t>
            </w:r>
          </w:p>
          <w:p w14:paraId="466CB9F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有前款第（一）项、第（二）项、第（三）项、第（五）项行为之一的，处十万元以上二十万元以下罚款；有前款第（四）项行为的，处一万元以上十万元以下罚款。</w:t>
            </w:r>
          </w:p>
          <w:p w14:paraId="0A6390A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【行政法规】《放射性废物安全管理条例》（2011 年国务院令第 612号）</w:t>
            </w:r>
          </w:p>
          <w:p w14:paraId="0F63612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第三十七条  违反本条例规定，有下列行为之一的， 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353F78B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（一）核设施营运单位将废旧放射源送交无相应许可证的单位贮存、处置，或者将其他放射性固体废物送交无相应许可证的单位处置，或者擅 自处置的；</w:t>
            </w:r>
          </w:p>
          <w:p w14:paraId="09CCD401">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（二）核技术利用单位将废旧放射源或者其他放射性固体废物送交无相应许可证的单位贮存、处置，或者擅自处置的；</w:t>
            </w:r>
          </w:p>
          <w:p w14:paraId="79CE2D37">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三）放射性固体废物贮存单位将废旧放射源或者其他放射性固体废物送交无相应许可证的单位处置，或者擅自处置的。</w:t>
            </w:r>
          </w:p>
        </w:tc>
        <w:tc>
          <w:tcPr>
            <w:tcW w:w="1088" w:type="dxa"/>
            <w:vAlign w:val="center"/>
          </w:tcPr>
          <w:p w14:paraId="7E0CD38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450DE50">
            <w:pPr>
              <w:rPr>
                <w:vertAlign w:val="baseline"/>
              </w:rPr>
            </w:pPr>
          </w:p>
        </w:tc>
      </w:tr>
      <w:tr w14:paraId="1A22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3F84B61">
            <w:pPr>
              <w:jc w:val="center"/>
              <w:rPr>
                <w:rFonts w:hint="default"/>
                <w:vertAlign w:val="baseline"/>
                <w:lang w:val="en-US" w:eastAsia="zh-CN"/>
              </w:rPr>
            </w:pPr>
            <w:r>
              <w:rPr>
                <w:rFonts w:hint="eastAsia"/>
                <w:vertAlign w:val="baseline"/>
                <w:lang w:val="en-US" w:eastAsia="zh-CN"/>
              </w:rPr>
              <w:t>20</w:t>
            </w:r>
          </w:p>
        </w:tc>
        <w:tc>
          <w:tcPr>
            <w:tcW w:w="1367" w:type="dxa"/>
            <w:vAlign w:val="center"/>
          </w:tcPr>
          <w:p w14:paraId="7D415E67">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不按照规定设置放射性标识、标志、中文警示说明等行为的处罚</w:t>
            </w:r>
          </w:p>
        </w:tc>
        <w:tc>
          <w:tcPr>
            <w:tcW w:w="1064" w:type="dxa"/>
            <w:vAlign w:val="center"/>
          </w:tcPr>
          <w:p w14:paraId="6C858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9C49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C97B93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0B3B156F">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第五十五条  违反本法规定，有下列行为之一的， 由县级以上人民政府环境保护行政主管部门或者其他有关部门依据职权责令限期改正；逾期 不改正的，责令停产停业，并处二万元以上十万元以下罚款；构成犯罪的，依法追究刑事责任：</w:t>
            </w:r>
          </w:p>
          <w:p w14:paraId="0D95EBB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（一）不按照规定设置放射性标识、标志、中文警示说明的；</w:t>
            </w:r>
          </w:p>
          <w:p w14:paraId="3BF9689A">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（二）不按照规定建立健全安全保卫制度和制定事故应急计划或者应急措施的；</w:t>
            </w:r>
          </w:p>
          <w:p w14:paraId="60C4085E">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（三）不按照规定报告放射源丢失、被盗情况或者放射性污染事故的。</w:t>
            </w:r>
          </w:p>
        </w:tc>
        <w:tc>
          <w:tcPr>
            <w:tcW w:w="1088" w:type="dxa"/>
            <w:vAlign w:val="center"/>
          </w:tcPr>
          <w:p w14:paraId="3078D3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E5D4413">
            <w:pPr>
              <w:rPr>
                <w:vertAlign w:val="baseline"/>
              </w:rPr>
            </w:pPr>
          </w:p>
        </w:tc>
      </w:tr>
      <w:tr w14:paraId="3D33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D2E3342">
            <w:pPr>
              <w:jc w:val="center"/>
              <w:rPr>
                <w:rFonts w:hint="default"/>
                <w:vertAlign w:val="baseline"/>
                <w:lang w:val="en-US" w:eastAsia="zh-CN"/>
              </w:rPr>
            </w:pPr>
            <w:r>
              <w:rPr>
                <w:rFonts w:hint="eastAsia"/>
                <w:vertAlign w:val="baseline"/>
                <w:lang w:val="en-US" w:eastAsia="zh-CN"/>
              </w:rPr>
              <w:t>21</w:t>
            </w:r>
          </w:p>
        </w:tc>
        <w:tc>
          <w:tcPr>
            <w:tcW w:w="1367" w:type="dxa"/>
            <w:vAlign w:val="center"/>
          </w:tcPr>
          <w:p w14:paraId="2568820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不按照规定对其产生的放射性固体废物进行处置的处罚</w:t>
            </w:r>
          </w:p>
        </w:tc>
        <w:tc>
          <w:tcPr>
            <w:tcW w:w="1064" w:type="dxa"/>
            <w:vAlign w:val="center"/>
          </w:tcPr>
          <w:p w14:paraId="3B1EA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3CA9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1A00EA1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【法律】《中华人民共和国放射性污染防治法》（2003年）</w:t>
            </w:r>
          </w:p>
          <w:p w14:paraId="07177232">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14:paraId="1CD3A4AD">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第四十五条  产生放射性固体废物的单位，应当按照国务院环境保护行政主管部门的规定，对其产生的放射性固体废物进行处理后，送交放射性固体废物处置单位处置，并承担处置费用。</w:t>
            </w:r>
          </w:p>
          <w:p w14:paraId="746DC9D0">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 xml:space="preserve">放射性固体废物处置费用收取和使用管理办法，由国务院财政部门、价格主管部门会同国务院环境保护行政主管部门规定。 </w:t>
            </w:r>
          </w:p>
          <w:p w14:paraId="2B480B96">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【行政法规】《放射性废物安全管理条例》（2011年国务院令第612号）</w:t>
            </w:r>
          </w:p>
          <w:p w14:paraId="2705C66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 万元以下的罚款；构成犯罪的，依法追究刑事责任:</w:t>
            </w:r>
          </w:p>
          <w:p w14:paraId="4D7B8443">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（一）核设施营运单位未按照规定，将其产生的废旧放射源送交贮存、处置，或者将其产生的其他放射性固体废物送交处置的；</w:t>
            </w:r>
          </w:p>
          <w:p w14:paraId="1A6086D5">
            <w:pPr>
              <w:keepNext w:val="0"/>
              <w:keepLines w:val="0"/>
              <w:widowControl/>
              <w:suppressLineNumbers w:val="0"/>
              <w:jc w:val="left"/>
              <w:rPr>
                <w:rFonts w:ascii="仿宋_GB2312" w:hAnsi="仿宋_GB2312" w:eastAsia="仿宋_GB2312" w:cs="仿宋_GB2312"/>
                <w:color w:val="auto"/>
                <w:kern w:val="0"/>
                <w:sz w:val="18"/>
                <w:szCs w:val="18"/>
                <w:highlight w:val="none"/>
                <w:lang w:val="en-US" w:eastAsia="zh-CN" w:bidi="ar"/>
              </w:rPr>
            </w:pPr>
            <w:r>
              <w:rPr>
                <w:rFonts w:ascii="仿宋_GB2312" w:hAnsi="仿宋_GB2312" w:eastAsia="仿宋_GB2312" w:cs="仿宋_GB2312"/>
                <w:color w:val="auto"/>
                <w:kern w:val="0"/>
                <w:sz w:val="18"/>
                <w:szCs w:val="18"/>
                <w:highlight w:val="none"/>
                <w:lang w:val="en-US" w:eastAsia="zh-CN" w:bidi="ar"/>
              </w:rPr>
              <w:t>（二）核技术利用单位未按照规定，将其产生的废旧放射源或者其他放射性固体废物送交贮存、处置的。</w:t>
            </w:r>
          </w:p>
        </w:tc>
        <w:tc>
          <w:tcPr>
            <w:tcW w:w="1088" w:type="dxa"/>
            <w:vAlign w:val="center"/>
          </w:tcPr>
          <w:p w14:paraId="1BBCB9A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C54A8AA">
            <w:pPr>
              <w:rPr>
                <w:vertAlign w:val="baseline"/>
              </w:rPr>
            </w:pPr>
          </w:p>
        </w:tc>
      </w:tr>
      <w:tr w14:paraId="1C3B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5B0A9FE">
            <w:pPr>
              <w:jc w:val="center"/>
              <w:rPr>
                <w:rFonts w:hint="default"/>
                <w:vertAlign w:val="baseline"/>
                <w:lang w:val="en-US" w:eastAsia="zh-CN"/>
              </w:rPr>
            </w:pPr>
            <w:r>
              <w:rPr>
                <w:rFonts w:hint="eastAsia"/>
                <w:vertAlign w:val="baseline"/>
                <w:lang w:val="en-US" w:eastAsia="zh-CN"/>
              </w:rPr>
              <w:t>22</w:t>
            </w:r>
          </w:p>
        </w:tc>
        <w:tc>
          <w:tcPr>
            <w:tcW w:w="1367" w:type="dxa"/>
            <w:vAlign w:val="center"/>
          </w:tcPr>
          <w:p w14:paraId="0246590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1583EB26">
            <w:pPr>
              <w:pStyle w:val="8"/>
              <w:keepNext w:val="0"/>
              <w:keepLines w:val="0"/>
              <w:pageBreakBefore w:val="0"/>
              <w:kinsoku/>
              <w:wordWrap/>
              <w:overflowPunct/>
              <w:topLinePunct w:val="0"/>
              <w:autoSpaceDE/>
              <w:autoSpaceDN/>
              <w:bidi w:val="0"/>
              <w:adjustRightInd/>
              <w:snapToGrid/>
              <w:spacing w:before="59" w:line="240" w:lineRule="exact"/>
              <w:ind w:left="19" w:leftChars="0" w:right="14" w:rightChars="0" w:firstLine="1"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无许可证从事放射性同位素和射线装置生产、销售、使用活动等行为的处罚</w:t>
            </w:r>
          </w:p>
        </w:tc>
        <w:tc>
          <w:tcPr>
            <w:tcW w:w="1064" w:type="dxa"/>
            <w:vAlign w:val="center"/>
          </w:tcPr>
          <w:p w14:paraId="077CB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8957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C748941">
            <w:pPr>
              <w:pStyle w:val="8"/>
              <w:spacing w:before="27" w:line="207"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3D7228C1">
            <w:pPr>
              <w:pStyle w:val="8"/>
              <w:spacing w:line="205" w:lineRule="auto"/>
              <w:ind w:left="15" w:right="10" w:firstLine="10"/>
              <w:jc w:val="both"/>
              <w:rPr>
                <w:color w:val="auto"/>
                <w:highlight w:val="none"/>
              </w:rPr>
            </w:pPr>
            <w:r>
              <w:rPr>
                <w:color w:val="auto"/>
                <w:spacing w:val="-4"/>
                <w:highlight w:val="none"/>
              </w:rPr>
              <w:t>第五十二条  违反本条例规定，生产、销售、使用放射性同位素和射线装置的单位有下列行</w:t>
            </w:r>
            <w:r>
              <w:rPr>
                <w:color w:val="auto"/>
                <w:spacing w:val="-5"/>
                <w:highlight w:val="none"/>
              </w:rPr>
              <w:t>为之一的，由县级以上人民政府生态环境主管部门责</w:t>
            </w:r>
            <w:r>
              <w:rPr>
                <w:color w:val="auto"/>
                <w:spacing w:val="-1"/>
                <w:highlight w:val="none"/>
              </w:rPr>
              <w:t>令停止违法行为，限期改正；逾期不改正的，责令停产停业或者由原发证机关吊销许可证；有违法所得的，没收违法所得；违法所得</w:t>
            </w:r>
            <w:r>
              <w:rPr>
                <w:rFonts w:ascii="Times New Roman" w:hAnsi="Times New Roman" w:eastAsia="Times New Roman" w:cs="Times New Roman"/>
                <w:color w:val="auto"/>
                <w:spacing w:val="-1"/>
                <w:highlight w:val="none"/>
              </w:rPr>
              <w:t>10</w:t>
            </w:r>
            <w:r>
              <w:rPr>
                <w:color w:val="auto"/>
                <w:spacing w:val="-1"/>
                <w:highlight w:val="none"/>
              </w:rPr>
              <w:t>万元以</w:t>
            </w:r>
            <w:r>
              <w:rPr>
                <w:color w:val="auto"/>
                <w:spacing w:val="-2"/>
                <w:highlight w:val="none"/>
              </w:rPr>
              <w:t>上的，并处违法所得</w:t>
            </w:r>
            <w:r>
              <w:rPr>
                <w:color w:val="auto"/>
                <w:spacing w:val="-23"/>
                <w:highlight w:val="none"/>
              </w:rPr>
              <w:t xml:space="preserve"> </w:t>
            </w:r>
            <w:r>
              <w:rPr>
                <w:rFonts w:ascii="Times New Roman" w:hAnsi="Times New Roman" w:eastAsia="Times New Roman" w:cs="Times New Roman"/>
                <w:color w:val="auto"/>
                <w:spacing w:val="-2"/>
                <w:highlight w:val="none"/>
              </w:rPr>
              <w:t>1</w:t>
            </w:r>
            <w:r>
              <w:rPr>
                <w:color w:val="auto"/>
                <w:spacing w:val="-2"/>
                <w:highlight w:val="none"/>
              </w:rPr>
              <w:t>倍以上</w:t>
            </w:r>
            <w:r>
              <w:rPr>
                <w:color w:val="auto"/>
                <w:spacing w:val="-36"/>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倍以下的罚款；没有违法所得或</w:t>
            </w:r>
            <w:r>
              <w:rPr>
                <w:color w:val="auto"/>
                <w:spacing w:val="-3"/>
                <w:highlight w:val="none"/>
              </w:rPr>
              <w:t>者违法所得不足</w:t>
            </w:r>
            <w:r>
              <w:rPr>
                <w:color w:val="auto"/>
                <w:spacing w:val="-23"/>
                <w:highlight w:val="none"/>
              </w:rPr>
              <w:t xml:space="preserve"> </w:t>
            </w:r>
            <w:r>
              <w:rPr>
                <w:rFonts w:ascii="Times New Roman" w:hAnsi="Times New Roman" w:eastAsia="Times New Roman" w:cs="Times New Roman"/>
                <w:color w:val="auto"/>
                <w:spacing w:val="-3"/>
                <w:highlight w:val="none"/>
              </w:rPr>
              <w:t>10</w:t>
            </w:r>
            <w:r>
              <w:rPr>
                <w:color w:val="auto"/>
                <w:spacing w:val="-3"/>
                <w:highlight w:val="none"/>
              </w:rPr>
              <w:t>万元的，并处</w:t>
            </w:r>
            <w:r>
              <w:rPr>
                <w:color w:val="auto"/>
                <w:spacing w:val="-26"/>
                <w:highlight w:val="none"/>
              </w:rPr>
              <w:t xml:space="preserve"> </w:t>
            </w:r>
            <w:r>
              <w:rPr>
                <w:rFonts w:ascii="Times New Roman" w:hAnsi="Times New Roman" w:eastAsia="Times New Roman" w:cs="Times New Roman"/>
                <w:color w:val="auto"/>
                <w:spacing w:val="-3"/>
                <w:highlight w:val="none"/>
              </w:rPr>
              <w:t>1</w:t>
            </w:r>
            <w:r>
              <w:rPr>
                <w:color w:val="auto"/>
                <w:spacing w:val="-3"/>
                <w:highlight w:val="none"/>
              </w:rPr>
              <w:t>万元以上</w:t>
            </w:r>
            <w:r>
              <w:rPr>
                <w:color w:val="auto"/>
                <w:spacing w:val="-26"/>
                <w:highlight w:val="none"/>
              </w:rPr>
              <w:t xml:space="preserve"> </w:t>
            </w:r>
            <w:r>
              <w:rPr>
                <w:rFonts w:ascii="Times New Roman" w:hAnsi="Times New Roman" w:eastAsia="Times New Roman" w:cs="Times New Roman"/>
                <w:color w:val="auto"/>
                <w:spacing w:val="-3"/>
                <w:highlight w:val="none"/>
              </w:rPr>
              <w:t>10</w:t>
            </w:r>
            <w:r>
              <w:rPr>
                <w:color w:val="auto"/>
                <w:spacing w:val="-3"/>
                <w:highlight w:val="none"/>
              </w:rPr>
              <w:t>万元以下的罚款：</w:t>
            </w:r>
          </w:p>
          <w:p w14:paraId="067148F8">
            <w:pPr>
              <w:pStyle w:val="8"/>
              <w:spacing w:line="204" w:lineRule="auto"/>
              <w:ind w:left="15"/>
              <w:rPr>
                <w:color w:val="auto"/>
                <w:highlight w:val="none"/>
              </w:rPr>
            </w:pPr>
            <w:r>
              <w:rPr>
                <w:color w:val="auto"/>
                <w:spacing w:val="-2"/>
                <w:highlight w:val="none"/>
              </w:rPr>
              <w:t>（</w:t>
            </w:r>
            <w:r>
              <w:rPr>
                <w:color w:val="auto"/>
                <w:spacing w:val="-33"/>
                <w:highlight w:val="none"/>
              </w:rPr>
              <w:t xml:space="preserve"> </w:t>
            </w:r>
            <w:r>
              <w:rPr>
                <w:color w:val="auto"/>
                <w:spacing w:val="-2"/>
                <w:highlight w:val="none"/>
              </w:rPr>
              <w:t>一）无许可证从事放射性同位素和射线装置生产、销售、使用活动的；</w:t>
            </w:r>
          </w:p>
          <w:p w14:paraId="55D34C1E">
            <w:pPr>
              <w:pStyle w:val="8"/>
              <w:spacing w:line="204" w:lineRule="auto"/>
              <w:ind w:left="15"/>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二）未按照许可证的规定从事放射性同位素和射线装置生产</w:t>
            </w:r>
            <w:r>
              <w:rPr>
                <w:color w:val="auto"/>
                <w:spacing w:val="-2"/>
                <w:highlight w:val="none"/>
              </w:rPr>
              <w:t>、销售、使用活动的；</w:t>
            </w:r>
          </w:p>
          <w:p w14:paraId="07CD70A2">
            <w:pPr>
              <w:pStyle w:val="8"/>
              <w:spacing w:line="206" w:lineRule="auto"/>
              <w:ind w:left="15"/>
              <w:rPr>
                <w:color w:val="auto"/>
                <w:highlight w:val="none"/>
              </w:rPr>
            </w:pPr>
            <w:r>
              <w:rPr>
                <w:color w:val="auto"/>
                <w:spacing w:val="-2"/>
                <w:highlight w:val="none"/>
              </w:rPr>
              <w:t>（</w:t>
            </w:r>
            <w:r>
              <w:rPr>
                <w:color w:val="auto"/>
                <w:spacing w:val="-28"/>
                <w:highlight w:val="none"/>
              </w:rPr>
              <w:t xml:space="preserve"> </w:t>
            </w:r>
            <w:r>
              <w:rPr>
                <w:color w:val="auto"/>
                <w:spacing w:val="-2"/>
                <w:highlight w:val="none"/>
              </w:rPr>
              <w:t>三</w:t>
            </w:r>
            <w:r>
              <w:rPr>
                <w:color w:val="auto"/>
                <w:spacing w:val="-41"/>
                <w:highlight w:val="none"/>
              </w:rPr>
              <w:t xml:space="preserve"> </w:t>
            </w:r>
            <w:r>
              <w:rPr>
                <w:color w:val="auto"/>
                <w:spacing w:val="-2"/>
                <w:highlight w:val="none"/>
              </w:rPr>
              <w:t>）改变所从事活动的种类或者范围以及新建、改建或者扩建生产、销售、使用设施或者场所，未按照规定重新申请领取许可证的；</w:t>
            </w:r>
          </w:p>
          <w:p w14:paraId="54043F11">
            <w:pPr>
              <w:pStyle w:val="8"/>
              <w:spacing w:line="204" w:lineRule="auto"/>
              <w:ind w:left="15"/>
              <w:rPr>
                <w:color w:val="auto"/>
                <w:highlight w:val="none"/>
              </w:rPr>
            </w:pPr>
            <w:r>
              <w:rPr>
                <w:color w:val="auto"/>
                <w:spacing w:val="-2"/>
                <w:highlight w:val="none"/>
              </w:rPr>
              <w:t>（</w:t>
            </w:r>
            <w:r>
              <w:rPr>
                <w:color w:val="auto"/>
                <w:spacing w:val="-36"/>
                <w:highlight w:val="none"/>
              </w:rPr>
              <w:t xml:space="preserve"> </w:t>
            </w:r>
            <w:r>
              <w:rPr>
                <w:color w:val="auto"/>
                <w:spacing w:val="-2"/>
                <w:highlight w:val="none"/>
              </w:rPr>
              <w:t>四）许可证有效期届满，需要延续而未按照规定办理延续手续的；</w:t>
            </w:r>
          </w:p>
          <w:p w14:paraId="6A1870FD">
            <w:pPr>
              <w:pStyle w:val="8"/>
              <w:spacing w:before="1" w:line="200" w:lineRule="auto"/>
              <w:ind w:left="15" w:leftChars="0"/>
              <w:rPr>
                <w:color w:val="auto"/>
                <w:highlight w:val="none"/>
                <w:vertAlign w:val="baseline"/>
              </w:rPr>
            </w:pPr>
            <w:r>
              <w:rPr>
                <w:color w:val="auto"/>
                <w:spacing w:val="-2"/>
                <w:highlight w:val="none"/>
              </w:rPr>
              <w:t>（</w:t>
            </w:r>
            <w:r>
              <w:rPr>
                <w:color w:val="auto"/>
                <w:spacing w:val="-49"/>
                <w:highlight w:val="none"/>
              </w:rPr>
              <w:t xml:space="preserve"> </w:t>
            </w:r>
            <w:r>
              <w:rPr>
                <w:color w:val="auto"/>
                <w:spacing w:val="-2"/>
                <w:highlight w:val="none"/>
              </w:rPr>
              <w:t>五）未经批准，擅自进口或者转让放射性同位素的。</w:t>
            </w:r>
          </w:p>
        </w:tc>
        <w:tc>
          <w:tcPr>
            <w:tcW w:w="1088" w:type="dxa"/>
            <w:vAlign w:val="center"/>
          </w:tcPr>
          <w:p w14:paraId="7268A4C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BEF939F">
            <w:pPr>
              <w:rPr>
                <w:vertAlign w:val="baseline"/>
              </w:rPr>
            </w:pPr>
          </w:p>
        </w:tc>
      </w:tr>
      <w:tr w14:paraId="032C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48B8E47">
            <w:pPr>
              <w:jc w:val="center"/>
              <w:rPr>
                <w:rFonts w:hint="default"/>
                <w:vertAlign w:val="baseline"/>
                <w:lang w:val="en-US" w:eastAsia="zh-CN"/>
              </w:rPr>
            </w:pPr>
            <w:r>
              <w:rPr>
                <w:rFonts w:hint="eastAsia"/>
                <w:vertAlign w:val="baseline"/>
                <w:lang w:val="en-US" w:eastAsia="zh-CN"/>
              </w:rPr>
              <w:t>23</w:t>
            </w:r>
          </w:p>
        </w:tc>
        <w:tc>
          <w:tcPr>
            <w:tcW w:w="1367" w:type="dxa"/>
            <w:vAlign w:val="center"/>
          </w:tcPr>
          <w:p w14:paraId="6332835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188F54B6">
            <w:pPr>
              <w:pStyle w:val="8"/>
              <w:keepNext w:val="0"/>
              <w:keepLines w:val="0"/>
              <w:pageBreakBefore w:val="0"/>
              <w:kinsoku/>
              <w:wordWrap/>
              <w:overflowPunct/>
              <w:topLinePunct w:val="0"/>
              <w:autoSpaceDE/>
              <w:autoSpaceDN/>
              <w:bidi w:val="0"/>
              <w:adjustRightInd/>
              <w:snapToGrid/>
              <w:spacing w:before="59" w:line="240" w:lineRule="exact"/>
              <w:ind w:left="24" w:leftChars="0" w:right="14" w:rightChars="0" w:hanging="9"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未依法办理许可证变更、注销手续的处罚</w:t>
            </w:r>
          </w:p>
        </w:tc>
        <w:tc>
          <w:tcPr>
            <w:tcW w:w="1064" w:type="dxa"/>
            <w:vAlign w:val="center"/>
          </w:tcPr>
          <w:p w14:paraId="3E5B7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90DF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3FEBAC0B">
            <w:pPr>
              <w:pStyle w:val="8"/>
              <w:spacing w:before="29" w:line="204"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rFonts w:ascii="Times New Roman" w:hAnsi="Times New Roman" w:eastAsia="Times New Roman" w:cs="Times New Roman"/>
                <w:color w:val="auto"/>
                <w:spacing w:val="14"/>
                <w:w w:val="101"/>
                <w:highlight w:val="none"/>
              </w:rPr>
              <w:t xml:space="preserve"> </w:t>
            </w:r>
            <w:r>
              <w:rPr>
                <w:color w:val="auto"/>
                <w:highlight w:val="none"/>
              </w:rPr>
              <w:t>号修改）</w:t>
            </w:r>
          </w:p>
          <w:p w14:paraId="565B1501">
            <w:pPr>
              <w:pStyle w:val="8"/>
              <w:spacing w:before="1" w:line="205" w:lineRule="auto"/>
              <w:ind w:left="24" w:right="10" w:firstLine="1"/>
              <w:rPr>
                <w:color w:val="auto"/>
                <w:highlight w:val="none"/>
              </w:rPr>
            </w:pPr>
            <w:r>
              <w:rPr>
                <w:color w:val="auto"/>
                <w:spacing w:val="1"/>
                <w:highlight w:val="none"/>
              </w:rPr>
              <w:t>第五十三条  违反本条例规定，生产、销售、使用放射性同位素和射线装置的单位变更单位名称、地址、法定代表人，未依法办理许可证变更</w:t>
            </w:r>
            <w:r>
              <w:rPr>
                <w:color w:val="auto"/>
                <w:highlight w:val="none"/>
              </w:rPr>
              <w:t>手续的，由县级以上人民政府生态环境主管部门责令限期改正，给予警告；逾期不改正的，</w:t>
            </w:r>
            <w:r>
              <w:rPr>
                <w:color w:val="auto"/>
                <w:spacing w:val="-1"/>
                <w:highlight w:val="none"/>
              </w:rPr>
              <w:t>由原发证机关暂扣或者吊销许可证。</w:t>
            </w:r>
          </w:p>
          <w:p w14:paraId="50867B32">
            <w:pPr>
              <w:pStyle w:val="8"/>
              <w:spacing w:before="1" w:line="203" w:lineRule="auto"/>
              <w:ind w:left="24" w:leftChars="0" w:right="10" w:rightChars="0" w:firstLine="1" w:firstLineChars="0"/>
              <w:jc w:val="both"/>
              <w:rPr>
                <w:color w:val="auto"/>
                <w:highlight w:val="none"/>
                <w:vertAlign w:val="baseline"/>
              </w:rPr>
            </w:pPr>
            <w:r>
              <w:rPr>
                <w:color w:val="auto"/>
                <w:spacing w:val="1"/>
                <w:highlight w:val="none"/>
              </w:rPr>
              <w:t>第五十四条  违反本条例规定，生产、销售、使用放射性同位素和射线装置的单位部分终止或者全部终止生产、销售、使用活动，未按照规定</w:t>
            </w:r>
            <w:r>
              <w:rPr>
                <w:color w:val="auto"/>
                <w:spacing w:val="-1"/>
                <w:highlight w:val="none"/>
              </w:rPr>
              <w:t>办理许可证变更或者注销手续的，由县级以上人民政府生态环境主管部门责</w:t>
            </w:r>
            <w:r>
              <w:rPr>
                <w:color w:val="auto"/>
                <w:spacing w:val="-2"/>
                <w:highlight w:val="none"/>
              </w:rPr>
              <w:t>令停止违法行为，限期改正；逾期不改正的，处</w:t>
            </w:r>
            <w:r>
              <w:rPr>
                <w:color w:val="auto"/>
                <w:spacing w:val="-24"/>
                <w:highlight w:val="none"/>
              </w:rPr>
              <w:t xml:space="preserve"> </w:t>
            </w:r>
            <w:r>
              <w:rPr>
                <w:rFonts w:ascii="Times New Roman" w:hAnsi="Times New Roman" w:eastAsia="Times New Roman" w:cs="Times New Roman"/>
                <w:color w:val="auto"/>
                <w:spacing w:val="-2"/>
                <w:highlight w:val="none"/>
              </w:rPr>
              <w:t>1</w:t>
            </w:r>
            <w:r>
              <w:rPr>
                <w:color w:val="auto"/>
                <w:spacing w:val="-2"/>
                <w:highlight w:val="none"/>
              </w:rPr>
              <w:t>万元以上</w:t>
            </w:r>
            <w:r>
              <w:rPr>
                <w:color w:val="auto"/>
                <w:spacing w:val="-24"/>
                <w:highlight w:val="none"/>
              </w:rPr>
              <w:t xml:space="preserve"> </w:t>
            </w:r>
            <w:r>
              <w:rPr>
                <w:rFonts w:ascii="Times New Roman" w:hAnsi="Times New Roman" w:eastAsia="Times New Roman" w:cs="Times New Roman"/>
                <w:color w:val="auto"/>
                <w:spacing w:val="-2"/>
                <w:highlight w:val="none"/>
              </w:rPr>
              <w:t>10</w:t>
            </w:r>
            <w:r>
              <w:rPr>
                <w:color w:val="auto"/>
                <w:spacing w:val="-2"/>
                <w:highlight w:val="none"/>
              </w:rPr>
              <w:t>万元</w:t>
            </w:r>
            <w:r>
              <w:rPr>
                <w:color w:val="auto"/>
                <w:spacing w:val="-1"/>
                <w:highlight w:val="none"/>
              </w:rPr>
              <w:t>以下的罚款；造成辐射事故，构成犯罪的，依法追究刑事责任。</w:t>
            </w:r>
          </w:p>
        </w:tc>
        <w:tc>
          <w:tcPr>
            <w:tcW w:w="1088" w:type="dxa"/>
            <w:vAlign w:val="center"/>
          </w:tcPr>
          <w:p w14:paraId="2D32768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1E6BAFF">
            <w:pPr>
              <w:rPr>
                <w:vertAlign w:val="baseline"/>
              </w:rPr>
            </w:pPr>
          </w:p>
        </w:tc>
      </w:tr>
      <w:tr w14:paraId="2883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53DC953">
            <w:pPr>
              <w:jc w:val="center"/>
              <w:rPr>
                <w:rFonts w:hint="default"/>
                <w:vertAlign w:val="baseline"/>
                <w:lang w:val="en-US" w:eastAsia="zh-CN"/>
              </w:rPr>
            </w:pPr>
            <w:r>
              <w:rPr>
                <w:rFonts w:hint="eastAsia"/>
                <w:vertAlign w:val="baseline"/>
                <w:lang w:val="en-US" w:eastAsia="zh-CN"/>
              </w:rPr>
              <w:t>24</w:t>
            </w:r>
          </w:p>
        </w:tc>
        <w:tc>
          <w:tcPr>
            <w:tcW w:w="1367" w:type="dxa"/>
            <w:vAlign w:val="center"/>
          </w:tcPr>
          <w:p w14:paraId="05FED649">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伪造、变造、转让许可证、伪造、变造、 转让放射性同位素进口和转让批准文件的处罚</w:t>
            </w:r>
          </w:p>
        </w:tc>
        <w:tc>
          <w:tcPr>
            <w:tcW w:w="1064" w:type="dxa"/>
            <w:vAlign w:val="center"/>
          </w:tcPr>
          <w:p w14:paraId="38B34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3641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30409756">
            <w:pPr>
              <w:pStyle w:val="8"/>
              <w:spacing w:before="31" w:line="204"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7A18F82F">
            <w:pPr>
              <w:pStyle w:val="8"/>
              <w:spacing w:before="1" w:line="205" w:lineRule="auto"/>
              <w:ind w:left="15" w:right="12" w:firstLine="10"/>
              <w:rPr>
                <w:color w:val="auto"/>
                <w:highlight w:val="none"/>
              </w:rPr>
            </w:pPr>
            <w:r>
              <w:rPr>
                <w:color w:val="auto"/>
                <w:spacing w:val="1"/>
                <w:highlight w:val="none"/>
              </w:rPr>
              <w:t>第五十五条  违反本条例规定，伪造、变造、转让许可证的，</w:t>
            </w:r>
            <w:r>
              <w:rPr>
                <w:color w:val="auto"/>
                <w:spacing w:val="-52"/>
                <w:highlight w:val="none"/>
              </w:rPr>
              <w:t xml:space="preserve"> </w:t>
            </w:r>
            <w:r>
              <w:rPr>
                <w:color w:val="auto"/>
                <w:spacing w:val="1"/>
                <w:highlight w:val="none"/>
              </w:rPr>
              <w:t>由县级</w:t>
            </w:r>
            <w:r>
              <w:rPr>
                <w:color w:val="auto"/>
                <w:highlight w:val="none"/>
              </w:rPr>
              <w:t>以上人民政府生态环境主管部门收缴伪造、变造成的许可证或者由原发证</w:t>
            </w:r>
            <w:r>
              <w:rPr>
                <w:color w:val="auto"/>
                <w:spacing w:val="-2"/>
                <w:highlight w:val="none"/>
              </w:rPr>
              <w:t>机关吊销许可证，并处</w:t>
            </w:r>
            <w:r>
              <w:rPr>
                <w:color w:val="auto"/>
                <w:spacing w:val="-25"/>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万元以上</w:t>
            </w:r>
            <w:r>
              <w:rPr>
                <w:color w:val="auto"/>
                <w:spacing w:val="-24"/>
                <w:highlight w:val="none"/>
              </w:rPr>
              <w:t xml:space="preserve"> </w:t>
            </w:r>
            <w:r>
              <w:rPr>
                <w:rFonts w:ascii="Times New Roman" w:hAnsi="Times New Roman" w:eastAsia="Times New Roman" w:cs="Times New Roman"/>
                <w:color w:val="auto"/>
                <w:spacing w:val="-2"/>
                <w:highlight w:val="none"/>
              </w:rPr>
              <w:t>10</w:t>
            </w:r>
            <w:r>
              <w:rPr>
                <w:color w:val="auto"/>
                <w:spacing w:val="-2"/>
                <w:highlight w:val="none"/>
              </w:rPr>
              <w:t>万元以下的罚款；构成犯罪的，依法追究刑事责任。</w:t>
            </w:r>
          </w:p>
          <w:p w14:paraId="04B8E964">
            <w:pPr>
              <w:pStyle w:val="8"/>
              <w:spacing w:before="2" w:line="202" w:lineRule="auto"/>
              <w:ind w:left="15" w:leftChars="0" w:right="10" w:rightChars="0" w:firstLine="4" w:firstLineChars="0"/>
              <w:jc w:val="both"/>
              <w:rPr>
                <w:color w:val="auto"/>
                <w:highlight w:val="none"/>
                <w:vertAlign w:val="baseline"/>
              </w:rPr>
            </w:pPr>
            <w:r>
              <w:rPr>
                <w:color w:val="auto"/>
                <w:spacing w:val="1"/>
                <w:highlight w:val="none"/>
              </w:rPr>
              <w:t>违反本条例规定，伪造、变造、转让放射性同位素进口和转让批准文件的，</w:t>
            </w:r>
            <w:r>
              <w:rPr>
                <w:color w:val="auto"/>
                <w:spacing w:val="-52"/>
                <w:highlight w:val="none"/>
              </w:rPr>
              <w:t xml:space="preserve"> </w:t>
            </w:r>
            <w:r>
              <w:rPr>
                <w:color w:val="auto"/>
                <w:spacing w:val="1"/>
                <w:highlight w:val="none"/>
              </w:rPr>
              <w:t>由县级以上人民</w:t>
            </w:r>
            <w:r>
              <w:rPr>
                <w:color w:val="auto"/>
                <w:highlight w:val="none"/>
              </w:rPr>
              <w:t>政府生态环境主管部门  收缴伪造、变造的批准文</w:t>
            </w:r>
            <w:r>
              <w:rPr>
                <w:color w:val="auto"/>
                <w:spacing w:val="-1"/>
                <w:highlight w:val="none"/>
              </w:rPr>
              <w:t>件或者由原批准机关撤销批准文件，并处</w:t>
            </w:r>
            <w:r>
              <w:rPr>
                <w:color w:val="auto"/>
                <w:spacing w:val="-36"/>
                <w:highlight w:val="none"/>
              </w:rPr>
              <w:t xml:space="preserve"> </w:t>
            </w:r>
            <w:r>
              <w:rPr>
                <w:rFonts w:ascii="Times New Roman" w:hAnsi="Times New Roman" w:eastAsia="Times New Roman" w:cs="Times New Roman"/>
                <w:color w:val="auto"/>
                <w:spacing w:val="-1"/>
                <w:highlight w:val="none"/>
              </w:rPr>
              <w:t>5</w:t>
            </w:r>
            <w:r>
              <w:rPr>
                <w:color w:val="auto"/>
                <w:spacing w:val="-1"/>
                <w:highlight w:val="none"/>
              </w:rPr>
              <w:t>万元以上</w:t>
            </w:r>
            <w:r>
              <w:rPr>
                <w:color w:val="auto"/>
                <w:spacing w:val="-24"/>
                <w:highlight w:val="none"/>
              </w:rPr>
              <w:t xml:space="preserve"> </w:t>
            </w:r>
            <w:r>
              <w:rPr>
                <w:rFonts w:ascii="Times New Roman" w:hAnsi="Times New Roman" w:eastAsia="Times New Roman" w:cs="Times New Roman"/>
                <w:color w:val="auto"/>
                <w:spacing w:val="-1"/>
                <w:highlight w:val="none"/>
              </w:rPr>
              <w:t>10</w:t>
            </w:r>
            <w:r>
              <w:rPr>
                <w:rFonts w:ascii="Times New Roman" w:hAnsi="Times New Roman" w:eastAsia="Times New Roman" w:cs="Times New Roman"/>
                <w:color w:val="auto"/>
                <w:spacing w:val="14"/>
                <w:w w:val="101"/>
                <w:highlight w:val="none"/>
              </w:rPr>
              <w:t xml:space="preserve"> </w:t>
            </w:r>
            <w:r>
              <w:rPr>
                <w:color w:val="auto"/>
                <w:spacing w:val="-1"/>
                <w:highlight w:val="none"/>
              </w:rPr>
              <w:t>万元以下的罚款；情节严重的，可以由原发证机关吊销许可证；构成</w:t>
            </w:r>
            <w:r>
              <w:rPr>
                <w:color w:val="auto"/>
                <w:spacing w:val="-2"/>
                <w:highlight w:val="none"/>
              </w:rPr>
              <w:t>犯罪的，依法追究</w:t>
            </w:r>
            <w:r>
              <w:rPr>
                <w:color w:val="auto"/>
                <w:spacing w:val="-1"/>
                <w:highlight w:val="none"/>
              </w:rPr>
              <w:t>刑事责任。</w:t>
            </w:r>
          </w:p>
        </w:tc>
        <w:tc>
          <w:tcPr>
            <w:tcW w:w="1088" w:type="dxa"/>
            <w:vAlign w:val="center"/>
          </w:tcPr>
          <w:p w14:paraId="3BAE07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5ADC8E4">
            <w:pPr>
              <w:rPr>
                <w:vertAlign w:val="baseline"/>
              </w:rPr>
            </w:pPr>
          </w:p>
        </w:tc>
      </w:tr>
      <w:tr w14:paraId="75C9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4CF403F">
            <w:pPr>
              <w:jc w:val="center"/>
              <w:rPr>
                <w:rFonts w:hint="default"/>
                <w:vertAlign w:val="baseline"/>
                <w:lang w:val="en-US" w:eastAsia="zh-CN"/>
              </w:rPr>
            </w:pPr>
            <w:r>
              <w:rPr>
                <w:rFonts w:hint="eastAsia"/>
                <w:vertAlign w:val="baseline"/>
                <w:lang w:val="en-US" w:eastAsia="zh-CN"/>
              </w:rPr>
              <w:t>25</w:t>
            </w:r>
          </w:p>
        </w:tc>
        <w:tc>
          <w:tcPr>
            <w:tcW w:w="1367" w:type="dxa"/>
            <w:vAlign w:val="center"/>
          </w:tcPr>
          <w:p w14:paraId="2F5BE6ED">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0D0F8CBF">
            <w:pPr>
              <w:pStyle w:val="8"/>
              <w:keepNext w:val="0"/>
              <w:keepLines w:val="0"/>
              <w:pageBreakBefore w:val="0"/>
              <w:kinsoku/>
              <w:wordWrap/>
              <w:overflowPunct/>
              <w:topLinePunct w:val="0"/>
              <w:autoSpaceDE/>
              <w:autoSpaceDN/>
              <w:bidi w:val="0"/>
              <w:adjustRightInd/>
              <w:snapToGrid/>
              <w:spacing w:before="59" w:line="240" w:lineRule="exact"/>
              <w:ind w:left="12" w:leftChars="0" w:right="14" w:rightChars="0" w:firstLine="12"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转入、转出放射性同位素未按照规定备案等行为的处罚</w:t>
            </w:r>
          </w:p>
        </w:tc>
        <w:tc>
          <w:tcPr>
            <w:tcW w:w="1064" w:type="dxa"/>
            <w:vAlign w:val="center"/>
          </w:tcPr>
          <w:p w14:paraId="3E6AD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246F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767ED671">
            <w:pPr>
              <w:pStyle w:val="8"/>
              <w:spacing w:before="30" w:line="207"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2EAFD73D">
            <w:pPr>
              <w:pStyle w:val="8"/>
              <w:spacing w:line="204" w:lineRule="auto"/>
              <w:ind w:left="22" w:right="10" w:firstLine="3"/>
              <w:rPr>
                <w:color w:val="auto"/>
                <w:highlight w:val="none"/>
              </w:rPr>
            </w:pPr>
            <w:r>
              <w:rPr>
                <w:color w:val="auto"/>
                <w:spacing w:val="1"/>
                <w:highlight w:val="none"/>
              </w:rPr>
              <w:t>第五十六条  违反本条例规定，生产、销售、使用放射性同位素的单位有下列行为之一的，由县级以上人民政府生态环境主管部门责令限期改</w:t>
            </w:r>
            <w:r>
              <w:rPr>
                <w:color w:val="auto"/>
                <w:spacing w:val="8"/>
                <w:highlight w:val="none"/>
              </w:rPr>
              <w:t xml:space="preserve"> </w:t>
            </w:r>
            <w:r>
              <w:rPr>
                <w:color w:val="auto"/>
                <w:spacing w:val="-1"/>
                <w:highlight w:val="none"/>
              </w:rPr>
              <w:t>正，给予警告；逾期不改正的，由原发证机关暂扣或者吊销许可证：</w:t>
            </w:r>
          </w:p>
          <w:p w14:paraId="71ECF306">
            <w:pPr>
              <w:pStyle w:val="8"/>
              <w:spacing w:line="206" w:lineRule="auto"/>
              <w:ind w:left="15"/>
              <w:rPr>
                <w:color w:val="auto"/>
                <w:highlight w:val="none"/>
              </w:rPr>
            </w:pPr>
            <w:r>
              <w:rPr>
                <w:color w:val="auto"/>
                <w:spacing w:val="-2"/>
                <w:highlight w:val="none"/>
              </w:rPr>
              <w:t>（</w:t>
            </w:r>
            <w:r>
              <w:rPr>
                <w:color w:val="auto"/>
                <w:spacing w:val="-48"/>
                <w:highlight w:val="none"/>
              </w:rPr>
              <w:t xml:space="preserve"> </w:t>
            </w:r>
            <w:r>
              <w:rPr>
                <w:color w:val="auto"/>
                <w:spacing w:val="-2"/>
                <w:highlight w:val="none"/>
              </w:rPr>
              <w:t>一）转入、转出放射性同位素未按照规定备</w:t>
            </w:r>
            <w:r>
              <w:rPr>
                <w:color w:val="auto"/>
                <w:spacing w:val="-3"/>
                <w:highlight w:val="none"/>
              </w:rPr>
              <w:t>案的；</w:t>
            </w:r>
          </w:p>
          <w:p w14:paraId="77BD2227">
            <w:pPr>
              <w:pStyle w:val="8"/>
              <w:spacing w:line="204" w:lineRule="auto"/>
              <w:ind w:left="15"/>
              <w:rPr>
                <w:color w:val="auto"/>
                <w:highlight w:val="none"/>
              </w:rPr>
            </w:pPr>
            <w:r>
              <w:rPr>
                <w:color w:val="auto"/>
                <w:spacing w:val="-3"/>
                <w:highlight w:val="none"/>
              </w:rPr>
              <w:t>（</w:t>
            </w:r>
            <w:r>
              <w:rPr>
                <w:color w:val="auto"/>
                <w:spacing w:val="-35"/>
                <w:highlight w:val="none"/>
              </w:rPr>
              <w:t xml:space="preserve"> </w:t>
            </w:r>
            <w:r>
              <w:rPr>
                <w:color w:val="auto"/>
                <w:spacing w:val="-3"/>
                <w:highlight w:val="none"/>
              </w:rPr>
              <w:t>二）将放射性同位素转移到外省、</w:t>
            </w:r>
            <w:r>
              <w:rPr>
                <w:color w:val="auto"/>
                <w:spacing w:val="-47"/>
                <w:highlight w:val="none"/>
              </w:rPr>
              <w:t xml:space="preserve"> </w:t>
            </w:r>
            <w:r>
              <w:rPr>
                <w:color w:val="auto"/>
                <w:spacing w:val="-3"/>
                <w:highlight w:val="none"/>
              </w:rPr>
              <w:t>自治区、直辖市使用，未按照规定备案的；</w:t>
            </w:r>
          </w:p>
          <w:p w14:paraId="71F9D250">
            <w:pPr>
              <w:pStyle w:val="8"/>
              <w:spacing w:line="197" w:lineRule="auto"/>
              <w:ind w:left="15" w:leftChars="0"/>
              <w:rPr>
                <w:color w:val="auto"/>
                <w:highlight w:val="none"/>
                <w:vertAlign w:val="baseline"/>
              </w:rPr>
            </w:pPr>
            <w:r>
              <w:rPr>
                <w:color w:val="auto"/>
                <w:spacing w:val="-1"/>
                <w:highlight w:val="none"/>
              </w:rPr>
              <w:t>（</w:t>
            </w:r>
            <w:r>
              <w:rPr>
                <w:color w:val="auto"/>
                <w:spacing w:val="-46"/>
                <w:highlight w:val="none"/>
              </w:rPr>
              <w:t xml:space="preserve"> </w:t>
            </w:r>
            <w:r>
              <w:rPr>
                <w:color w:val="auto"/>
                <w:spacing w:val="-1"/>
                <w:highlight w:val="none"/>
              </w:rPr>
              <w:t>三）将废旧放射源交回生产单位、返回原出口方或者送交放射性废物集中贮存单位贮存，未按照规定备案</w:t>
            </w:r>
            <w:r>
              <w:rPr>
                <w:color w:val="auto"/>
                <w:spacing w:val="-2"/>
                <w:highlight w:val="none"/>
              </w:rPr>
              <w:t>的。</w:t>
            </w:r>
          </w:p>
        </w:tc>
        <w:tc>
          <w:tcPr>
            <w:tcW w:w="1088" w:type="dxa"/>
            <w:vAlign w:val="center"/>
          </w:tcPr>
          <w:p w14:paraId="534739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A82244A">
            <w:pPr>
              <w:rPr>
                <w:vertAlign w:val="baseline"/>
              </w:rPr>
            </w:pPr>
          </w:p>
        </w:tc>
      </w:tr>
      <w:tr w14:paraId="5986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A5E670D">
            <w:pPr>
              <w:jc w:val="center"/>
              <w:rPr>
                <w:rFonts w:hint="default"/>
                <w:vertAlign w:val="baseline"/>
                <w:lang w:val="en-US" w:eastAsia="zh-CN"/>
              </w:rPr>
            </w:pPr>
            <w:r>
              <w:rPr>
                <w:rFonts w:hint="eastAsia"/>
                <w:vertAlign w:val="baseline"/>
                <w:lang w:val="en-US" w:eastAsia="zh-CN"/>
              </w:rPr>
              <w:t>26</w:t>
            </w:r>
          </w:p>
        </w:tc>
        <w:tc>
          <w:tcPr>
            <w:tcW w:w="1367" w:type="dxa"/>
            <w:vAlign w:val="center"/>
          </w:tcPr>
          <w:p w14:paraId="7AD8BE1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在室外、野外使用放射性同位素和射线装置，未按照国家有关安全和防护标准的要求划出安全防护区域和设置明显的放射性标志等行为的处罚</w:t>
            </w:r>
          </w:p>
        </w:tc>
        <w:tc>
          <w:tcPr>
            <w:tcW w:w="1064" w:type="dxa"/>
            <w:vAlign w:val="center"/>
          </w:tcPr>
          <w:p w14:paraId="6EBA3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D483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7383F735">
            <w:pPr>
              <w:pStyle w:val="8"/>
              <w:spacing w:before="58" w:line="204"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 xml:space="preserve">2019 </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6515B259">
            <w:pPr>
              <w:pStyle w:val="8"/>
              <w:spacing w:before="1" w:line="205" w:lineRule="auto"/>
              <w:ind w:left="22" w:right="10" w:firstLine="3"/>
              <w:rPr>
                <w:color w:val="auto"/>
                <w:highlight w:val="none"/>
              </w:rPr>
            </w:pPr>
            <w:r>
              <w:rPr>
                <w:color w:val="auto"/>
                <w:spacing w:val="1"/>
                <w:highlight w:val="none"/>
              </w:rPr>
              <w:t>第五十七条  违反本条例规定，生产、销售、使用放射性同位素和射线装置的单位有下列行为之一的，由县级以上人民政府生态环境主管部门</w:t>
            </w:r>
            <w:r>
              <w:rPr>
                <w:color w:val="auto"/>
                <w:spacing w:val="8"/>
                <w:highlight w:val="none"/>
              </w:rPr>
              <w:t xml:space="preserve"> </w:t>
            </w:r>
            <w:r>
              <w:rPr>
                <w:color w:val="auto"/>
                <w:spacing w:val="-2"/>
                <w:highlight w:val="none"/>
              </w:rPr>
              <w:t>责令停止违法行为，限期改正；逾期不改正的，处</w:t>
            </w:r>
            <w:r>
              <w:rPr>
                <w:color w:val="auto"/>
                <w:spacing w:val="-23"/>
                <w:highlight w:val="none"/>
              </w:rPr>
              <w:t xml:space="preserve"> </w:t>
            </w:r>
            <w:r>
              <w:rPr>
                <w:rFonts w:ascii="Times New Roman" w:hAnsi="Times New Roman" w:eastAsia="Times New Roman" w:cs="Times New Roman"/>
                <w:color w:val="auto"/>
                <w:spacing w:val="-3"/>
                <w:highlight w:val="none"/>
              </w:rPr>
              <w:t>1</w:t>
            </w:r>
            <w:r>
              <w:rPr>
                <w:rFonts w:ascii="Times New Roman" w:hAnsi="Times New Roman" w:eastAsia="Times New Roman" w:cs="Times New Roman"/>
                <w:color w:val="auto"/>
                <w:spacing w:val="16"/>
                <w:w w:val="101"/>
                <w:highlight w:val="none"/>
              </w:rPr>
              <w:t xml:space="preserve"> </w:t>
            </w:r>
            <w:r>
              <w:rPr>
                <w:color w:val="auto"/>
                <w:spacing w:val="-3"/>
                <w:highlight w:val="none"/>
              </w:rPr>
              <w:t>万元以上</w:t>
            </w:r>
            <w:r>
              <w:rPr>
                <w:color w:val="auto"/>
                <w:spacing w:val="-24"/>
                <w:highlight w:val="none"/>
              </w:rPr>
              <w:t xml:space="preserve"> </w:t>
            </w:r>
            <w:r>
              <w:rPr>
                <w:rFonts w:ascii="Times New Roman" w:hAnsi="Times New Roman" w:eastAsia="Times New Roman" w:cs="Times New Roman"/>
                <w:color w:val="auto"/>
                <w:spacing w:val="-3"/>
                <w:highlight w:val="none"/>
              </w:rPr>
              <w:t>10</w:t>
            </w:r>
            <w:r>
              <w:rPr>
                <w:rFonts w:ascii="Times New Roman" w:hAnsi="Times New Roman" w:eastAsia="Times New Roman" w:cs="Times New Roman"/>
                <w:color w:val="auto"/>
                <w:spacing w:val="17"/>
                <w:highlight w:val="none"/>
              </w:rPr>
              <w:t xml:space="preserve"> </w:t>
            </w:r>
            <w:r>
              <w:rPr>
                <w:color w:val="auto"/>
                <w:spacing w:val="-3"/>
                <w:highlight w:val="none"/>
              </w:rPr>
              <w:t>万元以下的罚款：</w:t>
            </w:r>
          </w:p>
          <w:p w14:paraId="2ADC9577">
            <w:pPr>
              <w:pStyle w:val="8"/>
              <w:spacing w:line="204" w:lineRule="auto"/>
              <w:ind w:left="15"/>
              <w:rPr>
                <w:color w:val="auto"/>
                <w:highlight w:val="none"/>
              </w:rPr>
            </w:pPr>
            <w:r>
              <w:rPr>
                <w:color w:val="auto"/>
                <w:spacing w:val="-1"/>
                <w:highlight w:val="none"/>
              </w:rPr>
              <w:t>（</w:t>
            </w:r>
            <w:r>
              <w:rPr>
                <w:color w:val="auto"/>
                <w:spacing w:val="-36"/>
                <w:highlight w:val="none"/>
              </w:rPr>
              <w:t xml:space="preserve"> </w:t>
            </w:r>
            <w:r>
              <w:rPr>
                <w:color w:val="auto"/>
                <w:spacing w:val="-1"/>
                <w:highlight w:val="none"/>
              </w:rPr>
              <w:t>一）在室外、野外使用放射性同位素和射线装置，未按照国家有关安全和防护标准的要求划出安全防护区域和设置明显的放射性标志的；</w:t>
            </w:r>
          </w:p>
          <w:p w14:paraId="03F3C436">
            <w:pPr>
              <w:pStyle w:val="8"/>
              <w:spacing w:line="214" w:lineRule="auto"/>
              <w:ind w:left="15" w:leftChars="0"/>
              <w:rPr>
                <w:color w:val="auto"/>
                <w:highlight w:val="none"/>
                <w:vertAlign w:val="baseline"/>
              </w:rPr>
            </w:pPr>
            <w:r>
              <w:rPr>
                <w:color w:val="auto"/>
                <w:spacing w:val="-2"/>
                <w:highlight w:val="none"/>
              </w:rPr>
              <w:t>（</w:t>
            </w:r>
            <w:r>
              <w:rPr>
                <w:color w:val="auto"/>
                <w:spacing w:val="-44"/>
                <w:highlight w:val="none"/>
              </w:rPr>
              <w:t xml:space="preserve"> </w:t>
            </w:r>
            <w:r>
              <w:rPr>
                <w:color w:val="auto"/>
                <w:spacing w:val="-2"/>
                <w:highlight w:val="none"/>
              </w:rPr>
              <w:t>二）未经批准擅自在野外进行放射性同位素示踪试验的。</w:t>
            </w:r>
          </w:p>
        </w:tc>
        <w:tc>
          <w:tcPr>
            <w:tcW w:w="1088" w:type="dxa"/>
            <w:vAlign w:val="center"/>
          </w:tcPr>
          <w:p w14:paraId="7341AD1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4205E37">
            <w:pPr>
              <w:rPr>
                <w:vertAlign w:val="baseline"/>
              </w:rPr>
            </w:pPr>
          </w:p>
        </w:tc>
      </w:tr>
      <w:tr w14:paraId="6BD9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8B5CAA7">
            <w:pPr>
              <w:jc w:val="center"/>
              <w:rPr>
                <w:rFonts w:hint="default"/>
                <w:vertAlign w:val="baseline"/>
                <w:lang w:val="en-US" w:eastAsia="zh-CN"/>
              </w:rPr>
            </w:pPr>
            <w:r>
              <w:rPr>
                <w:rFonts w:hint="eastAsia"/>
                <w:vertAlign w:val="baseline"/>
                <w:lang w:val="en-US" w:eastAsia="zh-CN"/>
              </w:rPr>
              <w:t>27</w:t>
            </w:r>
          </w:p>
        </w:tc>
        <w:tc>
          <w:tcPr>
            <w:tcW w:w="1367" w:type="dxa"/>
            <w:vAlign w:val="center"/>
          </w:tcPr>
          <w:p w14:paraId="47E9CC26">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241C709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未建立放射性同位素产品台账等行为的处罚</w:t>
            </w:r>
          </w:p>
        </w:tc>
        <w:tc>
          <w:tcPr>
            <w:tcW w:w="1064" w:type="dxa"/>
            <w:vAlign w:val="center"/>
          </w:tcPr>
          <w:p w14:paraId="6397B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2011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C8EA704">
            <w:pPr>
              <w:pStyle w:val="8"/>
              <w:spacing w:before="26" w:line="202"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 xml:space="preserve">2019 </w:t>
            </w:r>
            <w:r>
              <w:rPr>
                <w:color w:val="auto"/>
                <w:highlight w:val="none"/>
              </w:rPr>
              <w:t>年国务院令第</w:t>
            </w:r>
            <w:r>
              <w:rPr>
                <w:rFonts w:ascii="Times New Roman" w:hAnsi="Times New Roman" w:eastAsia="Times New Roman" w:cs="Times New Roman"/>
                <w:color w:val="auto"/>
                <w:highlight w:val="none"/>
              </w:rPr>
              <w:t>709</w:t>
            </w:r>
            <w:r>
              <w:rPr>
                <w:rFonts w:ascii="Times New Roman" w:hAnsi="Times New Roman" w:eastAsia="Times New Roman" w:cs="Times New Roman"/>
                <w:color w:val="auto"/>
                <w:spacing w:val="14"/>
                <w:w w:val="101"/>
                <w:highlight w:val="none"/>
              </w:rPr>
              <w:t xml:space="preserve"> </w:t>
            </w:r>
            <w:r>
              <w:rPr>
                <w:color w:val="auto"/>
                <w:highlight w:val="none"/>
              </w:rPr>
              <w:t>号修改）</w:t>
            </w:r>
          </w:p>
          <w:p w14:paraId="50B07DD3">
            <w:pPr>
              <w:pStyle w:val="8"/>
              <w:spacing w:before="2" w:line="205" w:lineRule="auto"/>
              <w:ind w:left="16" w:firstLine="9"/>
              <w:jc w:val="both"/>
              <w:rPr>
                <w:color w:val="auto"/>
                <w:highlight w:val="none"/>
              </w:rPr>
            </w:pPr>
            <w:r>
              <w:rPr>
                <w:color w:val="auto"/>
                <w:spacing w:val="-1"/>
                <w:highlight w:val="none"/>
              </w:rPr>
              <w:t>第五十八条  违反本条例规定，生产放射性同位素的单位有下列</w:t>
            </w:r>
            <w:r>
              <w:rPr>
                <w:color w:val="auto"/>
                <w:spacing w:val="-2"/>
                <w:highlight w:val="none"/>
              </w:rPr>
              <w:t>行为之一的，由县级以上人民政府生态环境主管部门责令限期改正，给予警告；</w:t>
            </w:r>
            <w:r>
              <w:rPr>
                <w:color w:val="auto"/>
                <w:highlight w:val="none"/>
              </w:rPr>
              <w:t xml:space="preserve"> </w:t>
            </w:r>
            <w:r>
              <w:rPr>
                <w:color w:val="auto"/>
                <w:spacing w:val="-1"/>
                <w:highlight w:val="none"/>
              </w:rPr>
              <w:t>逾期不改正的，依法收缴其未备案的放射性同位素和未编码的</w:t>
            </w:r>
            <w:r>
              <w:rPr>
                <w:color w:val="auto"/>
                <w:spacing w:val="-2"/>
                <w:highlight w:val="none"/>
              </w:rPr>
              <w:t>放射源，处</w:t>
            </w:r>
            <w:r>
              <w:rPr>
                <w:color w:val="auto"/>
                <w:spacing w:val="-35"/>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万元以上</w:t>
            </w:r>
            <w:r>
              <w:rPr>
                <w:color w:val="auto"/>
                <w:spacing w:val="-24"/>
                <w:highlight w:val="none"/>
              </w:rPr>
              <w:t xml:space="preserve"> </w:t>
            </w:r>
            <w:r>
              <w:rPr>
                <w:rFonts w:ascii="Times New Roman" w:hAnsi="Times New Roman" w:eastAsia="Times New Roman" w:cs="Times New Roman"/>
                <w:color w:val="auto"/>
                <w:spacing w:val="-2"/>
                <w:highlight w:val="none"/>
              </w:rPr>
              <w:t>10</w:t>
            </w:r>
            <w:r>
              <w:rPr>
                <w:color w:val="auto"/>
                <w:spacing w:val="-2"/>
                <w:highlight w:val="none"/>
              </w:rPr>
              <w:t>万元以下的罚款，并可以由原发证机关暂扣或者吊销许</w:t>
            </w:r>
            <w:r>
              <w:rPr>
                <w:color w:val="auto"/>
                <w:spacing w:val="-3"/>
                <w:highlight w:val="none"/>
              </w:rPr>
              <w:t>可证：</w:t>
            </w:r>
          </w:p>
          <w:p w14:paraId="47ACB985">
            <w:pPr>
              <w:pStyle w:val="8"/>
              <w:spacing w:line="206" w:lineRule="auto"/>
              <w:ind w:left="15"/>
              <w:rPr>
                <w:color w:val="auto"/>
                <w:highlight w:val="none"/>
              </w:rPr>
            </w:pPr>
            <w:r>
              <w:rPr>
                <w:color w:val="auto"/>
                <w:spacing w:val="-3"/>
                <w:highlight w:val="none"/>
              </w:rPr>
              <w:t>（</w:t>
            </w:r>
            <w:r>
              <w:rPr>
                <w:color w:val="auto"/>
                <w:spacing w:val="-43"/>
                <w:highlight w:val="none"/>
              </w:rPr>
              <w:t xml:space="preserve"> </w:t>
            </w:r>
            <w:r>
              <w:rPr>
                <w:color w:val="auto"/>
                <w:spacing w:val="-3"/>
                <w:highlight w:val="none"/>
              </w:rPr>
              <w:t>一）未建立放射性同位素产品台账的；</w:t>
            </w:r>
          </w:p>
          <w:p w14:paraId="3B684DFC">
            <w:pPr>
              <w:pStyle w:val="8"/>
              <w:spacing w:line="204" w:lineRule="auto"/>
              <w:ind w:left="15"/>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二）未按照国务院生态环境主管部门制定的编码规则，对生产的放射源进</w:t>
            </w:r>
            <w:r>
              <w:rPr>
                <w:color w:val="auto"/>
                <w:spacing w:val="-2"/>
                <w:highlight w:val="none"/>
              </w:rPr>
              <w:t>行统一编码的；</w:t>
            </w:r>
          </w:p>
          <w:p w14:paraId="75AEF32D">
            <w:pPr>
              <w:pStyle w:val="8"/>
              <w:spacing w:before="1" w:line="204" w:lineRule="auto"/>
              <w:ind w:left="15"/>
              <w:rPr>
                <w:color w:val="auto"/>
                <w:highlight w:val="none"/>
              </w:rPr>
            </w:pPr>
            <w:r>
              <w:rPr>
                <w:color w:val="auto"/>
                <w:spacing w:val="-1"/>
                <w:highlight w:val="none"/>
              </w:rPr>
              <w:t>（</w:t>
            </w:r>
            <w:r>
              <w:rPr>
                <w:color w:val="auto"/>
                <w:spacing w:val="-46"/>
                <w:highlight w:val="none"/>
              </w:rPr>
              <w:t xml:space="preserve"> </w:t>
            </w:r>
            <w:r>
              <w:rPr>
                <w:color w:val="auto"/>
                <w:spacing w:val="-1"/>
                <w:highlight w:val="none"/>
              </w:rPr>
              <w:t>三）未将放射性同位素产品台账和放射源编码清单报国务院</w:t>
            </w:r>
            <w:r>
              <w:rPr>
                <w:color w:val="auto"/>
                <w:spacing w:val="-2"/>
                <w:highlight w:val="none"/>
              </w:rPr>
              <w:t>生态环境主管部门备案的；</w:t>
            </w:r>
          </w:p>
          <w:p w14:paraId="2F463335">
            <w:pPr>
              <w:pStyle w:val="8"/>
              <w:spacing w:line="202" w:lineRule="auto"/>
              <w:ind w:left="15" w:leftChars="0"/>
              <w:rPr>
                <w:color w:val="auto"/>
                <w:highlight w:val="none"/>
                <w:vertAlign w:val="baseline"/>
              </w:rPr>
            </w:pPr>
            <w:r>
              <w:rPr>
                <w:color w:val="auto"/>
                <w:spacing w:val="-3"/>
                <w:highlight w:val="none"/>
              </w:rPr>
              <w:t>（</w:t>
            </w:r>
            <w:r>
              <w:rPr>
                <w:color w:val="auto"/>
                <w:spacing w:val="-38"/>
                <w:highlight w:val="none"/>
              </w:rPr>
              <w:t xml:space="preserve"> </w:t>
            </w:r>
            <w:r>
              <w:rPr>
                <w:color w:val="auto"/>
                <w:spacing w:val="-3"/>
                <w:highlight w:val="none"/>
              </w:rPr>
              <w:t>四</w:t>
            </w:r>
            <w:r>
              <w:rPr>
                <w:color w:val="auto"/>
                <w:spacing w:val="-41"/>
                <w:highlight w:val="none"/>
              </w:rPr>
              <w:t xml:space="preserve"> </w:t>
            </w:r>
            <w:r>
              <w:rPr>
                <w:color w:val="auto"/>
                <w:spacing w:val="-3"/>
                <w:highlight w:val="none"/>
              </w:rPr>
              <w:t>）出厂或者销售未列入产品台账的放射性同位素和</w:t>
            </w:r>
            <w:r>
              <w:rPr>
                <w:color w:val="auto"/>
                <w:spacing w:val="-4"/>
                <w:highlight w:val="none"/>
              </w:rPr>
              <w:t>未编码的放射源的。</w:t>
            </w:r>
          </w:p>
        </w:tc>
        <w:tc>
          <w:tcPr>
            <w:tcW w:w="1088" w:type="dxa"/>
            <w:vAlign w:val="center"/>
          </w:tcPr>
          <w:p w14:paraId="4F3E7E7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82D8DA4">
            <w:pPr>
              <w:rPr>
                <w:vertAlign w:val="baseline"/>
              </w:rPr>
            </w:pPr>
          </w:p>
        </w:tc>
      </w:tr>
      <w:tr w14:paraId="3C6E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8282A85">
            <w:pPr>
              <w:jc w:val="center"/>
              <w:rPr>
                <w:rFonts w:hint="default"/>
                <w:vertAlign w:val="baseline"/>
                <w:lang w:val="en-US" w:eastAsia="zh-CN"/>
              </w:rPr>
            </w:pPr>
            <w:r>
              <w:rPr>
                <w:rFonts w:hint="eastAsia"/>
                <w:vertAlign w:val="baseline"/>
                <w:lang w:val="en-US" w:eastAsia="zh-CN"/>
              </w:rPr>
              <w:t>28</w:t>
            </w:r>
          </w:p>
        </w:tc>
        <w:tc>
          <w:tcPr>
            <w:tcW w:w="1367" w:type="dxa"/>
            <w:vAlign w:val="center"/>
          </w:tcPr>
          <w:p w14:paraId="43040F2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21D3CF93">
            <w:pPr>
              <w:pStyle w:val="8"/>
              <w:keepNext w:val="0"/>
              <w:keepLines w:val="0"/>
              <w:pageBreakBefore w:val="0"/>
              <w:kinsoku/>
              <w:wordWrap/>
              <w:overflowPunct/>
              <w:topLinePunct w:val="0"/>
              <w:autoSpaceDE/>
              <w:autoSpaceDN/>
              <w:bidi w:val="0"/>
              <w:adjustRightInd/>
              <w:snapToGrid/>
              <w:spacing w:before="59" w:line="240" w:lineRule="exact"/>
              <w:ind w:left="15" w:leftChars="0" w:right="16" w:right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未按照规定对废旧放射源进行处理等行为的处罚</w:t>
            </w:r>
          </w:p>
        </w:tc>
        <w:tc>
          <w:tcPr>
            <w:tcW w:w="1064" w:type="dxa"/>
            <w:vAlign w:val="center"/>
          </w:tcPr>
          <w:p w14:paraId="2C042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FB26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57474C1F">
            <w:pPr>
              <w:pStyle w:val="8"/>
              <w:spacing w:before="27" w:line="207" w:lineRule="auto"/>
              <w:ind w:left="15"/>
              <w:jc w:val="both"/>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 xml:space="preserve">2019 </w:t>
            </w:r>
            <w:r>
              <w:rPr>
                <w:color w:val="auto"/>
                <w:highlight w:val="none"/>
              </w:rPr>
              <w:t>年国务院令第</w:t>
            </w:r>
            <w:r>
              <w:rPr>
                <w:rFonts w:ascii="Times New Roman" w:hAnsi="Times New Roman" w:eastAsia="Times New Roman" w:cs="Times New Roman"/>
                <w:color w:val="auto"/>
                <w:highlight w:val="none"/>
              </w:rPr>
              <w:t>709</w:t>
            </w:r>
            <w:r>
              <w:rPr>
                <w:rFonts w:ascii="Times New Roman" w:hAnsi="Times New Roman" w:eastAsia="Times New Roman" w:cs="Times New Roman"/>
                <w:color w:val="auto"/>
                <w:spacing w:val="14"/>
                <w:w w:val="101"/>
                <w:highlight w:val="none"/>
              </w:rPr>
              <w:t xml:space="preserve"> </w:t>
            </w:r>
            <w:r>
              <w:rPr>
                <w:color w:val="auto"/>
                <w:highlight w:val="none"/>
              </w:rPr>
              <w:t>号修改）</w:t>
            </w:r>
          </w:p>
          <w:p w14:paraId="0E3BFEB2">
            <w:pPr>
              <w:pStyle w:val="8"/>
              <w:spacing w:before="1" w:line="206" w:lineRule="auto"/>
              <w:ind w:left="22" w:right="10" w:firstLine="3"/>
              <w:jc w:val="both"/>
              <w:rPr>
                <w:color w:val="auto"/>
                <w:highlight w:val="none"/>
              </w:rPr>
            </w:pPr>
            <w:r>
              <w:rPr>
                <w:color w:val="auto"/>
                <w:spacing w:val="1"/>
                <w:highlight w:val="none"/>
              </w:rPr>
              <w:t>第五十九条  违反本条例规定，生产、销售、使用放射性同位素和射线装置的单位有下列行为之一的，由县级以上人民政府生态环境主管部门责令停止违法行为，限期改正；逾期不改正的，</w:t>
            </w:r>
            <w:r>
              <w:rPr>
                <w:color w:val="auto"/>
                <w:spacing w:val="-53"/>
                <w:highlight w:val="none"/>
              </w:rPr>
              <w:t xml:space="preserve"> </w:t>
            </w:r>
            <w:r>
              <w:rPr>
                <w:color w:val="auto"/>
                <w:spacing w:val="1"/>
                <w:highlight w:val="none"/>
              </w:rPr>
              <w:t>由原发证机关指定有处理能力的单位</w:t>
            </w:r>
            <w:r>
              <w:rPr>
                <w:color w:val="auto"/>
                <w:highlight w:val="none"/>
              </w:rPr>
              <w:t>代为处理或者实施退役，费用由生产、销售、使用放射性</w:t>
            </w:r>
            <w:r>
              <w:rPr>
                <w:color w:val="auto"/>
                <w:spacing w:val="-2"/>
                <w:highlight w:val="none"/>
              </w:rPr>
              <w:t>同位素和射线装置的单位承担，并处</w:t>
            </w:r>
            <w:r>
              <w:rPr>
                <w:color w:val="auto"/>
                <w:spacing w:val="-23"/>
                <w:highlight w:val="none"/>
              </w:rPr>
              <w:t xml:space="preserve"> </w:t>
            </w:r>
            <w:r>
              <w:rPr>
                <w:rFonts w:ascii="Times New Roman" w:hAnsi="Times New Roman" w:eastAsia="Times New Roman" w:cs="Times New Roman"/>
                <w:color w:val="auto"/>
                <w:spacing w:val="-2"/>
                <w:highlight w:val="none"/>
              </w:rPr>
              <w:t>1</w:t>
            </w:r>
            <w:r>
              <w:rPr>
                <w:color w:val="auto"/>
                <w:spacing w:val="-2"/>
                <w:highlight w:val="none"/>
              </w:rPr>
              <w:t>万元</w:t>
            </w:r>
            <w:r>
              <w:rPr>
                <w:color w:val="auto"/>
                <w:spacing w:val="-3"/>
                <w:highlight w:val="none"/>
              </w:rPr>
              <w:t>以上</w:t>
            </w:r>
            <w:r>
              <w:rPr>
                <w:color w:val="auto"/>
                <w:spacing w:val="-39"/>
                <w:highlight w:val="none"/>
              </w:rPr>
              <w:t xml:space="preserve"> </w:t>
            </w:r>
            <w:r>
              <w:rPr>
                <w:rFonts w:ascii="Times New Roman" w:hAnsi="Times New Roman" w:eastAsia="Times New Roman" w:cs="Times New Roman"/>
                <w:color w:val="auto"/>
                <w:spacing w:val="-3"/>
                <w:highlight w:val="none"/>
              </w:rPr>
              <w:t>l0</w:t>
            </w:r>
            <w:r>
              <w:rPr>
                <w:color w:val="auto"/>
                <w:spacing w:val="-3"/>
                <w:highlight w:val="none"/>
              </w:rPr>
              <w:t>万元以下的罚款：</w:t>
            </w:r>
          </w:p>
          <w:p w14:paraId="20117C0E">
            <w:pPr>
              <w:pStyle w:val="8"/>
              <w:spacing w:line="199" w:lineRule="auto"/>
              <w:ind w:left="15"/>
              <w:jc w:val="both"/>
              <w:rPr>
                <w:color w:val="auto"/>
                <w:highlight w:val="none"/>
              </w:rPr>
            </w:pPr>
            <w:r>
              <w:rPr>
                <w:color w:val="auto"/>
                <w:spacing w:val="-3"/>
                <w:highlight w:val="none"/>
              </w:rPr>
              <w:t>（</w:t>
            </w:r>
            <w:r>
              <w:rPr>
                <w:color w:val="auto"/>
                <w:spacing w:val="-36"/>
                <w:highlight w:val="none"/>
              </w:rPr>
              <w:t xml:space="preserve"> </w:t>
            </w:r>
            <w:r>
              <w:rPr>
                <w:color w:val="auto"/>
                <w:spacing w:val="-3"/>
                <w:highlight w:val="none"/>
              </w:rPr>
              <w:t>一）未按照规定对废旧放射源进行处理的；</w:t>
            </w:r>
          </w:p>
          <w:p w14:paraId="37B4AB9D">
            <w:pPr>
              <w:pStyle w:val="8"/>
              <w:spacing w:line="201" w:lineRule="auto"/>
              <w:jc w:val="both"/>
              <w:rPr>
                <w:color w:val="auto"/>
                <w:highlight w:val="none"/>
                <w:vertAlign w:val="baseline"/>
              </w:rPr>
            </w:pPr>
            <w:r>
              <w:rPr>
                <w:color w:val="auto"/>
                <w:spacing w:val="-4"/>
                <w:highlight w:val="none"/>
              </w:rPr>
              <w:t>（</w:t>
            </w:r>
            <w:r>
              <w:rPr>
                <w:color w:val="auto"/>
                <w:spacing w:val="-49"/>
                <w:highlight w:val="none"/>
              </w:rPr>
              <w:t xml:space="preserve"> </w:t>
            </w:r>
            <w:r>
              <w:rPr>
                <w:color w:val="auto"/>
                <w:spacing w:val="-4"/>
                <w:highlight w:val="none"/>
              </w:rPr>
              <w:t>二）未按照规定对使用</w:t>
            </w:r>
            <w:r>
              <w:rPr>
                <w:color w:val="auto"/>
                <w:spacing w:val="-25"/>
                <w:highlight w:val="none"/>
              </w:rPr>
              <w:t xml:space="preserve"> </w:t>
            </w:r>
            <w:r>
              <w:rPr>
                <w:rFonts w:ascii="宋体" w:hAnsi="宋体" w:eastAsia="宋体" w:cs="宋体"/>
                <w:color w:val="auto"/>
                <w:spacing w:val="-4"/>
                <w:highlight w:val="none"/>
              </w:rPr>
              <w:t>Ⅰ</w:t>
            </w:r>
            <w:r>
              <w:rPr>
                <w:rFonts w:ascii="宋体" w:hAnsi="宋体" w:eastAsia="宋体" w:cs="宋体"/>
                <w:color w:val="auto"/>
                <w:spacing w:val="-73"/>
                <w:highlight w:val="none"/>
              </w:rPr>
              <w:t xml:space="preserve"> </w:t>
            </w:r>
            <w:r>
              <w:rPr>
                <w:color w:val="auto"/>
                <w:spacing w:val="-4"/>
                <w:highlight w:val="none"/>
              </w:rPr>
              <w:t>类、</w:t>
            </w:r>
            <w:r>
              <w:rPr>
                <w:color w:val="auto"/>
                <w:spacing w:val="-49"/>
                <w:highlight w:val="none"/>
              </w:rPr>
              <w:t xml:space="preserve"> </w:t>
            </w:r>
            <w:r>
              <w:rPr>
                <w:rFonts w:ascii="宋体" w:hAnsi="宋体" w:eastAsia="宋体" w:cs="宋体"/>
                <w:color w:val="auto"/>
                <w:spacing w:val="-4"/>
                <w:highlight w:val="none"/>
              </w:rPr>
              <w:t>Ⅱ</w:t>
            </w:r>
            <w:r>
              <w:rPr>
                <w:color w:val="auto"/>
                <w:spacing w:val="-4"/>
                <w:highlight w:val="none"/>
              </w:rPr>
              <w:t>类、</w:t>
            </w:r>
            <w:r>
              <w:rPr>
                <w:rFonts w:ascii="宋体" w:hAnsi="宋体" w:eastAsia="宋体" w:cs="宋体"/>
                <w:color w:val="auto"/>
                <w:spacing w:val="-4"/>
                <w:highlight w:val="none"/>
              </w:rPr>
              <w:t>Ⅲ</w:t>
            </w:r>
            <w:r>
              <w:rPr>
                <w:color w:val="auto"/>
                <w:spacing w:val="-4"/>
                <w:highlight w:val="none"/>
              </w:rPr>
              <w:t>类放射源的场所和生产放射性同位素的场所，以及终结运行后产生放射性污染的射线装置实施退役的。</w:t>
            </w:r>
          </w:p>
        </w:tc>
        <w:tc>
          <w:tcPr>
            <w:tcW w:w="1088" w:type="dxa"/>
            <w:vAlign w:val="center"/>
          </w:tcPr>
          <w:p w14:paraId="5BF14FA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2337DCD">
            <w:pPr>
              <w:rPr>
                <w:vertAlign w:val="baseline"/>
              </w:rPr>
            </w:pPr>
          </w:p>
        </w:tc>
      </w:tr>
      <w:tr w14:paraId="3F13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14E946B">
            <w:pPr>
              <w:jc w:val="center"/>
              <w:rPr>
                <w:rFonts w:hint="default"/>
                <w:vertAlign w:val="baseline"/>
                <w:lang w:val="en-US" w:eastAsia="zh-CN"/>
              </w:rPr>
            </w:pPr>
            <w:r>
              <w:rPr>
                <w:rFonts w:hint="eastAsia"/>
                <w:vertAlign w:val="baseline"/>
                <w:lang w:val="en-US" w:eastAsia="zh-CN"/>
              </w:rPr>
              <w:t>29</w:t>
            </w:r>
          </w:p>
        </w:tc>
        <w:tc>
          <w:tcPr>
            <w:tcW w:w="1367" w:type="dxa"/>
            <w:vAlign w:val="center"/>
          </w:tcPr>
          <w:p w14:paraId="75B002E5">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未按照规定对本单位的放射性同位素、 射线装置安全和防护状况进行评估或者发现安全隐患不及时整改等行为的处罚</w:t>
            </w:r>
          </w:p>
        </w:tc>
        <w:tc>
          <w:tcPr>
            <w:tcW w:w="1064" w:type="dxa"/>
            <w:vAlign w:val="center"/>
          </w:tcPr>
          <w:p w14:paraId="22E61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8A14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743242D0">
            <w:pPr>
              <w:pStyle w:val="8"/>
              <w:spacing w:before="228" w:line="207"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3AA07973">
            <w:pPr>
              <w:pStyle w:val="8"/>
              <w:spacing w:line="204" w:lineRule="auto"/>
              <w:ind w:left="15" w:right="10" w:firstLine="10"/>
              <w:rPr>
                <w:color w:val="auto"/>
                <w:highlight w:val="none"/>
              </w:rPr>
            </w:pPr>
            <w:r>
              <w:rPr>
                <w:color w:val="auto"/>
                <w:spacing w:val="1"/>
                <w:highlight w:val="none"/>
              </w:rPr>
              <w:t>第六十条  违反本条例规定，生产、销售、使用放射性同位素和射线装置的单位有下列行为之一的，由县级以上人民政府生态环境主管部门责</w:t>
            </w:r>
            <w:r>
              <w:rPr>
                <w:color w:val="auto"/>
                <w:spacing w:val="-1"/>
                <w:highlight w:val="none"/>
              </w:rPr>
              <w:t>令停止违法行为，限期改正；逾期不改正的，责令停产停业，并处</w:t>
            </w:r>
            <w:r>
              <w:rPr>
                <w:color w:val="auto"/>
                <w:spacing w:val="-29"/>
                <w:highlight w:val="none"/>
              </w:rPr>
              <w:t xml:space="preserve"> </w:t>
            </w:r>
            <w:r>
              <w:rPr>
                <w:rFonts w:ascii="Times New Roman" w:hAnsi="Times New Roman" w:eastAsia="Times New Roman" w:cs="Times New Roman"/>
                <w:color w:val="auto"/>
                <w:spacing w:val="-1"/>
                <w:highlight w:val="none"/>
              </w:rPr>
              <w:t>2</w:t>
            </w:r>
            <w:r>
              <w:rPr>
                <w:color w:val="auto"/>
                <w:spacing w:val="-1"/>
                <w:highlight w:val="none"/>
              </w:rPr>
              <w:t>万元以上</w:t>
            </w:r>
            <w:r>
              <w:rPr>
                <w:color w:val="auto"/>
                <w:spacing w:val="-41"/>
                <w:highlight w:val="none"/>
              </w:rPr>
              <w:t xml:space="preserve"> </w:t>
            </w:r>
            <w:r>
              <w:rPr>
                <w:rFonts w:ascii="Times New Roman" w:hAnsi="Times New Roman" w:eastAsia="Times New Roman" w:cs="Times New Roman"/>
                <w:color w:val="auto"/>
                <w:spacing w:val="-1"/>
                <w:highlight w:val="none"/>
              </w:rPr>
              <w:t>20</w:t>
            </w:r>
            <w:r>
              <w:rPr>
                <w:color w:val="auto"/>
                <w:spacing w:val="-1"/>
                <w:highlight w:val="none"/>
              </w:rPr>
              <w:t>万元以下的罚款；构成犯罪的，依法追究刑事责任：</w:t>
            </w:r>
          </w:p>
          <w:p w14:paraId="763E88A7">
            <w:pPr>
              <w:pStyle w:val="8"/>
              <w:spacing w:line="206" w:lineRule="auto"/>
              <w:ind w:left="15"/>
              <w:rPr>
                <w:color w:val="auto"/>
                <w:highlight w:val="none"/>
              </w:rPr>
            </w:pPr>
            <w:r>
              <w:rPr>
                <w:color w:val="auto"/>
                <w:spacing w:val="-1"/>
                <w:highlight w:val="none"/>
              </w:rPr>
              <w:t>（</w:t>
            </w:r>
            <w:r>
              <w:rPr>
                <w:color w:val="auto"/>
                <w:spacing w:val="-47"/>
                <w:highlight w:val="none"/>
              </w:rPr>
              <w:t xml:space="preserve"> </w:t>
            </w:r>
            <w:r>
              <w:rPr>
                <w:color w:val="auto"/>
                <w:spacing w:val="-1"/>
                <w:highlight w:val="none"/>
              </w:rPr>
              <w:t>一）未按照规定对本单位的放射性同位素、射线装置安全和防护状况进行评估或者发现安全隐患不及时整改的；</w:t>
            </w:r>
          </w:p>
          <w:p w14:paraId="61B616AF">
            <w:pPr>
              <w:pStyle w:val="8"/>
              <w:spacing w:line="214" w:lineRule="auto"/>
              <w:ind w:left="15" w:leftChars="0"/>
              <w:rPr>
                <w:color w:val="auto"/>
                <w:highlight w:val="none"/>
                <w:vertAlign w:val="baseline"/>
              </w:rPr>
            </w:pPr>
            <w:r>
              <w:rPr>
                <w:color w:val="auto"/>
                <w:spacing w:val="-1"/>
                <w:highlight w:val="none"/>
              </w:rPr>
              <w:t>（</w:t>
            </w:r>
            <w:r>
              <w:rPr>
                <w:color w:val="auto"/>
                <w:spacing w:val="-46"/>
                <w:highlight w:val="none"/>
              </w:rPr>
              <w:t xml:space="preserve"> </w:t>
            </w:r>
            <w:r>
              <w:rPr>
                <w:color w:val="auto"/>
                <w:spacing w:val="-1"/>
                <w:highlight w:val="none"/>
              </w:rPr>
              <w:t>二）生产、销售、使用、贮存放射性同位素和射线装置的场所未按照规定设置安全和防护设施以及放射性标志的。</w:t>
            </w:r>
          </w:p>
        </w:tc>
        <w:tc>
          <w:tcPr>
            <w:tcW w:w="1088" w:type="dxa"/>
            <w:vAlign w:val="center"/>
          </w:tcPr>
          <w:p w14:paraId="5BED130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BF7EB4A">
            <w:pPr>
              <w:rPr>
                <w:vertAlign w:val="baseline"/>
              </w:rPr>
            </w:pPr>
          </w:p>
        </w:tc>
      </w:tr>
      <w:tr w14:paraId="33DC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D3C9269">
            <w:pPr>
              <w:jc w:val="center"/>
              <w:rPr>
                <w:rFonts w:hint="default"/>
                <w:vertAlign w:val="baseline"/>
                <w:lang w:val="en-US" w:eastAsia="zh-CN"/>
              </w:rPr>
            </w:pPr>
            <w:r>
              <w:rPr>
                <w:rFonts w:hint="eastAsia"/>
                <w:vertAlign w:val="baseline"/>
                <w:lang w:val="en-US" w:eastAsia="zh-CN"/>
              </w:rPr>
              <w:t>30</w:t>
            </w:r>
          </w:p>
        </w:tc>
        <w:tc>
          <w:tcPr>
            <w:tcW w:w="1367" w:type="dxa"/>
            <w:vAlign w:val="center"/>
          </w:tcPr>
          <w:p w14:paraId="10BD198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核设施营运单位、核技术利用单位或者放射性固体废物贮存、处置单位未按照规定对有关工作人员进行技术培训和考核的处罚</w:t>
            </w:r>
          </w:p>
        </w:tc>
        <w:tc>
          <w:tcPr>
            <w:tcW w:w="1064" w:type="dxa"/>
            <w:vAlign w:val="center"/>
          </w:tcPr>
          <w:p w14:paraId="27B7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C374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DA85287">
            <w:pPr>
              <w:pStyle w:val="8"/>
              <w:spacing w:before="30" w:line="204" w:lineRule="auto"/>
              <w:ind w:left="15"/>
              <w:rPr>
                <w:color w:val="auto"/>
                <w:highlight w:val="none"/>
              </w:rPr>
            </w:pPr>
            <w:r>
              <w:rPr>
                <w:color w:val="auto"/>
                <w:highlight w:val="none"/>
              </w:rPr>
              <w:t>【行政法规】《放射性废物安全管理条例》（</w:t>
            </w:r>
            <w:r>
              <w:rPr>
                <w:rFonts w:ascii="Times New Roman" w:hAnsi="Times New Roman" w:eastAsia="Times New Roman" w:cs="Times New Roman"/>
                <w:color w:val="auto"/>
                <w:highlight w:val="none"/>
              </w:rPr>
              <w:t>2011</w:t>
            </w:r>
            <w:r>
              <w:rPr>
                <w:color w:val="auto"/>
                <w:highlight w:val="none"/>
              </w:rPr>
              <w:t>年国务院令第</w:t>
            </w:r>
            <w:r>
              <w:rPr>
                <w:color w:val="auto"/>
                <w:spacing w:val="-37"/>
                <w:highlight w:val="none"/>
              </w:rPr>
              <w:t xml:space="preserve"> </w:t>
            </w:r>
            <w:r>
              <w:rPr>
                <w:rFonts w:ascii="Times New Roman" w:hAnsi="Times New Roman" w:eastAsia="Times New Roman" w:cs="Times New Roman"/>
                <w:color w:val="auto"/>
                <w:spacing w:val="-1"/>
                <w:highlight w:val="none"/>
              </w:rPr>
              <w:t>612</w:t>
            </w:r>
            <w:r>
              <w:rPr>
                <w:color w:val="auto"/>
                <w:spacing w:val="-1"/>
                <w:highlight w:val="none"/>
              </w:rPr>
              <w:t>号）</w:t>
            </w:r>
          </w:p>
          <w:p w14:paraId="495049D5">
            <w:pPr>
              <w:pStyle w:val="8"/>
              <w:spacing w:line="206" w:lineRule="auto"/>
              <w:ind w:left="26"/>
              <w:rPr>
                <w:color w:val="auto"/>
                <w:highlight w:val="none"/>
              </w:rPr>
            </w:pPr>
            <w:r>
              <w:rPr>
                <w:color w:val="auto"/>
                <w:spacing w:val="1"/>
                <w:highlight w:val="none"/>
              </w:rPr>
              <w:t>第四十二条  核设施营运单位、核技术利用单位或者放射性固体废物贮存、处置单位未按照规定对有关工作人员进行技术培训和考核的，由县</w:t>
            </w:r>
            <w:r>
              <w:rPr>
                <w:color w:val="auto"/>
                <w:spacing w:val="-3"/>
                <w:highlight w:val="none"/>
              </w:rPr>
              <w:t>级以上人民政府环境保护主管部门责令限期改正，处</w:t>
            </w:r>
            <w:r>
              <w:rPr>
                <w:color w:val="auto"/>
                <w:spacing w:val="-23"/>
                <w:highlight w:val="none"/>
              </w:rPr>
              <w:t xml:space="preserve"> </w:t>
            </w:r>
            <w:r>
              <w:rPr>
                <w:rFonts w:ascii="Times New Roman" w:hAnsi="Times New Roman" w:eastAsia="Times New Roman" w:cs="Times New Roman"/>
                <w:color w:val="auto"/>
                <w:spacing w:val="-3"/>
                <w:highlight w:val="none"/>
              </w:rPr>
              <w:t>1</w:t>
            </w:r>
            <w:r>
              <w:rPr>
                <w:color w:val="auto"/>
                <w:spacing w:val="-3"/>
                <w:highlight w:val="none"/>
              </w:rPr>
              <w:t>万元以上</w:t>
            </w:r>
            <w:r>
              <w:rPr>
                <w:color w:val="auto"/>
                <w:spacing w:val="-36"/>
                <w:highlight w:val="none"/>
              </w:rPr>
              <w:t xml:space="preserve"> </w:t>
            </w:r>
            <w:r>
              <w:rPr>
                <w:rFonts w:ascii="Times New Roman" w:hAnsi="Times New Roman" w:eastAsia="Times New Roman" w:cs="Times New Roman"/>
                <w:color w:val="auto"/>
                <w:spacing w:val="-3"/>
                <w:highlight w:val="none"/>
              </w:rPr>
              <w:t>5</w:t>
            </w:r>
            <w:r>
              <w:rPr>
                <w:color w:val="auto"/>
                <w:spacing w:val="-3"/>
                <w:highlight w:val="none"/>
              </w:rPr>
              <w:t>万元以下的罚款；逾期不改正的，处</w:t>
            </w:r>
            <w:r>
              <w:rPr>
                <w:color w:val="auto"/>
                <w:spacing w:val="-36"/>
                <w:highlight w:val="none"/>
              </w:rPr>
              <w:t xml:space="preserve"> </w:t>
            </w:r>
            <w:r>
              <w:rPr>
                <w:rFonts w:ascii="Times New Roman" w:hAnsi="Times New Roman" w:eastAsia="Times New Roman" w:cs="Times New Roman"/>
                <w:color w:val="auto"/>
                <w:spacing w:val="-3"/>
                <w:highlight w:val="none"/>
              </w:rPr>
              <w:t>5</w:t>
            </w:r>
            <w:r>
              <w:rPr>
                <w:color w:val="auto"/>
                <w:spacing w:val="-3"/>
                <w:highlight w:val="none"/>
              </w:rPr>
              <w:t>万元以上</w:t>
            </w:r>
            <w:r>
              <w:rPr>
                <w:color w:val="auto"/>
                <w:spacing w:val="-24"/>
                <w:highlight w:val="none"/>
              </w:rPr>
              <w:t xml:space="preserve"> </w:t>
            </w:r>
            <w:r>
              <w:rPr>
                <w:rFonts w:ascii="Times New Roman" w:hAnsi="Times New Roman" w:eastAsia="Times New Roman" w:cs="Times New Roman"/>
                <w:color w:val="auto"/>
                <w:spacing w:val="-3"/>
                <w:highlight w:val="none"/>
              </w:rPr>
              <w:t>10</w:t>
            </w:r>
            <w:r>
              <w:rPr>
                <w:color w:val="auto"/>
                <w:spacing w:val="-3"/>
                <w:highlight w:val="none"/>
              </w:rPr>
              <w:t>万元以下</w:t>
            </w:r>
            <w:r>
              <w:rPr>
                <w:color w:val="auto"/>
                <w:spacing w:val="-4"/>
                <w:highlight w:val="none"/>
              </w:rPr>
              <w:t>的罚款。</w:t>
            </w:r>
            <w:r>
              <w:rPr>
                <w:color w:val="auto"/>
                <w:highlight w:val="none"/>
              </w:rPr>
              <w:t xml:space="preserve"> </w:t>
            </w:r>
          </w:p>
          <w:p w14:paraId="2933326A">
            <w:pPr>
              <w:pStyle w:val="8"/>
              <w:spacing w:line="206" w:lineRule="auto"/>
              <w:ind w:left="26"/>
              <w:rPr>
                <w:color w:val="auto"/>
                <w:highlight w:val="none"/>
              </w:rPr>
            </w:pPr>
            <w:r>
              <w:rPr>
                <w:color w:val="auto"/>
                <w:highlight w:val="none"/>
              </w:rPr>
              <w:t>【部门规章】《放射性同位素与射线装置安全和防护管理办法》（</w:t>
            </w:r>
            <w:r>
              <w:rPr>
                <w:rFonts w:ascii="Times New Roman" w:hAnsi="Times New Roman" w:eastAsia="Times New Roman" w:cs="Times New Roman"/>
                <w:color w:val="auto"/>
                <w:spacing w:val="-1"/>
                <w:highlight w:val="none"/>
              </w:rPr>
              <w:t>2011</w:t>
            </w:r>
            <w:r>
              <w:rPr>
                <w:color w:val="auto"/>
                <w:spacing w:val="-1"/>
                <w:highlight w:val="none"/>
              </w:rPr>
              <w:t>年环境保护部令第</w:t>
            </w:r>
            <w:r>
              <w:rPr>
                <w:color w:val="auto"/>
                <w:spacing w:val="-24"/>
                <w:highlight w:val="none"/>
              </w:rPr>
              <w:t xml:space="preserve"> </w:t>
            </w:r>
            <w:r>
              <w:rPr>
                <w:rFonts w:ascii="Times New Roman" w:hAnsi="Times New Roman" w:eastAsia="Times New Roman" w:cs="Times New Roman"/>
                <w:color w:val="auto"/>
                <w:spacing w:val="-1"/>
                <w:highlight w:val="none"/>
              </w:rPr>
              <w:t>18</w:t>
            </w:r>
            <w:r>
              <w:rPr>
                <w:color w:val="auto"/>
                <w:spacing w:val="-1"/>
                <w:highlight w:val="none"/>
              </w:rPr>
              <w:t>号）</w:t>
            </w:r>
          </w:p>
          <w:p w14:paraId="2E388082">
            <w:pPr>
              <w:pStyle w:val="8"/>
              <w:spacing w:before="1" w:line="205" w:lineRule="auto"/>
              <w:ind w:left="24" w:right="12" w:firstLine="1"/>
              <w:rPr>
                <w:color w:val="auto"/>
                <w:highlight w:val="none"/>
              </w:rPr>
            </w:pPr>
            <w:r>
              <w:rPr>
                <w:color w:val="auto"/>
                <w:spacing w:val="1"/>
                <w:highlight w:val="none"/>
              </w:rPr>
              <w:t>第五十五条第三款  违反本办法规定，生产、销售、使用放射性同位素与射线装置的单位有下列行为之一的，由原辐射安全许可证发证机关给</w:t>
            </w:r>
            <w:r>
              <w:rPr>
                <w:color w:val="auto"/>
                <w:spacing w:val="-1"/>
                <w:highlight w:val="none"/>
              </w:rPr>
              <w:t>予警告，责令限期改正；逾期不改正的，处一万元以上三万元以下的罚款：</w:t>
            </w:r>
          </w:p>
          <w:p w14:paraId="3DE090F7">
            <w:pPr>
              <w:pStyle w:val="8"/>
              <w:spacing w:line="198" w:lineRule="auto"/>
              <w:ind w:left="15" w:leftChars="0"/>
              <w:rPr>
                <w:color w:val="auto"/>
                <w:highlight w:val="none"/>
                <w:vertAlign w:val="baseline"/>
              </w:rPr>
            </w:pPr>
            <w:r>
              <w:rPr>
                <w:color w:val="auto"/>
                <w:spacing w:val="-2"/>
                <w:highlight w:val="none"/>
              </w:rPr>
              <w:t>（</w:t>
            </w:r>
            <w:r>
              <w:rPr>
                <w:color w:val="auto"/>
                <w:spacing w:val="-45"/>
                <w:highlight w:val="none"/>
              </w:rPr>
              <w:t xml:space="preserve"> </w:t>
            </w:r>
            <w:r>
              <w:rPr>
                <w:color w:val="auto"/>
                <w:spacing w:val="-2"/>
                <w:highlight w:val="none"/>
              </w:rPr>
              <w:t>三）未按规定对辐射工作人员进行辐射安全培</w:t>
            </w:r>
            <w:r>
              <w:rPr>
                <w:color w:val="auto"/>
                <w:spacing w:val="-3"/>
                <w:highlight w:val="none"/>
              </w:rPr>
              <w:t>训的。</w:t>
            </w:r>
          </w:p>
        </w:tc>
        <w:tc>
          <w:tcPr>
            <w:tcW w:w="1088" w:type="dxa"/>
            <w:vAlign w:val="center"/>
          </w:tcPr>
          <w:p w14:paraId="672FB32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CD98BEE">
            <w:pPr>
              <w:rPr>
                <w:vertAlign w:val="baseline"/>
              </w:rPr>
            </w:pPr>
          </w:p>
        </w:tc>
      </w:tr>
      <w:tr w14:paraId="2CDD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6E5CDAA">
            <w:pPr>
              <w:jc w:val="center"/>
              <w:rPr>
                <w:rFonts w:hint="default"/>
                <w:vertAlign w:val="baseline"/>
                <w:lang w:val="en-US" w:eastAsia="zh-CN"/>
              </w:rPr>
            </w:pPr>
            <w:r>
              <w:rPr>
                <w:rFonts w:hint="eastAsia"/>
                <w:vertAlign w:val="baseline"/>
                <w:lang w:val="en-US" w:eastAsia="zh-CN"/>
              </w:rPr>
              <w:t>31</w:t>
            </w:r>
          </w:p>
        </w:tc>
        <w:tc>
          <w:tcPr>
            <w:tcW w:w="1367" w:type="dxa"/>
            <w:vAlign w:val="center"/>
          </w:tcPr>
          <w:p w14:paraId="2CED3CA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6BF6248D">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6290E88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1862867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0D6AA34A">
            <w:pPr>
              <w:pStyle w:val="8"/>
              <w:keepNext w:val="0"/>
              <w:keepLines w:val="0"/>
              <w:pageBreakBefore w:val="0"/>
              <w:kinsoku/>
              <w:wordWrap/>
              <w:overflowPunct/>
              <w:topLinePunct w:val="0"/>
              <w:autoSpaceDE/>
              <w:autoSpaceDN/>
              <w:bidi w:val="0"/>
              <w:adjustRightInd/>
              <w:snapToGrid/>
              <w:spacing w:before="58" w:line="240" w:lineRule="exact"/>
              <w:ind w:left="11" w:leftChars="0" w:firstLine="4"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产生、收集、贮存、 运输、利用、处置固体废物的单位未依法及时公开固体废物污染环境防治信息的等行为的处罚</w:t>
            </w:r>
          </w:p>
        </w:tc>
        <w:tc>
          <w:tcPr>
            <w:tcW w:w="1064" w:type="dxa"/>
            <w:vAlign w:val="center"/>
          </w:tcPr>
          <w:p w14:paraId="0A037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372A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F4584AE">
            <w:pPr>
              <w:pStyle w:val="8"/>
              <w:spacing w:before="31"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37B78DF1">
            <w:pPr>
              <w:pStyle w:val="8"/>
              <w:spacing w:before="1" w:line="205" w:lineRule="auto"/>
              <w:ind w:left="41" w:right="12" w:hanging="15"/>
              <w:rPr>
                <w:color w:val="auto"/>
                <w:highlight w:val="none"/>
              </w:rPr>
            </w:pPr>
            <w:r>
              <w:rPr>
                <w:color w:val="auto"/>
                <w:spacing w:val="1"/>
                <w:highlight w:val="none"/>
              </w:rPr>
              <w:t>第一百零二条  违反本法规定，有下列行为之一，</w:t>
            </w:r>
            <w:r>
              <w:rPr>
                <w:color w:val="auto"/>
                <w:spacing w:val="-53"/>
                <w:highlight w:val="none"/>
              </w:rPr>
              <w:t xml:space="preserve"> </w:t>
            </w:r>
            <w:r>
              <w:rPr>
                <w:color w:val="auto"/>
                <w:spacing w:val="1"/>
                <w:highlight w:val="none"/>
              </w:rPr>
              <w:t>由生态环境主管部</w:t>
            </w:r>
            <w:r>
              <w:rPr>
                <w:color w:val="auto"/>
                <w:highlight w:val="none"/>
              </w:rPr>
              <w:t xml:space="preserve">门责令改正，处以罚款，没收违法所得；情节严重的，报经有批准权的人 </w:t>
            </w:r>
            <w:r>
              <w:rPr>
                <w:color w:val="auto"/>
                <w:spacing w:val="-2"/>
                <w:highlight w:val="none"/>
              </w:rPr>
              <w:t>民政府批准，可以责令停业或者关闭：</w:t>
            </w:r>
          </w:p>
          <w:p w14:paraId="0083BF74">
            <w:pPr>
              <w:pStyle w:val="8"/>
              <w:spacing w:line="204" w:lineRule="auto"/>
              <w:ind w:left="15"/>
              <w:rPr>
                <w:color w:val="auto"/>
                <w:highlight w:val="none"/>
              </w:rPr>
            </w:pPr>
            <w:r>
              <w:rPr>
                <w:color w:val="auto"/>
                <w:spacing w:val="-1"/>
                <w:highlight w:val="none"/>
              </w:rPr>
              <w:t>（</w:t>
            </w:r>
            <w:r>
              <w:rPr>
                <w:color w:val="auto"/>
                <w:spacing w:val="-48"/>
                <w:highlight w:val="none"/>
              </w:rPr>
              <w:t xml:space="preserve"> </w:t>
            </w:r>
            <w:r>
              <w:rPr>
                <w:color w:val="auto"/>
                <w:spacing w:val="-1"/>
                <w:highlight w:val="none"/>
              </w:rPr>
              <w:t>一）产生、收集、贮存、运输、利用、处置固体废物的单位未依法及时公开固体废物污染环境防治信息的；</w:t>
            </w:r>
          </w:p>
          <w:p w14:paraId="20DD29F0">
            <w:pPr>
              <w:pStyle w:val="8"/>
              <w:spacing w:line="206" w:lineRule="auto"/>
              <w:ind w:left="15"/>
              <w:rPr>
                <w:color w:val="auto"/>
                <w:highlight w:val="none"/>
              </w:rPr>
            </w:pPr>
            <w:r>
              <w:rPr>
                <w:color w:val="auto"/>
                <w:spacing w:val="-1"/>
                <w:highlight w:val="none"/>
              </w:rPr>
              <w:t>（</w:t>
            </w:r>
            <w:r>
              <w:rPr>
                <w:color w:val="auto"/>
                <w:spacing w:val="-44"/>
                <w:highlight w:val="none"/>
              </w:rPr>
              <w:t xml:space="preserve"> </w:t>
            </w:r>
            <w:r>
              <w:rPr>
                <w:color w:val="auto"/>
                <w:spacing w:val="-1"/>
                <w:highlight w:val="none"/>
              </w:rPr>
              <w:t>二）生活垃圾处理单位未按照国家有关规定安装使用监测设备、实时监测污染物的排放情况并公开污染排放数据的；</w:t>
            </w:r>
          </w:p>
          <w:p w14:paraId="60BC5136">
            <w:pPr>
              <w:pStyle w:val="8"/>
              <w:spacing w:line="204" w:lineRule="auto"/>
              <w:ind w:left="15"/>
              <w:rPr>
                <w:color w:val="auto"/>
                <w:highlight w:val="none"/>
              </w:rPr>
            </w:pPr>
            <w:r>
              <w:rPr>
                <w:color w:val="auto"/>
                <w:spacing w:val="-2"/>
                <w:highlight w:val="none"/>
              </w:rPr>
              <w:t>（</w:t>
            </w:r>
            <w:r>
              <w:rPr>
                <w:color w:val="auto"/>
                <w:spacing w:val="-43"/>
                <w:highlight w:val="none"/>
              </w:rPr>
              <w:t xml:space="preserve"> </w:t>
            </w:r>
            <w:r>
              <w:rPr>
                <w:color w:val="auto"/>
                <w:spacing w:val="-2"/>
                <w:highlight w:val="none"/>
              </w:rPr>
              <w:t>三）将列入限期淘汰名录被淘汰的设备转让给他人使用的；</w:t>
            </w:r>
          </w:p>
          <w:p w14:paraId="1F032010">
            <w:pPr>
              <w:pStyle w:val="8"/>
              <w:spacing w:before="1" w:line="205" w:lineRule="auto"/>
              <w:ind w:left="17" w:right="10" w:hanging="2"/>
              <w:rPr>
                <w:color w:val="auto"/>
                <w:highlight w:val="none"/>
              </w:rPr>
            </w:pPr>
            <w:r>
              <w:rPr>
                <w:color w:val="auto"/>
                <w:spacing w:val="1"/>
                <w:highlight w:val="none"/>
              </w:rPr>
              <w:t>（</w:t>
            </w:r>
            <w:r>
              <w:rPr>
                <w:color w:val="auto"/>
                <w:spacing w:val="-36"/>
                <w:highlight w:val="none"/>
              </w:rPr>
              <w:t xml:space="preserve"> </w:t>
            </w:r>
            <w:r>
              <w:rPr>
                <w:color w:val="auto"/>
                <w:spacing w:val="1"/>
                <w:highlight w:val="none"/>
              </w:rPr>
              <w:t>四）在生态保护红线区域、永久基本农田集中区域和其他需要</w:t>
            </w:r>
            <w:r>
              <w:rPr>
                <w:color w:val="auto"/>
                <w:highlight w:val="none"/>
              </w:rPr>
              <w:t>特别保护的区域内，建设工业固体废物、危险废物集中贮存、利用、处置的设</w:t>
            </w:r>
            <w:r>
              <w:rPr>
                <w:color w:val="auto"/>
                <w:spacing w:val="-1"/>
                <w:highlight w:val="none"/>
              </w:rPr>
              <w:t>施、场所和生活垃圾填埋场的；</w:t>
            </w:r>
          </w:p>
          <w:p w14:paraId="35504223">
            <w:pPr>
              <w:pStyle w:val="8"/>
              <w:spacing w:line="204" w:lineRule="auto"/>
              <w:ind w:left="15"/>
              <w:rPr>
                <w:color w:val="auto"/>
                <w:highlight w:val="none"/>
              </w:rPr>
            </w:pPr>
            <w:r>
              <w:rPr>
                <w:color w:val="auto"/>
                <w:spacing w:val="-3"/>
                <w:highlight w:val="none"/>
              </w:rPr>
              <w:t>（</w:t>
            </w:r>
            <w:r>
              <w:rPr>
                <w:color w:val="auto"/>
                <w:spacing w:val="-38"/>
                <w:highlight w:val="none"/>
              </w:rPr>
              <w:t xml:space="preserve"> </w:t>
            </w:r>
            <w:r>
              <w:rPr>
                <w:color w:val="auto"/>
                <w:spacing w:val="-3"/>
                <w:highlight w:val="none"/>
              </w:rPr>
              <w:t>五）转移固体废物出省、</w:t>
            </w:r>
            <w:r>
              <w:rPr>
                <w:color w:val="auto"/>
                <w:spacing w:val="-47"/>
                <w:highlight w:val="none"/>
              </w:rPr>
              <w:t xml:space="preserve"> </w:t>
            </w:r>
            <w:r>
              <w:rPr>
                <w:color w:val="auto"/>
                <w:spacing w:val="-3"/>
                <w:highlight w:val="none"/>
              </w:rPr>
              <w:t>自治区、直辖市行政区域贮存、处置未经批准的；</w:t>
            </w:r>
          </w:p>
          <w:p w14:paraId="5E8A13C7">
            <w:pPr>
              <w:pStyle w:val="8"/>
              <w:spacing w:line="204" w:lineRule="auto"/>
              <w:ind w:left="15"/>
              <w:rPr>
                <w:color w:val="auto"/>
                <w:highlight w:val="none"/>
              </w:rPr>
            </w:pPr>
            <w:r>
              <w:rPr>
                <w:color w:val="auto"/>
                <w:spacing w:val="-3"/>
                <w:highlight w:val="none"/>
              </w:rPr>
              <w:t>（</w:t>
            </w:r>
            <w:r>
              <w:rPr>
                <w:color w:val="auto"/>
                <w:spacing w:val="-47"/>
                <w:highlight w:val="none"/>
              </w:rPr>
              <w:t xml:space="preserve"> </w:t>
            </w:r>
            <w:r>
              <w:rPr>
                <w:color w:val="auto"/>
                <w:spacing w:val="-3"/>
                <w:highlight w:val="none"/>
              </w:rPr>
              <w:t>六）转移固体废物出省、</w:t>
            </w:r>
            <w:r>
              <w:rPr>
                <w:color w:val="auto"/>
                <w:spacing w:val="-47"/>
                <w:highlight w:val="none"/>
              </w:rPr>
              <w:t xml:space="preserve"> </w:t>
            </w:r>
            <w:r>
              <w:rPr>
                <w:color w:val="auto"/>
                <w:spacing w:val="-3"/>
                <w:highlight w:val="none"/>
              </w:rPr>
              <w:t>自治区、直辖市行政区域利用未报备案的；</w:t>
            </w:r>
          </w:p>
          <w:p w14:paraId="54D20C32">
            <w:pPr>
              <w:pStyle w:val="8"/>
              <w:spacing w:before="1" w:line="206" w:lineRule="auto"/>
              <w:ind w:left="15"/>
              <w:rPr>
                <w:color w:val="auto"/>
                <w:highlight w:val="none"/>
              </w:rPr>
            </w:pPr>
            <w:r>
              <w:rPr>
                <w:color w:val="auto"/>
                <w:highlight w:val="none"/>
              </w:rPr>
              <w:t>（七）擅自倾倒、堆放、丢弃、遗撒工业固体废物，或者未采取相应防范措施，造成工业固体废物扬散、流失、渗漏或者其</w:t>
            </w:r>
            <w:r>
              <w:rPr>
                <w:color w:val="auto"/>
                <w:spacing w:val="-1"/>
                <w:highlight w:val="none"/>
              </w:rPr>
              <w:t>他环境污染的；</w:t>
            </w:r>
          </w:p>
          <w:p w14:paraId="21CEA46C">
            <w:pPr>
              <w:pStyle w:val="8"/>
              <w:spacing w:line="204" w:lineRule="auto"/>
              <w:ind w:left="15"/>
              <w:rPr>
                <w:color w:val="auto"/>
                <w:highlight w:val="none"/>
              </w:rPr>
            </w:pPr>
            <w:r>
              <w:rPr>
                <w:color w:val="auto"/>
                <w:highlight w:val="none"/>
              </w:rPr>
              <w:t>（八）产生工业固体废物的单位未建立固体废物管理台账</w:t>
            </w:r>
            <w:r>
              <w:rPr>
                <w:color w:val="auto"/>
                <w:spacing w:val="-1"/>
                <w:highlight w:val="none"/>
              </w:rPr>
              <w:t>并如实记录的；</w:t>
            </w:r>
          </w:p>
          <w:p w14:paraId="2040C02C">
            <w:pPr>
              <w:pStyle w:val="8"/>
              <w:spacing w:line="204" w:lineRule="auto"/>
              <w:ind w:left="15"/>
              <w:rPr>
                <w:color w:val="auto"/>
                <w:highlight w:val="none"/>
              </w:rPr>
            </w:pPr>
            <w:r>
              <w:rPr>
                <w:color w:val="auto"/>
                <w:highlight w:val="none"/>
              </w:rPr>
              <w:t>（九）产生工业固体废物的单位违反本法规定委托他人运输、利用、处置工</w:t>
            </w:r>
            <w:r>
              <w:rPr>
                <w:color w:val="auto"/>
                <w:spacing w:val="-1"/>
                <w:highlight w:val="none"/>
              </w:rPr>
              <w:t>业固体废物的；</w:t>
            </w:r>
          </w:p>
          <w:p w14:paraId="24F0CCD4">
            <w:pPr>
              <w:pStyle w:val="8"/>
              <w:spacing w:before="1" w:line="206" w:lineRule="auto"/>
              <w:ind w:left="15"/>
              <w:rPr>
                <w:color w:val="auto"/>
                <w:highlight w:val="none"/>
              </w:rPr>
            </w:pPr>
            <w:r>
              <w:rPr>
                <w:color w:val="auto"/>
                <w:highlight w:val="none"/>
              </w:rPr>
              <w:t>（十）贮存工业固体废物未采取符合国家环境保护标准</w:t>
            </w:r>
            <w:r>
              <w:rPr>
                <w:color w:val="auto"/>
                <w:spacing w:val="-1"/>
                <w:highlight w:val="none"/>
              </w:rPr>
              <w:t>的防护措施的；</w:t>
            </w:r>
          </w:p>
          <w:p w14:paraId="3758A4D2">
            <w:pPr>
              <w:pStyle w:val="8"/>
              <w:spacing w:line="204" w:lineRule="auto"/>
              <w:ind w:left="15"/>
              <w:rPr>
                <w:color w:val="auto"/>
                <w:highlight w:val="none"/>
                <w:vertAlign w:val="baseline"/>
              </w:rPr>
            </w:pPr>
            <w:r>
              <w:rPr>
                <w:color w:val="auto"/>
                <w:highlight w:val="none"/>
              </w:rPr>
              <w:t>（十一）单位和其他生产经营者违反固体废物管理其他要求，污染环境</w:t>
            </w:r>
            <w:r>
              <w:rPr>
                <w:color w:val="auto"/>
                <w:spacing w:val="-1"/>
                <w:highlight w:val="none"/>
              </w:rPr>
              <w:t>、破坏生态的。</w:t>
            </w:r>
            <w:r>
              <w:rPr>
                <w:color w:val="auto"/>
                <w:spacing w:val="1"/>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w:t>
            </w:r>
            <w:r>
              <w:rPr>
                <w:color w:val="auto"/>
                <w:highlight w:val="none"/>
              </w:rPr>
              <w:t>万元的，按十万元计算。对前款第十一项行为的处罚，有关法</w:t>
            </w:r>
            <w:r>
              <w:rPr>
                <w:color w:val="auto"/>
                <w:spacing w:val="-1"/>
                <w:highlight w:val="none"/>
              </w:rPr>
              <w:t>律、行政法规另有规定的，适用其规定。</w:t>
            </w:r>
          </w:p>
        </w:tc>
        <w:tc>
          <w:tcPr>
            <w:tcW w:w="1088" w:type="dxa"/>
            <w:vAlign w:val="center"/>
          </w:tcPr>
          <w:p w14:paraId="058B385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7C29B53">
            <w:pPr>
              <w:rPr>
                <w:vertAlign w:val="baseline"/>
              </w:rPr>
            </w:pPr>
          </w:p>
        </w:tc>
      </w:tr>
      <w:tr w14:paraId="2500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86381CF">
            <w:pPr>
              <w:jc w:val="center"/>
              <w:rPr>
                <w:rFonts w:hint="default"/>
                <w:vertAlign w:val="baseline"/>
                <w:lang w:val="en-US" w:eastAsia="zh-CN"/>
              </w:rPr>
            </w:pPr>
            <w:r>
              <w:rPr>
                <w:rFonts w:hint="eastAsia"/>
                <w:vertAlign w:val="baseline"/>
                <w:lang w:val="en-US" w:eastAsia="zh-CN"/>
              </w:rPr>
              <w:t>32</w:t>
            </w:r>
          </w:p>
        </w:tc>
        <w:tc>
          <w:tcPr>
            <w:tcW w:w="1367" w:type="dxa"/>
            <w:vAlign w:val="center"/>
          </w:tcPr>
          <w:p w14:paraId="398FF34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在禁止养殖区域内建设畜禽养殖场、养殖小区的处罚</w:t>
            </w:r>
          </w:p>
        </w:tc>
        <w:tc>
          <w:tcPr>
            <w:tcW w:w="1064" w:type="dxa"/>
            <w:vAlign w:val="center"/>
          </w:tcPr>
          <w:p w14:paraId="42E96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4066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F3F9EFF">
            <w:pPr>
              <w:pStyle w:val="8"/>
              <w:spacing w:before="26" w:line="207" w:lineRule="auto"/>
              <w:ind w:left="15"/>
              <w:rPr>
                <w:color w:val="auto"/>
                <w:highlight w:val="none"/>
              </w:rPr>
            </w:pPr>
            <w:r>
              <w:rPr>
                <w:color w:val="auto"/>
                <w:highlight w:val="none"/>
              </w:rPr>
              <w:t>【行政法规】《畜禽规模养殖污染防治条例》（</w:t>
            </w:r>
            <w:r>
              <w:rPr>
                <w:rFonts w:ascii="Times New Roman" w:hAnsi="Times New Roman" w:eastAsia="Times New Roman" w:cs="Times New Roman"/>
                <w:color w:val="auto"/>
                <w:highlight w:val="none"/>
              </w:rPr>
              <w:t>2013</w:t>
            </w:r>
            <w:r>
              <w:rPr>
                <w:color w:val="auto"/>
                <w:highlight w:val="none"/>
              </w:rPr>
              <w:t>年国务院令第</w:t>
            </w:r>
            <w:r>
              <w:rPr>
                <w:color w:val="auto"/>
                <w:spacing w:val="-37"/>
                <w:highlight w:val="none"/>
              </w:rPr>
              <w:t xml:space="preserve"> </w:t>
            </w:r>
            <w:r>
              <w:rPr>
                <w:rFonts w:ascii="Times New Roman" w:hAnsi="Times New Roman" w:eastAsia="Times New Roman" w:cs="Times New Roman"/>
                <w:color w:val="auto"/>
                <w:spacing w:val="-1"/>
                <w:highlight w:val="none"/>
              </w:rPr>
              <w:t>643</w:t>
            </w:r>
            <w:r>
              <w:rPr>
                <w:color w:val="auto"/>
                <w:spacing w:val="-1"/>
                <w:highlight w:val="none"/>
              </w:rPr>
              <w:t>号）</w:t>
            </w:r>
          </w:p>
          <w:p w14:paraId="48B0C6EB">
            <w:pPr>
              <w:pStyle w:val="8"/>
              <w:spacing w:line="204" w:lineRule="auto"/>
              <w:ind w:left="18" w:leftChars="0" w:firstLine="7" w:firstLineChars="0"/>
              <w:rPr>
                <w:color w:val="auto"/>
                <w:highlight w:val="none"/>
                <w:vertAlign w:val="baseline"/>
              </w:rPr>
            </w:pPr>
            <w:r>
              <w:rPr>
                <w:color w:val="auto"/>
                <w:highlight w:val="none"/>
              </w:rPr>
              <w:t>第三十七条  违反本条例规定，在禁止养殖区域内建设畜禽养殖场、养殖小区的，</w:t>
            </w:r>
            <w:r>
              <w:rPr>
                <w:color w:val="auto"/>
                <w:spacing w:val="-53"/>
                <w:highlight w:val="none"/>
              </w:rPr>
              <w:t xml:space="preserve"> </w:t>
            </w:r>
            <w:r>
              <w:rPr>
                <w:color w:val="auto"/>
                <w:highlight w:val="none"/>
              </w:rPr>
              <w:t>由县级以上地方人民政府环境保护主管部门</w:t>
            </w:r>
            <w:r>
              <w:rPr>
                <w:color w:val="auto"/>
                <w:spacing w:val="-1"/>
                <w:highlight w:val="none"/>
              </w:rPr>
              <w:t>责令停止违法行</w:t>
            </w:r>
            <w:r>
              <w:rPr>
                <w:color w:val="auto"/>
                <w:spacing w:val="-4"/>
                <w:highlight w:val="none"/>
              </w:rPr>
              <w:t>为；拒不停止违法行为的，处</w:t>
            </w:r>
            <w:r>
              <w:rPr>
                <w:color w:val="auto"/>
                <w:spacing w:val="-24"/>
                <w:highlight w:val="none"/>
              </w:rPr>
              <w:t xml:space="preserve"> </w:t>
            </w:r>
            <w:r>
              <w:rPr>
                <w:rFonts w:ascii="Times New Roman" w:hAnsi="Times New Roman" w:eastAsia="Times New Roman" w:cs="Times New Roman"/>
                <w:color w:val="auto"/>
                <w:spacing w:val="-4"/>
                <w:highlight w:val="none"/>
              </w:rPr>
              <w:t>3</w:t>
            </w:r>
            <w:r>
              <w:rPr>
                <w:color w:val="auto"/>
                <w:spacing w:val="-4"/>
                <w:highlight w:val="none"/>
              </w:rPr>
              <w:t>万元以上</w:t>
            </w:r>
            <w:r>
              <w:rPr>
                <w:color w:val="auto"/>
                <w:spacing w:val="-24"/>
                <w:highlight w:val="none"/>
              </w:rPr>
              <w:t xml:space="preserve"> </w:t>
            </w:r>
            <w:r>
              <w:rPr>
                <w:rFonts w:ascii="Times New Roman" w:hAnsi="Times New Roman" w:eastAsia="Times New Roman" w:cs="Times New Roman"/>
                <w:color w:val="auto"/>
                <w:spacing w:val="-4"/>
                <w:highlight w:val="none"/>
              </w:rPr>
              <w:t>10</w:t>
            </w:r>
            <w:r>
              <w:rPr>
                <w:color w:val="auto"/>
                <w:spacing w:val="-4"/>
                <w:highlight w:val="none"/>
              </w:rPr>
              <w:t>万元以下的罚款，并报县级以上人民政府责令拆除或者关闭。在饮用水水源保护区建设畜禽养殖场、</w:t>
            </w:r>
            <w:r>
              <w:rPr>
                <w:color w:val="auto"/>
                <w:spacing w:val="-1"/>
                <w:highlight w:val="none"/>
              </w:rPr>
              <w:t>养殖小区的，</w:t>
            </w:r>
            <w:r>
              <w:rPr>
                <w:color w:val="auto"/>
                <w:spacing w:val="-53"/>
                <w:highlight w:val="none"/>
              </w:rPr>
              <w:t xml:space="preserve"> </w:t>
            </w:r>
            <w:r>
              <w:rPr>
                <w:color w:val="auto"/>
                <w:spacing w:val="-1"/>
                <w:highlight w:val="none"/>
              </w:rPr>
              <w:t>由县级以上地方人民政府环境保护主管部门责令停止违法行为，处</w:t>
            </w:r>
            <w:r>
              <w:rPr>
                <w:color w:val="auto"/>
                <w:spacing w:val="-24"/>
                <w:highlight w:val="none"/>
              </w:rPr>
              <w:t xml:space="preserve"> </w:t>
            </w:r>
            <w:r>
              <w:rPr>
                <w:rFonts w:ascii="Times New Roman" w:hAnsi="Times New Roman" w:eastAsia="Times New Roman" w:cs="Times New Roman"/>
                <w:color w:val="auto"/>
                <w:spacing w:val="-1"/>
                <w:highlight w:val="none"/>
              </w:rPr>
              <w:t>10</w:t>
            </w:r>
            <w:r>
              <w:rPr>
                <w:color w:val="auto"/>
                <w:spacing w:val="-1"/>
                <w:highlight w:val="none"/>
              </w:rPr>
              <w:t>万元以上</w:t>
            </w:r>
            <w:r>
              <w:rPr>
                <w:color w:val="auto"/>
                <w:spacing w:val="-34"/>
                <w:highlight w:val="none"/>
              </w:rPr>
              <w:t xml:space="preserve"> </w:t>
            </w:r>
            <w:r>
              <w:rPr>
                <w:rFonts w:ascii="Times New Roman" w:hAnsi="Times New Roman" w:eastAsia="Times New Roman" w:cs="Times New Roman"/>
                <w:color w:val="auto"/>
                <w:spacing w:val="-1"/>
                <w:highlight w:val="none"/>
              </w:rPr>
              <w:t>50</w:t>
            </w:r>
            <w:r>
              <w:rPr>
                <w:color w:val="auto"/>
                <w:spacing w:val="-1"/>
                <w:highlight w:val="none"/>
              </w:rPr>
              <w:t>万元以下的罚款，并报经有批准权的人民政府</w:t>
            </w:r>
            <w:r>
              <w:rPr>
                <w:color w:val="auto"/>
                <w:spacing w:val="-2"/>
                <w:highlight w:val="none"/>
              </w:rPr>
              <w:t>批准，责令拆除或者关闭。</w:t>
            </w:r>
          </w:p>
        </w:tc>
        <w:tc>
          <w:tcPr>
            <w:tcW w:w="1088" w:type="dxa"/>
            <w:vAlign w:val="center"/>
          </w:tcPr>
          <w:p w14:paraId="39B002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51D3F01">
            <w:pPr>
              <w:rPr>
                <w:vertAlign w:val="baseline"/>
              </w:rPr>
            </w:pPr>
          </w:p>
        </w:tc>
      </w:tr>
      <w:tr w14:paraId="116E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AD6A419">
            <w:pPr>
              <w:jc w:val="center"/>
              <w:rPr>
                <w:rFonts w:hint="default"/>
                <w:vertAlign w:val="baseline"/>
                <w:lang w:val="en-US" w:eastAsia="zh-CN"/>
              </w:rPr>
            </w:pPr>
            <w:r>
              <w:rPr>
                <w:rFonts w:hint="eastAsia"/>
                <w:vertAlign w:val="baseline"/>
                <w:lang w:val="en-US" w:eastAsia="zh-CN"/>
              </w:rPr>
              <w:t>33</w:t>
            </w:r>
          </w:p>
        </w:tc>
        <w:tc>
          <w:tcPr>
            <w:tcW w:w="1367" w:type="dxa"/>
            <w:vAlign w:val="center"/>
          </w:tcPr>
          <w:p w14:paraId="13600541">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从事畜禽规模养殖未按照国家有关规定收集、贮存、处置畜禽粪便，造成环境污染的处罚</w:t>
            </w:r>
          </w:p>
        </w:tc>
        <w:tc>
          <w:tcPr>
            <w:tcW w:w="1064" w:type="dxa"/>
            <w:vAlign w:val="center"/>
          </w:tcPr>
          <w:p w14:paraId="1524E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14EB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BEB7B7C">
            <w:pPr>
              <w:pStyle w:val="8"/>
              <w:spacing w:before="228"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11D92E30">
            <w:pPr>
              <w:pStyle w:val="8"/>
              <w:spacing w:before="1" w:line="211" w:lineRule="auto"/>
              <w:ind w:left="24" w:leftChars="0" w:firstLine="1" w:firstLineChars="0"/>
              <w:rPr>
                <w:color w:val="auto"/>
                <w:highlight w:val="none"/>
                <w:vertAlign w:val="baseline"/>
              </w:rPr>
            </w:pPr>
            <w:r>
              <w:rPr>
                <w:color w:val="auto"/>
                <w:spacing w:val="-1"/>
                <w:highlight w:val="none"/>
              </w:rPr>
              <w:t>第一百零七条  从事畜禽规模养殖未及时收集、贮存、利用或者</w:t>
            </w:r>
            <w:r>
              <w:rPr>
                <w:color w:val="auto"/>
                <w:spacing w:val="-2"/>
                <w:highlight w:val="none"/>
              </w:rPr>
              <w:t>处置养殖过程中产生的畜禽粪污等固体废物的，由生态环境主管部门责令改正，</w:t>
            </w:r>
            <w:r>
              <w:rPr>
                <w:color w:val="auto"/>
                <w:spacing w:val="-1"/>
                <w:highlight w:val="none"/>
              </w:rPr>
              <w:t>可以处十万元以下的罚款；情节严重的，报经有批准权的人民政府批准，责令停业或者关闭。</w:t>
            </w:r>
          </w:p>
        </w:tc>
        <w:tc>
          <w:tcPr>
            <w:tcW w:w="1088" w:type="dxa"/>
            <w:vAlign w:val="center"/>
          </w:tcPr>
          <w:p w14:paraId="2883C5E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8D3C12F">
            <w:pPr>
              <w:rPr>
                <w:vertAlign w:val="baseline"/>
              </w:rPr>
            </w:pPr>
          </w:p>
        </w:tc>
      </w:tr>
      <w:tr w14:paraId="214C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CFD22E8">
            <w:pPr>
              <w:jc w:val="center"/>
              <w:rPr>
                <w:rFonts w:hint="default"/>
                <w:vertAlign w:val="baseline"/>
                <w:lang w:val="en-US" w:eastAsia="zh-CN"/>
              </w:rPr>
            </w:pPr>
            <w:r>
              <w:rPr>
                <w:rFonts w:hint="eastAsia"/>
                <w:vertAlign w:val="baseline"/>
                <w:lang w:val="en-US" w:eastAsia="zh-CN"/>
              </w:rPr>
              <w:t>34</w:t>
            </w:r>
          </w:p>
        </w:tc>
        <w:tc>
          <w:tcPr>
            <w:tcW w:w="1367" w:type="dxa"/>
            <w:vAlign w:val="center"/>
          </w:tcPr>
          <w:p w14:paraId="7458F0C9">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尾矿、矸石、废石等矿业固体废物贮存设施停止使用后，未按照国家有关环境保护规定进行封场 的处罚</w:t>
            </w:r>
          </w:p>
        </w:tc>
        <w:tc>
          <w:tcPr>
            <w:tcW w:w="1064" w:type="dxa"/>
            <w:vAlign w:val="center"/>
          </w:tcPr>
          <w:p w14:paraId="68DAA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EC00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945EC96">
            <w:pPr>
              <w:spacing w:line="269" w:lineRule="auto"/>
              <w:rPr>
                <w:rFonts w:ascii="Arial"/>
                <w:color w:val="auto"/>
                <w:sz w:val="21"/>
                <w:highlight w:val="none"/>
              </w:rPr>
            </w:pPr>
          </w:p>
          <w:p w14:paraId="64185109">
            <w:pPr>
              <w:pStyle w:val="8"/>
              <w:spacing w:before="58"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5CC2A861">
            <w:pPr>
              <w:pStyle w:val="8"/>
              <w:spacing w:before="1" w:line="210" w:lineRule="auto"/>
              <w:ind w:left="15" w:leftChars="0" w:right="12" w:rightChars="0" w:firstLine="10" w:firstLineChars="0"/>
              <w:rPr>
                <w:color w:val="auto"/>
                <w:highlight w:val="none"/>
                <w:vertAlign w:val="baseline"/>
              </w:rPr>
            </w:pPr>
            <w:r>
              <w:rPr>
                <w:color w:val="auto"/>
                <w:spacing w:val="1"/>
                <w:highlight w:val="none"/>
              </w:rPr>
              <w:t>第一百一十条  尾矿、煤矸石、废石等矿业固体废物贮存设施停止使</w:t>
            </w:r>
            <w:r>
              <w:rPr>
                <w:color w:val="auto"/>
                <w:highlight w:val="none"/>
              </w:rPr>
              <w:t>用后，未按照国家有关环境保护规定进行封场的，</w:t>
            </w:r>
            <w:r>
              <w:rPr>
                <w:color w:val="auto"/>
                <w:spacing w:val="-53"/>
                <w:highlight w:val="none"/>
              </w:rPr>
              <w:t xml:space="preserve"> </w:t>
            </w:r>
            <w:r>
              <w:rPr>
                <w:color w:val="auto"/>
                <w:highlight w:val="none"/>
              </w:rPr>
              <w:t>由生态环境主管部门责</w:t>
            </w:r>
            <w:r>
              <w:rPr>
                <w:color w:val="auto"/>
                <w:spacing w:val="-1"/>
                <w:highlight w:val="none"/>
              </w:rPr>
              <w:t>令改正，处二十万元以上一百万元以下的罚款。</w:t>
            </w:r>
          </w:p>
        </w:tc>
        <w:tc>
          <w:tcPr>
            <w:tcW w:w="1088" w:type="dxa"/>
            <w:vAlign w:val="center"/>
          </w:tcPr>
          <w:p w14:paraId="3A15346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66C9A48">
            <w:pPr>
              <w:rPr>
                <w:vertAlign w:val="baseline"/>
              </w:rPr>
            </w:pPr>
          </w:p>
        </w:tc>
      </w:tr>
      <w:tr w14:paraId="4B4C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3E19860">
            <w:pPr>
              <w:jc w:val="center"/>
              <w:rPr>
                <w:rFonts w:hint="default"/>
                <w:vertAlign w:val="baseline"/>
                <w:lang w:val="en-US" w:eastAsia="zh-CN"/>
              </w:rPr>
            </w:pPr>
            <w:r>
              <w:rPr>
                <w:rFonts w:hint="eastAsia"/>
                <w:vertAlign w:val="baseline"/>
                <w:lang w:val="en-US" w:eastAsia="zh-CN"/>
              </w:rPr>
              <w:t>35</w:t>
            </w:r>
          </w:p>
        </w:tc>
        <w:tc>
          <w:tcPr>
            <w:tcW w:w="1367" w:type="dxa"/>
            <w:vAlign w:val="center"/>
          </w:tcPr>
          <w:p w14:paraId="48CFF25B">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4E5B2D8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6A37C08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2A295DF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360E62E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05545499">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24BE874B">
            <w:pPr>
              <w:pStyle w:val="8"/>
              <w:keepNext w:val="0"/>
              <w:keepLines w:val="0"/>
              <w:pageBreakBefore w:val="0"/>
              <w:kinsoku/>
              <w:wordWrap/>
              <w:overflowPunct/>
              <w:topLinePunct w:val="0"/>
              <w:autoSpaceDE/>
              <w:autoSpaceDN/>
              <w:bidi w:val="0"/>
              <w:adjustRightInd/>
              <w:snapToGrid/>
              <w:spacing w:before="58" w:line="240" w:lineRule="exact"/>
              <w:ind w:left="14" w:leftChars="0" w:right="16" w:rightChars="0" w:firstLine="4"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不设置危险废物识别标志等行为的处罚</w:t>
            </w:r>
          </w:p>
        </w:tc>
        <w:tc>
          <w:tcPr>
            <w:tcW w:w="1064" w:type="dxa"/>
            <w:vAlign w:val="center"/>
          </w:tcPr>
          <w:p w14:paraId="7ED15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AC57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3A6777B">
            <w:pPr>
              <w:pStyle w:val="8"/>
              <w:spacing w:before="31"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08780C14">
            <w:pPr>
              <w:pStyle w:val="8"/>
              <w:spacing w:before="1" w:line="205" w:lineRule="auto"/>
              <w:ind w:left="18" w:right="10" w:firstLine="7"/>
              <w:rPr>
                <w:color w:val="auto"/>
                <w:highlight w:val="none"/>
              </w:rPr>
            </w:pPr>
            <w:r>
              <w:rPr>
                <w:color w:val="auto"/>
                <w:spacing w:val="1"/>
                <w:highlight w:val="none"/>
              </w:rPr>
              <w:t>第一百一十二条  违反本法规定，有下列行为之一，</w:t>
            </w:r>
            <w:r>
              <w:rPr>
                <w:color w:val="auto"/>
                <w:spacing w:val="-52"/>
                <w:highlight w:val="none"/>
              </w:rPr>
              <w:t xml:space="preserve"> </w:t>
            </w:r>
            <w:r>
              <w:rPr>
                <w:color w:val="auto"/>
                <w:spacing w:val="1"/>
                <w:highlight w:val="none"/>
              </w:rPr>
              <w:t>由生态环境主管部门</w:t>
            </w:r>
            <w:r>
              <w:rPr>
                <w:color w:val="auto"/>
                <w:highlight w:val="none"/>
              </w:rPr>
              <w:t xml:space="preserve">责令改正，处以罚款，没收违法所得；情节严重的，报经有批准权的 </w:t>
            </w:r>
            <w:r>
              <w:rPr>
                <w:color w:val="auto"/>
                <w:spacing w:val="-1"/>
                <w:highlight w:val="none"/>
              </w:rPr>
              <w:t>人民政府批准，可以责令停业或者关闭：</w:t>
            </w:r>
          </w:p>
          <w:p w14:paraId="144FE941">
            <w:pPr>
              <w:pStyle w:val="8"/>
              <w:spacing w:before="1" w:line="205" w:lineRule="auto"/>
              <w:ind w:left="18" w:right="10" w:firstLine="7"/>
              <w:rPr>
                <w:color w:val="auto"/>
                <w:spacing w:val="1"/>
                <w:highlight w:val="none"/>
              </w:rPr>
            </w:pPr>
            <w:r>
              <w:rPr>
                <w:color w:val="auto"/>
                <w:spacing w:val="1"/>
                <w:highlight w:val="none"/>
              </w:rPr>
              <w:t>（ 一）未按照规定设置危险废物识别标志的；</w:t>
            </w:r>
          </w:p>
          <w:p w14:paraId="4319DDDD">
            <w:pPr>
              <w:pStyle w:val="8"/>
              <w:spacing w:before="1" w:line="205" w:lineRule="auto"/>
              <w:ind w:left="18" w:right="10" w:firstLine="7"/>
              <w:rPr>
                <w:color w:val="auto"/>
                <w:spacing w:val="1"/>
                <w:highlight w:val="none"/>
              </w:rPr>
            </w:pPr>
            <w:r>
              <w:rPr>
                <w:color w:val="auto"/>
                <w:spacing w:val="1"/>
                <w:highlight w:val="none"/>
              </w:rPr>
              <w:t>（ 二）未按照国家有关规定制定危险废物管理计划或者申报危险废物有关资料的；</w:t>
            </w:r>
          </w:p>
          <w:p w14:paraId="5566C7B5">
            <w:pPr>
              <w:pStyle w:val="8"/>
              <w:spacing w:before="1" w:line="205" w:lineRule="auto"/>
              <w:ind w:left="18" w:right="10" w:firstLine="7"/>
              <w:rPr>
                <w:color w:val="auto"/>
                <w:spacing w:val="1"/>
                <w:highlight w:val="none"/>
              </w:rPr>
            </w:pPr>
            <w:r>
              <w:rPr>
                <w:color w:val="auto"/>
                <w:spacing w:val="1"/>
                <w:highlight w:val="none"/>
              </w:rPr>
              <w:t>（ 三）擅自倾倒、堆放危险废物的；</w:t>
            </w:r>
          </w:p>
          <w:p w14:paraId="7097465B">
            <w:pPr>
              <w:pStyle w:val="8"/>
              <w:spacing w:before="1" w:line="205" w:lineRule="auto"/>
              <w:ind w:left="18" w:right="10" w:firstLine="7"/>
              <w:rPr>
                <w:color w:val="auto"/>
                <w:spacing w:val="1"/>
                <w:highlight w:val="none"/>
              </w:rPr>
            </w:pPr>
            <w:r>
              <w:rPr>
                <w:color w:val="auto"/>
                <w:spacing w:val="1"/>
                <w:highlight w:val="none"/>
              </w:rPr>
              <w:t>（ 四）将危险废物提供或者委托给无许可证的单位或者其他生产经营者从事经营活动的；</w:t>
            </w:r>
          </w:p>
          <w:p w14:paraId="22010E6B">
            <w:pPr>
              <w:pStyle w:val="8"/>
              <w:spacing w:before="1" w:line="205" w:lineRule="auto"/>
              <w:ind w:left="18" w:right="10" w:firstLine="7"/>
              <w:rPr>
                <w:color w:val="auto"/>
                <w:spacing w:val="1"/>
                <w:highlight w:val="none"/>
              </w:rPr>
            </w:pPr>
            <w:r>
              <w:rPr>
                <w:color w:val="auto"/>
                <w:spacing w:val="1"/>
                <w:highlight w:val="none"/>
              </w:rPr>
              <w:t>（ 五）未按照国家有关规定填写、运行危险废物转移联单或者未经批准擅自转移危险废物的；</w:t>
            </w:r>
          </w:p>
          <w:p w14:paraId="08BFC66E">
            <w:pPr>
              <w:pStyle w:val="8"/>
              <w:spacing w:before="1" w:line="205" w:lineRule="auto"/>
              <w:ind w:left="18" w:right="10" w:firstLine="7"/>
              <w:rPr>
                <w:color w:val="auto"/>
                <w:spacing w:val="1"/>
                <w:highlight w:val="none"/>
              </w:rPr>
            </w:pPr>
            <w:r>
              <w:rPr>
                <w:color w:val="auto"/>
                <w:spacing w:val="1"/>
                <w:highlight w:val="none"/>
              </w:rPr>
              <w:t>（ 六）未按照国家环境保护标准贮存、利用、处置危险废物或者将危险废物混入非危险废物中贮存的；</w:t>
            </w:r>
          </w:p>
          <w:p w14:paraId="5263C828">
            <w:pPr>
              <w:pStyle w:val="8"/>
              <w:spacing w:before="1" w:line="205" w:lineRule="auto"/>
              <w:ind w:left="18" w:right="10" w:firstLine="7"/>
              <w:rPr>
                <w:color w:val="auto"/>
                <w:spacing w:val="1"/>
                <w:highlight w:val="none"/>
              </w:rPr>
            </w:pPr>
            <w:r>
              <w:rPr>
                <w:color w:val="auto"/>
                <w:spacing w:val="1"/>
                <w:highlight w:val="none"/>
              </w:rPr>
              <w:t>（七）未经安全性处置，混合收集、贮存、运输、处置具有不相容性质的危险废物的；</w:t>
            </w:r>
          </w:p>
          <w:p w14:paraId="754FD27F">
            <w:pPr>
              <w:pStyle w:val="8"/>
              <w:spacing w:before="1" w:line="205" w:lineRule="auto"/>
              <w:ind w:left="18" w:right="10" w:firstLine="7"/>
              <w:rPr>
                <w:color w:val="auto"/>
                <w:spacing w:val="1"/>
                <w:highlight w:val="none"/>
              </w:rPr>
            </w:pPr>
            <w:r>
              <w:rPr>
                <w:color w:val="auto"/>
                <w:spacing w:val="1"/>
                <w:highlight w:val="none"/>
              </w:rPr>
              <w:t>（八）将危险废物与旅客在同一运输工具上载运的；</w:t>
            </w:r>
          </w:p>
          <w:p w14:paraId="37EC406C">
            <w:pPr>
              <w:pStyle w:val="8"/>
              <w:spacing w:before="1" w:line="205" w:lineRule="auto"/>
              <w:ind w:left="18" w:right="10" w:firstLine="7"/>
              <w:rPr>
                <w:color w:val="auto"/>
                <w:spacing w:val="1"/>
                <w:highlight w:val="none"/>
              </w:rPr>
            </w:pPr>
            <w:r>
              <w:rPr>
                <w:color w:val="auto"/>
                <w:spacing w:val="1"/>
                <w:highlight w:val="none"/>
              </w:rPr>
              <w:t>（九）未经消除污染处理，将收集、贮存、运输、处置危险废物的场所、设施、设备和容器、包装物及其他物品转作他用的；</w:t>
            </w:r>
          </w:p>
          <w:p w14:paraId="0F7747CC">
            <w:pPr>
              <w:pStyle w:val="8"/>
              <w:spacing w:before="1" w:line="205" w:lineRule="auto"/>
              <w:ind w:left="18" w:right="10" w:firstLine="7"/>
              <w:rPr>
                <w:color w:val="auto"/>
                <w:spacing w:val="1"/>
                <w:highlight w:val="none"/>
              </w:rPr>
            </w:pPr>
            <w:r>
              <w:rPr>
                <w:color w:val="auto"/>
                <w:spacing w:val="1"/>
                <w:highlight w:val="none"/>
              </w:rPr>
              <w:t>（十）未采取相应防范措施，造成危险废物扬散、流失、渗漏或者其他环境污染的； （十一）在运输过程中沿途丢弃、遗撒危险废物的；</w:t>
            </w:r>
          </w:p>
          <w:p w14:paraId="6A3FBE38">
            <w:pPr>
              <w:pStyle w:val="8"/>
              <w:spacing w:before="1" w:line="205" w:lineRule="auto"/>
              <w:ind w:left="18" w:right="10" w:firstLine="7"/>
              <w:rPr>
                <w:color w:val="auto"/>
                <w:spacing w:val="1"/>
                <w:highlight w:val="none"/>
              </w:rPr>
            </w:pPr>
            <w:r>
              <w:rPr>
                <w:color w:val="auto"/>
                <w:spacing w:val="1"/>
                <w:highlight w:val="none"/>
              </w:rPr>
              <w:t>（十二）未制定危险废物意外事故防范措施和应急预案的；</w:t>
            </w:r>
          </w:p>
          <w:p w14:paraId="3F457BB8">
            <w:pPr>
              <w:pStyle w:val="8"/>
              <w:spacing w:before="1" w:line="205" w:lineRule="auto"/>
              <w:ind w:left="18" w:right="10" w:firstLine="7"/>
              <w:rPr>
                <w:color w:val="auto"/>
                <w:spacing w:val="1"/>
                <w:highlight w:val="none"/>
              </w:rPr>
            </w:pPr>
            <w:r>
              <w:rPr>
                <w:color w:val="auto"/>
                <w:spacing w:val="1"/>
                <w:highlight w:val="none"/>
              </w:rPr>
              <w:t>（十三）未按照国家有关规定建立危险废物管理台账并如实记录的。</w:t>
            </w:r>
          </w:p>
          <w:p w14:paraId="4C86603A">
            <w:pPr>
              <w:pStyle w:val="8"/>
              <w:spacing w:before="1" w:line="205" w:lineRule="auto"/>
              <w:ind w:left="18" w:right="10" w:firstLine="7"/>
              <w:rPr>
                <w:color w:val="auto"/>
                <w:highlight w:val="none"/>
                <w:vertAlign w:val="baseline"/>
              </w:rPr>
            </w:pPr>
            <w:r>
              <w:rPr>
                <w:color w:val="auto"/>
                <w:spacing w:val="1"/>
                <w:highlight w:val="none"/>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088" w:type="dxa"/>
            <w:vAlign w:val="center"/>
          </w:tcPr>
          <w:p w14:paraId="2761196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327B1D9">
            <w:pPr>
              <w:rPr>
                <w:vertAlign w:val="baseline"/>
              </w:rPr>
            </w:pPr>
          </w:p>
        </w:tc>
      </w:tr>
      <w:tr w14:paraId="659C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90ECE8D">
            <w:pPr>
              <w:jc w:val="center"/>
              <w:rPr>
                <w:rFonts w:hint="default"/>
                <w:vertAlign w:val="baseline"/>
                <w:lang w:val="en-US" w:eastAsia="zh-CN"/>
              </w:rPr>
            </w:pPr>
            <w:r>
              <w:rPr>
                <w:rFonts w:hint="eastAsia"/>
                <w:vertAlign w:val="baseline"/>
                <w:lang w:val="en-US" w:eastAsia="zh-CN"/>
              </w:rPr>
              <w:t>36</w:t>
            </w:r>
          </w:p>
        </w:tc>
        <w:tc>
          <w:tcPr>
            <w:tcW w:w="1367" w:type="dxa"/>
            <w:vAlign w:val="center"/>
          </w:tcPr>
          <w:p w14:paraId="3FCEC733">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危险废物产生者不处置其产生的危险废物又不承担依法应当承担的处置费用的处罚</w:t>
            </w:r>
          </w:p>
        </w:tc>
        <w:tc>
          <w:tcPr>
            <w:tcW w:w="1064" w:type="dxa"/>
            <w:vAlign w:val="center"/>
          </w:tcPr>
          <w:p w14:paraId="2A9CE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3B7B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8048287">
            <w:pPr>
              <w:pStyle w:val="8"/>
              <w:spacing w:before="232"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5B450F7E">
            <w:pPr>
              <w:pStyle w:val="8"/>
              <w:spacing w:line="211" w:lineRule="auto"/>
              <w:ind w:left="24" w:leftChars="0" w:right="10" w:rightChars="0" w:firstLine="2" w:firstLineChars="0"/>
              <w:rPr>
                <w:color w:val="auto"/>
                <w:highlight w:val="none"/>
                <w:vertAlign w:val="baseline"/>
              </w:rPr>
            </w:pPr>
            <w:r>
              <w:rPr>
                <w:color w:val="auto"/>
                <w:spacing w:val="1"/>
                <w:highlight w:val="none"/>
              </w:rPr>
              <w:t>第一百一十三条  违反本法规定，危险废物产生者未按照规定处置其产生</w:t>
            </w:r>
            <w:r>
              <w:rPr>
                <w:color w:val="auto"/>
                <w:highlight w:val="none"/>
              </w:rPr>
              <w:t>的危险废物被责令改正后拒不改正的，</w:t>
            </w:r>
            <w:r>
              <w:rPr>
                <w:color w:val="auto"/>
                <w:spacing w:val="-52"/>
                <w:highlight w:val="none"/>
              </w:rPr>
              <w:t xml:space="preserve"> </w:t>
            </w:r>
            <w:r>
              <w:rPr>
                <w:color w:val="auto"/>
                <w:highlight w:val="none"/>
              </w:rPr>
              <w:t>由生态环境主管部门组织代为处置，处置费用由危险废物产生者承担；拒不承担代为处置费用的，处代为</w:t>
            </w:r>
            <w:r>
              <w:rPr>
                <w:color w:val="auto"/>
                <w:spacing w:val="-1"/>
                <w:highlight w:val="none"/>
              </w:rPr>
              <w:t>处置费用一倍以上三倍以下的罚款。</w:t>
            </w:r>
          </w:p>
        </w:tc>
        <w:tc>
          <w:tcPr>
            <w:tcW w:w="1088" w:type="dxa"/>
            <w:vAlign w:val="center"/>
          </w:tcPr>
          <w:p w14:paraId="6C845A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59DE255">
            <w:pPr>
              <w:rPr>
                <w:vertAlign w:val="baseline"/>
              </w:rPr>
            </w:pPr>
          </w:p>
        </w:tc>
      </w:tr>
      <w:tr w14:paraId="027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E2E2BF8">
            <w:pPr>
              <w:jc w:val="center"/>
              <w:rPr>
                <w:rFonts w:hint="default"/>
                <w:vertAlign w:val="baseline"/>
                <w:lang w:val="en-US" w:eastAsia="zh-CN"/>
              </w:rPr>
            </w:pPr>
            <w:r>
              <w:rPr>
                <w:rFonts w:hint="eastAsia"/>
                <w:vertAlign w:val="baseline"/>
                <w:lang w:val="en-US" w:eastAsia="zh-CN"/>
              </w:rPr>
              <w:t>37</w:t>
            </w:r>
          </w:p>
        </w:tc>
        <w:tc>
          <w:tcPr>
            <w:tcW w:w="1367" w:type="dxa"/>
            <w:shd w:val="clear" w:color="auto" w:fill="auto"/>
            <w:vAlign w:val="center"/>
          </w:tcPr>
          <w:p w14:paraId="3E1F1C0A">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无经营许可证或者不按照经营许可证规定从事收集 、贮存、利用、处置危险废物经营活动的处罚</w:t>
            </w:r>
          </w:p>
        </w:tc>
        <w:tc>
          <w:tcPr>
            <w:tcW w:w="1064" w:type="dxa"/>
            <w:shd w:val="clear" w:color="auto" w:fill="auto"/>
            <w:vAlign w:val="center"/>
          </w:tcPr>
          <w:p w14:paraId="7D869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shd w:val="clear" w:color="auto" w:fill="auto"/>
            <w:vAlign w:val="center"/>
          </w:tcPr>
          <w:p w14:paraId="4BEC7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CA01613">
            <w:pPr>
              <w:pStyle w:val="8"/>
              <w:spacing w:before="27" w:line="205" w:lineRule="auto"/>
              <w:ind w:left="32" w:right="10" w:hanging="6"/>
              <w:jc w:val="both"/>
              <w:rPr>
                <w:color w:val="auto"/>
                <w:spacing w:val="-1"/>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07E57A3B">
            <w:pPr>
              <w:pStyle w:val="8"/>
              <w:spacing w:before="27" w:line="205" w:lineRule="auto"/>
              <w:ind w:left="32" w:right="10" w:hanging="6"/>
              <w:jc w:val="both"/>
              <w:rPr>
                <w:color w:val="auto"/>
                <w:highlight w:val="none"/>
              </w:rPr>
            </w:pPr>
            <w:r>
              <w:rPr>
                <w:color w:val="auto"/>
                <w:spacing w:val="1"/>
                <w:highlight w:val="none"/>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w:t>
            </w:r>
            <w:r>
              <w:rPr>
                <w:color w:val="auto"/>
                <w:spacing w:val="-2"/>
                <w:highlight w:val="none"/>
              </w:rPr>
              <w:t>以上一百万元以下的罚款。</w:t>
            </w:r>
          </w:p>
          <w:p w14:paraId="50E11C40">
            <w:pPr>
              <w:pStyle w:val="8"/>
              <w:spacing w:before="33" w:line="200" w:lineRule="auto"/>
              <w:ind w:left="15" w:leftChars="0"/>
              <w:rPr>
                <w:rFonts w:ascii="仿宋" w:hAnsi="仿宋" w:eastAsia="仿宋" w:cs="仿宋"/>
                <w:color w:val="auto"/>
                <w:kern w:val="2"/>
                <w:sz w:val="18"/>
                <w:szCs w:val="18"/>
                <w:highlight w:val="none"/>
                <w:lang w:val="en-US" w:eastAsia="en-US" w:bidi="ar-SA"/>
              </w:rPr>
            </w:pPr>
            <w:r>
              <w:rPr>
                <w:color w:val="auto"/>
                <w:spacing w:val="1"/>
                <w:highlight w:val="none"/>
              </w:rPr>
              <w:t>未按照许可证规定从事收集、贮存、利用、处置危险废物经营活动的，</w:t>
            </w:r>
            <w:r>
              <w:rPr>
                <w:color w:val="auto"/>
                <w:spacing w:val="-52"/>
                <w:highlight w:val="none"/>
              </w:rPr>
              <w:t xml:space="preserve"> </w:t>
            </w:r>
            <w:r>
              <w:rPr>
                <w:color w:val="auto"/>
                <w:spacing w:val="1"/>
                <w:highlight w:val="none"/>
              </w:rPr>
              <w:t>由生态环境主管部门责令</w:t>
            </w:r>
            <w:r>
              <w:rPr>
                <w:color w:val="auto"/>
                <w:highlight w:val="none"/>
              </w:rPr>
              <w:t>改正，限制生产、停产整治，处五十万元以上</w:t>
            </w:r>
            <w:r>
              <w:rPr>
                <w:color w:val="auto"/>
                <w:spacing w:val="1"/>
                <w:highlight w:val="none"/>
              </w:rPr>
              <w:t>二百万元以下的罚款；对法定代表人、主要负责人、直接负责的主管人员和其他责任人员，处五万元以上五十万元以下的罚款；情节严重的，</w:t>
            </w:r>
            <w:r>
              <w:rPr>
                <w:color w:val="auto"/>
                <w:highlight w:val="none"/>
              </w:rPr>
              <w:t>报经有批准权的人民政府批准，责令停业或者关闭，</w:t>
            </w:r>
            <w:r>
              <w:rPr>
                <w:color w:val="auto"/>
                <w:spacing w:val="-1"/>
                <w:highlight w:val="none"/>
              </w:rPr>
              <w:t>还可以由发证机关吊销许可证。</w:t>
            </w:r>
          </w:p>
        </w:tc>
        <w:tc>
          <w:tcPr>
            <w:tcW w:w="1088" w:type="dxa"/>
            <w:vAlign w:val="center"/>
          </w:tcPr>
          <w:p w14:paraId="10FA44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009B356">
            <w:pPr>
              <w:rPr>
                <w:vertAlign w:val="baseline"/>
              </w:rPr>
            </w:pPr>
          </w:p>
        </w:tc>
      </w:tr>
      <w:tr w14:paraId="7A1E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DD1107D">
            <w:pPr>
              <w:jc w:val="center"/>
              <w:rPr>
                <w:rFonts w:hint="default"/>
                <w:vertAlign w:val="baseline"/>
                <w:lang w:val="en-US" w:eastAsia="zh-CN"/>
              </w:rPr>
            </w:pPr>
            <w:r>
              <w:rPr>
                <w:rFonts w:hint="eastAsia"/>
                <w:vertAlign w:val="baseline"/>
                <w:lang w:val="en-US" w:eastAsia="zh-CN"/>
              </w:rPr>
              <w:t>38</w:t>
            </w:r>
          </w:p>
        </w:tc>
        <w:tc>
          <w:tcPr>
            <w:tcW w:w="1367" w:type="dxa"/>
            <w:vAlign w:val="center"/>
          </w:tcPr>
          <w:p w14:paraId="7605AEDB">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73EF496D">
            <w:pPr>
              <w:pStyle w:val="8"/>
              <w:keepNext w:val="0"/>
              <w:keepLines w:val="0"/>
              <w:pageBreakBefore w:val="0"/>
              <w:kinsoku/>
              <w:wordWrap/>
              <w:overflowPunct/>
              <w:topLinePunct w:val="0"/>
              <w:autoSpaceDE/>
              <w:autoSpaceDN/>
              <w:bidi w:val="0"/>
              <w:adjustRightInd/>
              <w:snapToGrid/>
              <w:spacing w:before="58" w:line="240" w:lineRule="exact"/>
              <w:ind w:left="22" w:leftChars="0" w:right="16" w:rightChars="0" w:hanging="5"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造成固体废物严重污染环境的处罚</w:t>
            </w:r>
          </w:p>
        </w:tc>
        <w:tc>
          <w:tcPr>
            <w:tcW w:w="1064" w:type="dxa"/>
            <w:vAlign w:val="center"/>
          </w:tcPr>
          <w:p w14:paraId="2F702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F965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AA79A8E">
            <w:pPr>
              <w:pStyle w:val="8"/>
              <w:spacing w:before="29" w:line="204" w:lineRule="auto"/>
              <w:ind w:left="15"/>
              <w:rPr>
                <w:color w:val="auto"/>
                <w:highlight w:val="none"/>
              </w:rPr>
            </w:pPr>
            <w:r>
              <w:rPr>
                <w:color w:val="auto"/>
                <w:highlight w:val="none"/>
              </w:rPr>
              <w:t>【法律】《中华人民共和国固体废物污染环境防治法》（</w:t>
            </w:r>
            <w:r>
              <w:rPr>
                <w:rFonts w:ascii="Times New Roman" w:hAnsi="Times New Roman" w:eastAsia="Times New Roman" w:cs="Times New Roman"/>
                <w:color w:val="auto"/>
                <w:highlight w:val="none"/>
              </w:rPr>
              <w:t>202</w:t>
            </w:r>
            <w:r>
              <w:rPr>
                <w:rFonts w:ascii="Times New Roman" w:hAnsi="Times New Roman" w:eastAsia="Times New Roman" w:cs="Times New Roman"/>
                <w:color w:val="auto"/>
                <w:spacing w:val="-1"/>
                <w:highlight w:val="none"/>
              </w:rPr>
              <w:t>0</w:t>
            </w:r>
            <w:r>
              <w:rPr>
                <w:color w:val="auto"/>
                <w:spacing w:val="-1"/>
                <w:highlight w:val="none"/>
              </w:rPr>
              <w:t>年修正）</w:t>
            </w:r>
          </w:p>
          <w:p w14:paraId="193CD3B4">
            <w:pPr>
              <w:pStyle w:val="8"/>
              <w:spacing w:before="1" w:line="205" w:lineRule="auto"/>
              <w:ind w:left="18" w:right="10" w:firstLine="7"/>
              <w:rPr>
                <w:color w:val="auto"/>
                <w:highlight w:val="none"/>
              </w:rPr>
            </w:pPr>
            <w:r>
              <w:rPr>
                <w:color w:val="auto"/>
                <w:spacing w:val="1"/>
                <w:highlight w:val="none"/>
              </w:rPr>
              <w:t>第一百一十八条  违反本法规定，造成固体废物污染环境事故的，除依法承担赔偿责任外，由生态环境主管部门依照本条第二款的规定处以罚</w:t>
            </w:r>
            <w:r>
              <w:rPr>
                <w:color w:val="auto"/>
                <w:highlight w:val="none"/>
              </w:rPr>
              <w:t>款，责令限期采取治理措施；造成重大或者特大固体废物污染环境事故的，还可以报经有批准权的人民</w:t>
            </w:r>
            <w:r>
              <w:rPr>
                <w:color w:val="auto"/>
                <w:spacing w:val="-1"/>
                <w:highlight w:val="none"/>
              </w:rPr>
              <w:t>政府批准，责令关闭。</w:t>
            </w:r>
          </w:p>
          <w:p w14:paraId="5238A316">
            <w:pPr>
              <w:pStyle w:val="8"/>
              <w:spacing w:before="1" w:line="203" w:lineRule="auto"/>
              <w:ind w:left="13" w:leftChars="0" w:right="10" w:rightChars="0" w:firstLine="6" w:firstLineChars="0"/>
              <w:jc w:val="both"/>
              <w:rPr>
                <w:color w:val="auto"/>
                <w:highlight w:val="none"/>
                <w:vertAlign w:val="baseline"/>
              </w:rPr>
            </w:pPr>
            <w:r>
              <w:rPr>
                <w:color w:val="auto"/>
                <w:spacing w:val="1"/>
                <w:highlight w:val="none"/>
              </w:rPr>
              <w:t>造成一般或者较大固体废物污染环境事故的，按照事故造成的直接经济损失的一倍以上三倍以下计算罚款；造成重大或者特大固体废物污染环</w:t>
            </w:r>
            <w:r>
              <w:rPr>
                <w:color w:val="auto"/>
                <w:spacing w:val="16"/>
                <w:highlight w:val="none"/>
              </w:rPr>
              <w:t xml:space="preserve"> </w:t>
            </w:r>
            <w:r>
              <w:rPr>
                <w:color w:val="auto"/>
                <w:spacing w:val="2"/>
                <w:highlight w:val="none"/>
              </w:rPr>
              <w:t>境事故的，按照事故造成的直接经济损失的三倍以</w:t>
            </w:r>
            <w:r>
              <w:rPr>
                <w:color w:val="auto"/>
                <w:spacing w:val="1"/>
                <w:highlight w:val="none"/>
              </w:rPr>
              <w:t>上五倍以下计算罚款，并对法定代表人、主要负责人、直接负责的主管人员和其他责任人员</w:t>
            </w:r>
            <w:r>
              <w:rPr>
                <w:color w:val="auto"/>
                <w:highlight w:val="none"/>
              </w:rPr>
              <w:t xml:space="preserve"> 处上一年度从本单位取得的收入百分之五十以下</w:t>
            </w:r>
            <w:r>
              <w:rPr>
                <w:color w:val="auto"/>
                <w:spacing w:val="-1"/>
                <w:highlight w:val="none"/>
              </w:rPr>
              <w:t>的罚款。</w:t>
            </w:r>
          </w:p>
        </w:tc>
        <w:tc>
          <w:tcPr>
            <w:tcW w:w="1088" w:type="dxa"/>
            <w:vAlign w:val="center"/>
          </w:tcPr>
          <w:p w14:paraId="4BA0013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4E4039D">
            <w:pPr>
              <w:rPr>
                <w:vertAlign w:val="baseline"/>
              </w:rPr>
            </w:pPr>
          </w:p>
        </w:tc>
      </w:tr>
      <w:tr w14:paraId="412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0B6A89">
            <w:pPr>
              <w:jc w:val="center"/>
              <w:rPr>
                <w:rFonts w:hint="default"/>
                <w:vertAlign w:val="baseline"/>
                <w:lang w:val="en-US" w:eastAsia="zh-CN"/>
              </w:rPr>
            </w:pPr>
            <w:r>
              <w:rPr>
                <w:rFonts w:hint="eastAsia"/>
                <w:vertAlign w:val="baseline"/>
                <w:lang w:val="en-US" w:eastAsia="zh-CN"/>
              </w:rPr>
              <w:t>39</w:t>
            </w:r>
          </w:p>
        </w:tc>
        <w:tc>
          <w:tcPr>
            <w:tcW w:w="1367" w:type="dxa"/>
            <w:vAlign w:val="center"/>
          </w:tcPr>
          <w:p w14:paraId="691D6DF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77AE5DC0">
            <w:pPr>
              <w:pStyle w:val="8"/>
              <w:keepNext w:val="0"/>
              <w:keepLines w:val="0"/>
              <w:pageBreakBefore w:val="0"/>
              <w:kinsoku/>
              <w:wordWrap/>
              <w:overflowPunct/>
              <w:topLinePunct w:val="0"/>
              <w:autoSpaceDE/>
              <w:autoSpaceDN/>
              <w:bidi w:val="0"/>
              <w:adjustRightInd/>
              <w:snapToGrid/>
              <w:spacing w:before="58" w:line="240" w:lineRule="exact"/>
              <w:ind w:left="16" w:leftChars="0" w:right="14" w:rightChars="0" w:hanging="6"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侵占、损毁或者擅自 移动、改变大气环境质量监测设施或者大气污染物排放自动监测设备等行为的处罚</w:t>
            </w:r>
          </w:p>
        </w:tc>
        <w:tc>
          <w:tcPr>
            <w:tcW w:w="1064" w:type="dxa"/>
            <w:vAlign w:val="center"/>
          </w:tcPr>
          <w:p w14:paraId="040CB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F8BE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37CE8D74">
            <w:pPr>
              <w:pStyle w:val="8"/>
              <w:spacing w:before="28" w:line="207"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2E046F5B">
            <w:pPr>
              <w:pStyle w:val="8"/>
              <w:spacing w:line="204" w:lineRule="auto"/>
              <w:ind w:left="22" w:right="10" w:firstLine="3"/>
              <w:rPr>
                <w:rFonts w:ascii="Times New Roman" w:hAnsi="Times New Roman" w:eastAsia="Times New Roman" w:cs="Times New Roman"/>
                <w:color w:val="auto"/>
                <w:highlight w:val="none"/>
              </w:rPr>
            </w:pPr>
            <w:r>
              <w:rPr>
                <w:color w:val="auto"/>
                <w:spacing w:val="1"/>
                <w:highlight w:val="none"/>
              </w:rPr>
              <w:t>第一百条  违反本法规定，有下列行为之一的，</w:t>
            </w:r>
            <w:r>
              <w:rPr>
                <w:color w:val="auto"/>
                <w:spacing w:val="-52"/>
                <w:highlight w:val="none"/>
              </w:rPr>
              <w:t xml:space="preserve"> </w:t>
            </w:r>
            <w:r>
              <w:rPr>
                <w:color w:val="auto"/>
                <w:spacing w:val="1"/>
                <w:highlight w:val="none"/>
              </w:rPr>
              <w:t>由县级以上人民政府生态</w:t>
            </w:r>
            <w:r>
              <w:rPr>
                <w:color w:val="auto"/>
                <w:highlight w:val="none"/>
              </w:rPr>
              <w:t>环境主管部门责令改正，处二万元以上二十万元以下的罚款；拒不改</w:t>
            </w:r>
            <w:r>
              <w:rPr>
                <w:color w:val="auto"/>
                <w:spacing w:val="-2"/>
                <w:highlight w:val="none"/>
              </w:rPr>
              <w:t>正的，责令停产整治</w:t>
            </w:r>
            <w:r>
              <w:rPr>
                <w:rFonts w:ascii="Times New Roman" w:hAnsi="Times New Roman" w:eastAsia="Times New Roman" w:cs="Times New Roman"/>
                <w:color w:val="auto"/>
                <w:spacing w:val="-2"/>
                <w:highlight w:val="none"/>
              </w:rPr>
              <w:t>:</w:t>
            </w:r>
          </w:p>
          <w:p w14:paraId="21F9CC8B">
            <w:pPr>
              <w:pStyle w:val="8"/>
              <w:spacing w:line="206" w:lineRule="auto"/>
              <w:ind w:left="15"/>
              <w:rPr>
                <w:color w:val="auto"/>
                <w:highlight w:val="none"/>
              </w:rPr>
            </w:pPr>
            <w:r>
              <w:rPr>
                <w:color w:val="auto"/>
                <w:spacing w:val="-1"/>
                <w:highlight w:val="none"/>
              </w:rPr>
              <w:t>（</w:t>
            </w:r>
            <w:r>
              <w:rPr>
                <w:color w:val="auto"/>
                <w:spacing w:val="-48"/>
                <w:highlight w:val="none"/>
              </w:rPr>
              <w:t xml:space="preserve"> </w:t>
            </w:r>
            <w:r>
              <w:rPr>
                <w:color w:val="auto"/>
                <w:spacing w:val="-1"/>
                <w:highlight w:val="none"/>
              </w:rPr>
              <w:t>一）侵占、损毁或者擅自移动、改变大气环境质量监测设施或者大气污染物排放自动监</w:t>
            </w:r>
            <w:r>
              <w:rPr>
                <w:color w:val="auto"/>
                <w:spacing w:val="-2"/>
                <w:highlight w:val="none"/>
              </w:rPr>
              <w:t>测设备的；</w:t>
            </w:r>
          </w:p>
          <w:p w14:paraId="2A52C1F7">
            <w:pPr>
              <w:pStyle w:val="8"/>
              <w:spacing w:line="204" w:lineRule="auto"/>
              <w:ind w:left="15"/>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二）未按照规定对所排放的工业废气和有毒有害大气污染物进行监测并保存原始监</w:t>
            </w:r>
            <w:r>
              <w:rPr>
                <w:color w:val="auto"/>
                <w:spacing w:val="-2"/>
                <w:highlight w:val="none"/>
              </w:rPr>
              <w:t>测记录的；</w:t>
            </w:r>
          </w:p>
          <w:p w14:paraId="0B6B025E">
            <w:pPr>
              <w:pStyle w:val="8"/>
              <w:spacing w:before="1" w:line="205" w:lineRule="auto"/>
              <w:ind w:left="32" w:right="10" w:hanging="17"/>
              <w:rPr>
                <w:color w:val="auto"/>
                <w:highlight w:val="none"/>
              </w:rPr>
            </w:pPr>
            <w:r>
              <w:rPr>
                <w:color w:val="auto"/>
                <w:spacing w:val="1"/>
                <w:highlight w:val="none"/>
              </w:rPr>
              <w:t>（</w:t>
            </w:r>
            <w:r>
              <w:rPr>
                <w:color w:val="auto"/>
                <w:spacing w:val="-44"/>
                <w:highlight w:val="none"/>
              </w:rPr>
              <w:t xml:space="preserve"> </w:t>
            </w:r>
            <w:r>
              <w:rPr>
                <w:color w:val="auto"/>
                <w:spacing w:val="1"/>
                <w:highlight w:val="none"/>
              </w:rPr>
              <w:t>三）未按照规定安装、使用大气污染物排放自动监测设备或者未按照规定与生态</w:t>
            </w:r>
            <w:r>
              <w:rPr>
                <w:color w:val="auto"/>
                <w:highlight w:val="none"/>
              </w:rPr>
              <w:t>环境主管部门  的监控设备联网，并保证监测设备正常运行</w:t>
            </w:r>
            <w:r>
              <w:rPr>
                <w:color w:val="auto"/>
                <w:spacing w:val="-12"/>
                <w:highlight w:val="none"/>
              </w:rPr>
              <w:t>的；</w:t>
            </w:r>
          </w:p>
          <w:p w14:paraId="36A6A7E2">
            <w:pPr>
              <w:pStyle w:val="8"/>
              <w:spacing w:line="204" w:lineRule="auto"/>
              <w:ind w:left="15"/>
              <w:rPr>
                <w:color w:val="auto"/>
                <w:highlight w:val="none"/>
              </w:rPr>
            </w:pPr>
            <w:r>
              <w:rPr>
                <w:color w:val="auto"/>
                <w:spacing w:val="-2"/>
                <w:highlight w:val="none"/>
              </w:rPr>
              <w:t>（</w:t>
            </w:r>
            <w:r>
              <w:rPr>
                <w:color w:val="auto"/>
                <w:spacing w:val="-38"/>
                <w:highlight w:val="none"/>
              </w:rPr>
              <w:t xml:space="preserve"> </w:t>
            </w:r>
            <w:r>
              <w:rPr>
                <w:color w:val="auto"/>
                <w:spacing w:val="-2"/>
                <w:highlight w:val="none"/>
              </w:rPr>
              <w:t>四）重点排污单位不公开或者不如实公开自动监测</w:t>
            </w:r>
            <w:r>
              <w:rPr>
                <w:color w:val="auto"/>
                <w:spacing w:val="-3"/>
                <w:highlight w:val="none"/>
              </w:rPr>
              <w:t>数据的；</w:t>
            </w:r>
          </w:p>
          <w:p w14:paraId="569FDA9A">
            <w:pPr>
              <w:pStyle w:val="8"/>
              <w:spacing w:line="199" w:lineRule="auto"/>
              <w:ind w:left="15" w:leftChars="0"/>
              <w:rPr>
                <w:color w:val="auto"/>
                <w:highlight w:val="none"/>
                <w:vertAlign w:val="baseline"/>
              </w:rPr>
            </w:pPr>
            <w:r>
              <w:rPr>
                <w:color w:val="auto"/>
                <w:spacing w:val="-3"/>
                <w:highlight w:val="none"/>
              </w:rPr>
              <w:t>（</w:t>
            </w:r>
            <w:r>
              <w:rPr>
                <w:color w:val="auto"/>
                <w:spacing w:val="-36"/>
                <w:highlight w:val="none"/>
              </w:rPr>
              <w:t xml:space="preserve"> </w:t>
            </w:r>
            <w:r>
              <w:rPr>
                <w:color w:val="auto"/>
                <w:spacing w:val="-3"/>
                <w:highlight w:val="none"/>
              </w:rPr>
              <w:t>五）未按照规定设置大气污染物排放口的。</w:t>
            </w:r>
          </w:p>
        </w:tc>
        <w:tc>
          <w:tcPr>
            <w:tcW w:w="1088" w:type="dxa"/>
            <w:vAlign w:val="center"/>
          </w:tcPr>
          <w:p w14:paraId="227E946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7DC3556">
            <w:pPr>
              <w:rPr>
                <w:vertAlign w:val="baseline"/>
              </w:rPr>
            </w:pPr>
          </w:p>
        </w:tc>
      </w:tr>
      <w:tr w14:paraId="3412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77E5915">
            <w:pPr>
              <w:jc w:val="center"/>
              <w:rPr>
                <w:rFonts w:hint="default"/>
                <w:vertAlign w:val="baseline"/>
                <w:lang w:val="en-US" w:eastAsia="zh-CN"/>
              </w:rPr>
            </w:pPr>
            <w:r>
              <w:rPr>
                <w:rFonts w:hint="eastAsia"/>
                <w:vertAlign w:val="baseline"/>
                <w:lang w:val="en-US" w:eastAsia="zh-CN"/>
              </w:rPr>
              <w:t>40</w:t>
            </w:r>
          </w:p>
        </w:tc>
        <w:tc>
          <w:tcPr>
            <w:tcW w:w="1367" w:type="dxa"/>
            <w:vAlign w:val="center"/>
          </w:tcPr>
          <w:p w14:paraId="28B6DF1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单位燃用不符合质量标准的煤炭、石油焦的处罚</w:t>
            </w:r>
          </w:p>
        </w:tc>
        <w:tc>
          <w:tcPr>
            <w:tcW w:w="1064" w:type="dxa"/>
            <w:vAlign w:val="center"/>
          </w:tcPr>
          <w:p w14:paraId="1E9BB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DD65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E210225">
            <w:pPr>
              <w:pStyle w:val="8"/>
              <w:spacing w:before="30"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3D587CE2">
            <w:pPr>
              <w:pStyle w:val="8"/>
              <w:spacing w:before="1" w:line="202" w:lineRule="auto"/>
              <w:ind w:left="15" w:leftChars="0" w:right="12" w:rightChars="0" w:firstLine="11" w:firstLineChars="0"/>
              <w:rPr>
                <w:color w:val="auto"/>
                <w:highlight w:val="none"/>
                <w:vertAlign w:val="baseline"/>
              </w:rPr>
            </w:pPr>
            <w:r>
              <w:rPr>
                <w:color w:val="auto"/>
                <w:spacing w:val="1"/>
                <w:highlight w:val="none"/>
              </w:rPr>
              <w:t>第一百零五条  违反本法规定，单位燃用不符合质量标准的煤炭、石油焦的，由县级以上人民政府生态环境主管部门责令改正，处货值金额一</w:t>
            </w:r>
            <w:r>
              <w:rPr>
                <w:color w:val="auto"/>
                <w:spacing w:val="-1"/>
                <w:highlight w:val="none"/>
              </w:rPr>
              <w:t>倍以上三倍以下的罚款。</w:t>
            </w:r>
          </w:p>
        </w:tc>
        <w:tc>
          <w:tcPr>
            <w:tcW w:w="1088" w:type="dxa"/>
            <w:vAlign w:val="center"/>
          </w:tcPr>
          <w:p w14:paraId="510D439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E2457BC">
            <w:pPr>
              <w:rPr>
                <w:vertAlign w:val="baseline"/>
              </w:rPr>
            </w:pPr>
          </w:p>
        </w:tc>
      </w:tr>
      <w:tr w14:paraId="61D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CCA6706">
            <w:pPr>
              <w:jc w:val="center"/>
              <w:rPr>
                <w:rFonts w:hint="default"/>
                <w:vertAlign w:val="baseline"/>
                <w:lang w:val="en-US" w:eastAsia="zh-CN"/>
              </w:rPr>
            </w:pPr>
            <w:r>
              <w:rPr>
                <w:rFonts w:hint="eastAsia"/>
                <w:vertAlign w:val="baseline"/>
                <w:lang w:val="en-US" w:eastAsia="zh-CN"/>
              </w:rPr>
              <w:t>41</w:t>
            </w:r>
          </w:p>
        </w:tc>
        <w:tc>
          <w:tcPr>
            <w:tcW w:w="1367" w:type="dxa"/>
            <w:vAlign w:val="center"/>
          </w:tcPr>
          <w:p w14:paraId="17A88B0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在禁燃区内新建、扩 建燃用高污染燃料的设施等行为的处罚</w:t>
            </w:r>
          </w:p>
        </w:tc>
        <w:tc>
          <w:tcPr>
            <w:tcW w:w="1064" w:type="dxa"/>
            <w:vAlign w:val="center"/>
          </w:tcPr>
          <w:p w14:paraId="5146B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0E08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42FDC5D">
            <w:pPr>
              <w:pStyle w:val="8"/>
              <w:spacing w:before="31"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5F5FE355">
            <w:pPr>
              <w:pStyle w:val="8"/>
              <w:spacing w:line="205" w:lineRule="auto"/>
              <w:ind w:left="24" w:right="10" w:firstLine="1"/>
              <w:jc w:val="both"/>
              <w:rPr>
                <w:color w:val="auto"/>
                <w:highlight w:val="none"/>
              </w:rPr>
            </w:pPr>
            <w:r>
              <w:rPr>
                <w:color w:val="auto"/>
                <w:spacing w:val="1"/>
                <w:highlight w:val="none"/>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w:t>
            </w:r>
            <w:r>
              <w:rPr>
                <w:color w:val="auto"/>
                <w:spacing w:val="10"/>
                <w:highlight w:val="none"/>
              </w:rPr>
              <w:t xml:space="preserve"> </w:t>
            </w:r>
            <w:r>
              <w:rPr>
                <w:color w:val="auto"/>
                <w:highlight w:val="none"/>
              </w:rPr>
              <w:t>主管部门没收燃用高污染燃料的设施，组织拆除燃煤供热锅炉，并</w:t>
            </w:r>
            <w:r>
              <w:rPr>
                <w:color w:val="auto"/>
                <w:spacing w:val="-1"/>
                <w:highlight w:val="none"/>
              </w:rPr>
              <w:t>处二万元以上二十万元以下的罚款。</w:t>
            </w:r>
          </w:p>
          <w:p w14:paraId="77225DB6">
            <w:pPr>
              <w:pStyle w:val="8"/>
              <w:spacing w:line="202" w:lineRule="auto"/>
              <w:ind w:left="24" w:leftChars="0" w:hanging="5" w:firstLineChars="0"/>
              <w:rPr>
                <w:color w:val="auto"/>
                <w:highlight w:val="none"/>
                <w:vertAlign w:val="baseline"/>
              </w:rPr>
            </w:pPr>
            <w:r>
              <w:rPr>
                <w:color w:val="auto"/>
                <w:spacing w:val="-2"/>
                <w:highlight w:val="none"/>
              </w:rPr>
              <w:t>违反本法规定，生产、进</w:t>
            </w:r>
            <w:r>
              <w:rPr>
                <w:color w:val="auto"/>
                <w:spacing w:val="-51"/>
                <w:highlight w:val="none"/>
              </w:rPr>
              <w:t xml:space="preserve"> </w:t>
            </w:r>
            <w:r>
              <w:rPr>
                <w:color w:val="auto"/>
                <w:spacing w:val="-2"/>
                <w:highlight w:val="none"/>
              </w:rPr>
              <w:t>口、销售或者使用不符合规定标准或者要求的锅炉，由县级以上人民政府市场监督管理、生态环境主管部门</w:t>
            </w:r>
            <w:r>
              <w:rPr>
                <w:color w:val="auto"/>
                <w:spacing w:val="-3"/>
                <w:highlight w:val="none"/>
              </w:rPr>
              <w:t>责令改正，</w:t>
            </w:r>
            <w:r>
              <w:rPr>
                <w:color w:val="auto"/>
                <w:spacing w:val="-1"/>
                <w:highlight w:val="none"/>
              </w:rPr>
              <w:t>没收违法所得，并处二万元以上二十万元以下</w:t>
            </w:r>
            <w:r>
              <w:rPr>
                <w:color w:val="auto"/>
                <w:spacing w:val="-2"/>
                <w:highlight w:val="none"/>
              </w:rPr>
              <w:t>的罚款。</w:t>
            </w:r>
          </w:p>
        </w:tc>
        <w:tc>
          <w:tcPr>
            <w:tcW w:w="1088" w:type="dxa"/>
            <w:vAlign w:val="center"/>
          </w:tcPr>
          <w:p w14:paraId="7168A42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57804EA">
            <w:pPr>
              <w:rPr>
                <w:vertAlign w:val="baseline"/>
              </w:rPr>
            </w:pPr>
          </w:p>
        </w:tc>
      </w:tr>
      <w:tr w14:paraId="34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9A28A8A">
            <w:pPr>
              <w:jc w:val="center"/>
              <w:rPr>
                <w:rFonts w:hint="default"/>
                <w:vertAlign w:val="baseline"/>
                <w:lang w:val="en-US" w:eastAsia="zh-CN"/>
              </w:rPr>
            </w:pPr>
            <w:r>
              <w:rPr>
                <w:rFonts w:hint="eastAsia"/>
                <w:vertAlign w:val="baseline"/>
                <w:lang w:val="en-US" w:eastAsia="zh-CN"/>
              </w:rPr>
              <w:t>42</w:t>
            </w:r>
          </w:p>
        </w:tc>
        <w:tc>
          <w:tcPr>
            <w:tcW w:w="1367" w:type="dxa"/>
            <w:vAlign w:val="center"/>
          </w:tcPr>
          <w:p w14:paraId="5F233E38">
            <w:pPr>
              <w:pStyle w:val="8"/>
              <w:keepNext w:val="0"/>
              <w:keepLines w:val="0"/>
              <w:pageBreakBefore w:val="0"/>
              <w:kinsoku/>
              <w:wordWrap/>
              <w:overflowPunct/>
              <w:topLinePunct w:val="0"/>
              <w:autoSpaceDE/>
              <w:autoSpaceDN/>
              <w:bidi w:val="0"/>
              <w:adjustRightInd/>
              <w:snapToGrid/>
              <w:spacing w:before="59" w:line="240" w:lineRule="exact"/>
              <w:ind w:left="15" w:left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产生含挥发性有机物废气的生产和服务活动，未在密闭间或者设备中进行， 未按照规定安装、使用污染防治设施，或者未采取减少废气排放措施等行为的处罚</w:t>
            </w:r>
          </w:p>
        </w:tc>
        <w:tc>
          <w:tcPr>
            <w:tcW w:w="1064" w:type="dxa"/>
            <w:vAlign w:val="center"/>
          </w:tcPr>
          <w:p w14:paraId="5C945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8464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5A8D8A3D">
            <w:pPr>
              <w:pStyle w:val="8"/>
              <w:spacing w:before="30" w:line="207"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04CCB990">
            <w:pPr>
              <w:pStyle w:val="8"/>
              <w:spacing w:line="204" w:lineRule="auto"/>
              <w:ind w:left="26"/>
              <w:rPr>
                <w:rFonts w:ascii="Times New Roman" w:hAnsi="Times New Roman" w:eastAsia="Times New Roman" w:cs="Times New Roman"/>
                <w:color w:val="auto"/>
                <w:highlight w:val="none"/>
              </w:rPr>
            </w:pPr>
            <w:r>
              <w:rPr>
                <w:color w:val="auto"/>
                <w:spacing w:val="1"/>
                <w:highlight w:val="none"/>
              </w:rPr>
              <w:t>第一百零八条  违反本法规定，有下列行为之一的，</w:t>
            </w:r>
            <w:r>
              <w:rPr>
                <w:color w:val="auto"/>
                <w:spacing w:val="-52"/>
                <w:highlight w:val="none"/>
              </w:rPr>
              <w:t xml:space="preserve"> </w:t>
            </w:r>
            <w:r>
              <w:rPr>
                <w:color w:val="auto"/>
                <w:spacing w:val="1"/>
                <w:highlight w:val="none"/>
              </w:rPr>
              <w:t>由县级以上人民</w:t>
            </w:r>
            <w:r>
              <w:rPr>
                <w:color w:val="auto"/>
                <w:highlight w:val="none"/>
              </w:rPr>
              <w:t>政府生态环境主管部门责令改正，处二万元以上二十万元以下的罚款；</w:t>
            </w:r>
            <w:r>
              <w:rPr>
                <w:color w:val="auto"/>
                <w:spacing w:val="-1"/>
                <w:highlight w:val="none"/>
              </w:rPr>
              <w:t>拒不改正的，责令停产整治</w:t>
            </w:r>
            <w:r>
              <w:rPr>
                <w:rFonts w:ascii="Times New Roman" w:hAnsi="Times New Roman" w:eastAsia="Times New Roman" w:cs="Times New Roman"/>
                <w:color w:val="auto"/>
                <w:spacing w:val="-1"/>
                <w:highlight w:val="none"/>
              </w:rPr>
              <w:t>:</w:t>
            </w:r>
          </w:p>
          <w:p w14:paraId="42D46554">
            <w:pPr>
              <w:pStyle w:val="8"/>
              <w:spacing w:before="1" w:line="205" w:lineRule="auto"/>
              <w:ind w:left="24" w:right="10" w:hanging="9"/>
              <w:rPr>
                <w:color w:val="auto"/>
                <w:highlight w:val="none"/>
              </w:rPr>
            </w:pPr>
            <w:r>
              <w:rPr>
                <w:color w:val="auto"/>
                <w:spacing w:val="1"/>
                <w:highlight w:val="none"/>
              </w:rPr>
              <w:t>（</w:t>
            </w:r>
            <w:r>
              <w:rPr>
                <w:color w:val="auto"/>
                <w:spacing w:val="-45"/>
                <w:highlight w:val="none"/>
              </w:rPr>
              <w:t xml:space="preserve"> </w:t>
            </w:r>
            <w:r>
              <w:rPr>
                <w:color w:val="auto"/>
                <w:spacing w:val="1"/>
                <w:highlight w:val="none"/>
              </w:rPr>
              <w:t>一）产生含挥发性有机物废气的生产和服务活动，未在密闭空间或者设备中进行，</w:t>
            </w:r>
            <w:r>
              <w:rPr>
                <w:color w:val="auto"/>
                <w:highlight w:val="none"/>
              </w:rPr>
              <w:t>未按照规定安装、使用污染防治设施，或者未采取减少废</w:t>
            </w:r>
            <w:r>
              <w:rPr>
                <w:color w:val="auto"/>
                <w:spacing w:val="-3"/>
                <w:highlight w:val="none"/>
              </w:rPr>
              <w:t>气排放措施的；</w:t>
            </w:r>
          </w:p>
          <w:p w14:paraId="35185AA7">
            <w:pPr>
              <w:pStyle w:val="8"/>
              <w:spacing w:line="204" w:lineRule="auto"/>
              <w:ind w:left="15"/>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二）工业涂装企业未使用低挥发性有机物含量涂料</w:t>
            </w:r>
            <w:r>
              <w:rPr>
                <w:color w:val="auto"/>
                <w:spacing w:val="-2"/>
                <w:highlight w:val="none"/>
              </w:rPr>
              <w:t>或者未建立、保存台账的；</w:t>
            </w:r>
          </w:p>
          <w:p w14:paraId="51A9E1AF">
            <w:pPr>
              <w:pStyle w:val="8"/>
              <w:spacing w:before="1" w:line="205" w:lineRule="auto"/>
              <w:ind w:left="33" w:right="10" w:hanging="18"/>
              <w:rPr>
                <w:color w:val="auto"/>
                <w:highlight w:val="none"/>
              </w:rPr>
            </w:pPr>
            <w:r>
              <w:rPr>
                <w:color w:val="auto"/>
                <w:spacing w:val="1"/>
                <w:highlight w:val="none"/>
              </w:rPr>
              <w:t>（</w:t>
            </w:r>
            <w:r>
              <w:rPr>
                <w:color w:val="auto"/>
                <w:spacing w:val="-43"/>
                <w:highlight w:val="none"/>
              </w:rPr>
              <w:t xml:space="preserve"> </w:t>
            </w:r>
            <w:r>
              <w:rPr>
                <w:color w:val="auto"/>
                <w:spacing w:val="1"/>
                <w:highlight w:val="none"/>
              </w:rPr>
              <w:t>三）石油、化工以及其他生产和使用有机溶剂的企业，未采取措施对管道、设</w:t>
            </w:r>
            <w:r>
              <w:rPr>
                <w:color w:val="auto"/>
                <w:highlight w:val="none"/>
              </w:rPr>
              <w:t>备进行日常维护、维修，减少物料泄漏或者对泄漏的物料未及</w:t>
            </w:r>
            <w:r>
              <w:rPr>
                <w:color w:val="auto"/>
                <w:spacing w:val="-4"/>
                <w:highlight w:val="none"/>
              </w:rPr>
              <w:t>时收集处理的；</w:t>
            </w:r>
          </w:p>
          <w:p w14:paraId="7F4CFFF4">
            <w:pPr>
              <w:pStyle w:val="8"/>
              <w:spacing w:line="204" w:lineRule="auto"/>
              <w:ind w:left="15"/>
              <w:rPr>
                <w:color w:val="auto"/>
                <w:highlight w:val="none"/>
              </w:rPr>
            </w:pPr>
            <w:r>
              <w:rPr>
                <w:color w:val="auto"/>
                <w:spacing w:val="-1"/>
                <w:highlight w:val="none"/>
              </w:rPr>
              <w:t>（</w:t>
            </w:r>
            <w:r>
              <w:rPr>
                <w:color w:val="auto"/>
                <w:spacing w:val="-39"/>
                <w:highlight w:val="none"/>
              </w:rPr>
              <w:t xml:space="preserve"> </w:t>
            </w:r>
            <w:r>
              <w:rPr>
                <w:color w:val="auto"/>
                <w:spacing w:val="-1"/>
                <w:highlight w:val="none"/>
              </w:rPr>
              <w:t>四）储油储气库、加油加气站和油罐车、气罐车等，未按照国家有关规定安装并正常</w:t>
            </w:r>
            <w:r>
              <w:rPr>
                <w:color w:val="auto"/>
                <w:spacing w:val="-2"/>
                <w:highlight w:val="none"/>
              </w:rPr>
              <w:t>使用油气回收装置的；</w:t>
            </w:r>
          </w:p>
          <w:p w14:paraId="04E41D70">
            <w:pPr>
              <w:pStyle w:val="8"/>
              <w:spacing w:before="1" w:line="205" w:lineRule="auto"/>
              <w:ind w:left="15" w:right="48"/>
              <w:rPr>
                <w:color w:val="auto"/>
                <w:highlight w:val="none"/>
              </w:rPr>
            </w:pPr>
            <w:r>
              <w:rPr>
                <w:color w:val="auto"/>
                <w:highlight w:val="none"/>
              </w:rPr>
              <w:t>（</w:t>
            </w:r>
            <w:r>
              <w:rPr>
                <w:color w:val="auto"/>
                <w:spacing w:val="-46"/>
                <w:highlight w:val="none"/>
              </w:rPr>
              <w:t xml:space="preserve"> </w:t>
            </w:r>
            <w:r>
              <w:rPr>
                <w:color w:val="auto"/>
                <w:highlight w:val="none"/>
              </w:rPr>
              <w:t>五）钢铁、建材、有色金属、石油、化工、制药、矿产开采等企业，未采取集中收集处理、密闭、围挡、遮盖、清扫、洒水等措施，控制、</w:t>
            </w:r>
            <w:r>
              <w:rPr>
                <w:color w:val="auto"/>
                <w:spacing w:val="-1"/>
                <w:highlight w:val="none"/>
              </w:rPr>
              <w:t>减少粉尘和气态污染物排放的；</w:t>
            </w:r>
          </w:p>
          <w:p w14:paraId="2749961F">
            <w:pPr>
              <w:pStyle w:val="8"/>
              <w:spacing w:before="1" w:line="205" w:lineRule="auto"/>
              <w:ind w:left="17" w:right="10" w:hanging="2"/>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六）工业生产、垃圾填埋或者其他活动中产生的可燃性气体未回收利用，不具备回收利用条</w:t>
            </w:r>
            <w:r>
              <w:rPr>
                <w:color w:val="auto"/>
                <w:highlight w:val="none"/>
              </w:rPr>
              <w:t>件未进行防治污染处理，或者可燃性气体回收利</w:t>
            </w:r>
            <w:r>
              <w:rPr>
                <w:color w:val="auto"/>
                <w:spacing w:val="-1"/>
                <w:highlight w:val="none"/>
              </w:rPr>
              <w:t>用装置不能正常作业，未及时修复或者更新的。</w:t>
            </w:r>
          </w:p>
          <w:p w14:paraId="408F2E84">
            <w:pPr>
              <w:pStyle w:val="8"/>
              <w:spacing w:line="199" w:lineRule="auto"/>
              <w:ind w:left="15" w:leftChars="0"/>
              <w:rPr>
                <w:color w:val="auto"/>
                <w:spacing w:val="-1"/>
                <w:highlight w:val="none"/>
              </w:rPr>
            </w:pPr>
            <w:r>
              <w:rPr>
                <w:color w:val="auto"/>
                <w:highlight w:val="none"/>
              </w:rPr>
              <w:t>【</w:t>
            </w:r>
            <w:r>
              <w:rPr>
                <w:rFonts w:hint="eastAsia"/>
                <w:color w:val="auto"/>
                <w:highlight w:val="none"/>
                <w:lang w:val="en-US" w:eastAsia="zh-CN"/>
              </w:rPr>
              <w:t>自治条例和单行条例</w:t>
            </w:r>
            <w:r>
              <w:rPr>
                <w:color w:val="auto"/>
                <w:highlight w:val="none"/>
              </w:rPr>
              <w:t>】《宁夏回族自治区大气污染防治条例》（</w:t>
            </w:r>
            <w:r>
              <w:rPr>
                <w:rFonts w:ascii="Times New Roman" w:hAnsi="Times New Roman" w:eastAsia="Times New Roman" w:cs="Times New Roman"/>
                <w:color w:val="auto"/>
                <w:highlight w:val="none"/>
              </w:rPr>
              <w:t>20</w:t>
            </w:r>
            <w:r>
              <w:rPr>
                <w:rFonts w:ascii="Times New Roman" w:hAnsi="Times New Roman" w:eastAsia="Times New Roman" w:cs="Times New Roman"/>
                <w:color w:val="auto"/>
                <w:spacing w:val="-1"/>
                <w:highlight w:val="none"/>
              </w:rPr>
              <w:t>19</w:t>
            </w:r>
            <w:r>
              <w:rPr>
                <w:color w:val="auto"/>
                <w:spacing w:val="-1"/>
                <w:highlight w:val="none"/>
              </w:rPr>
              <w:t>修订）</w:t>
            </w:r>
          </w:p>
          <w:p w14:paraId="4362EBFA">
            <w:pPr>
              <w:pStyle w:val="8"/>
              <w:spacing w:line="199" w:lineRule="auto"/>
              <w:ind w:left="15" w:leftChars="0"/>
              <w:rPr>
                <w:color w:val="auto"/>
                <w:spacing w:val="-1"/>
                <w:highlight w:val="none"/>
              </w:rPr>
            </w:pPr>
            <w:r>
              <w:rPr>
                <w:color w:val="auto"/>
                <w:spacing w:val="1"/>
                <w:highlight w:val="none"/>
              </w:rPr>
              <w:t>第四十六条  产生含挥发性有机物废气的活动，未在密</w:t>
            </w:r>
            <w:r>
              <w:rPr>
                <w:color w:val="auto"/>
                <w:highlight w:val="none"/>
              </w:rPr>
              <w:t>闭空间或者设备中进行并安装、使用污染防治设施，或者未采取措施减少废气排放的，</w:t>
            </w:r>
            <w:r>
              <w:rPr>
                <w:color w:val="auto"/>
                <w:spacing w:val="-1"/>
                <w:highlight w:val="none"/>
              </w:rPr>
              <w:t>由生态环境主管部门责令改正，处二万元以上二十万元以下的罚款；拒不改正的，责令停产整治。</w:t>
            </w:r>
          </w:p>
        </w:tc>
        <w:tc>
          <w:tcPr>
            <w:tcW w:w="1088" w:type="dxa"/>
            <w:vAlign w:val="center"/>
          </w:tcPr>
          <w:p w14:paraId="3CA37AA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3E55F61">
            <w:pPr>
              <w:rPr>
                <w:vertAlign w:val="baseline"/>
              </w:rPr>
            </w:pPr>
          </w:p>
        </w:tc>
      </w:tr>
      <w:tr w14:paraId="23A2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EB540F3">
            <w:pPr>
              <w:jc w:val="center"/>
              <w:rPr>
                <w:rFonts w:hint="default"/>
                <w:vertAlign w:val="baseline"/>
                <w:lang w:val="en-US" w:eastAsia="zh-CN"/>
              </w:rPr>
            </w:pPr>
            <w:r>
              <w:rPr>
                <w:rFonts w:hint="eastAsia"/>
                <w:vertAlign w:val="baseline"/>
                <w:lang w:val="en-US" w:eastAsia="zh-CN"/>
              </w:rPr>
              <w:t>43</w:t>
            </w:r>
          </w:p>
        </w:tc>
        <w:tc>
          <w:tcPr>
            <w:tcW w:w="1367" w:type="dxa"/>
            <w:vAlign w:val="center"/>
          </w:tcPr>
          <w:p w14:paraId="497875E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伪造机动车、非道路移动机械排放检验结果或者出具虚假排放检验报告等行为的处罚</w:t>
            </w:r>
          </w:p>
        </w:tc>
        <w:tc>
          <w:tcPr>
            <w:tcW w:w="1064" w:type="dxa"/>
            <w:vAlign w:val="center"/>
          </w:tcPr>
          <w:p w14:paraId="3F635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6057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9EEB668">
            <w:pPr>
              <w:pStyle w:val="8"/>
              <w:spacing w:before="26" w:line="207"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182FAFE4">
            <w:pPr>
              <w:pStyle w:val="8"/>
              <w:spacing w:line="204" w:lineRule="auto"/>
              <w:ind w:left="17" w:right="10" w:firstLine="8"/>
              <w:rPr>
                <w:color w:val="auto"/>
                <w:highlight w:val="none"/>
              </w:rPr>
            </w:pPr>
            <w:r>
              <w:rPr>
                <w:color w:val="auto"/>
                <w:spacing w:val="1"/>
                <w:highlight w:val="none"/>
              </w:rPr>
              <w:t>第一百一十二条  违反本法规定，伪造机动车、非道路移动机械排放检验</w:t>
            </w:r>
            <w:r>
              <w:rPr>
                <w:color w:val="auto"/>
                <w:highlight w:val="none"/>
              </w:rPr>
              <w:t>结果或者出具虚假排放检验报告的，</w:t>
            </w:r>
            <w:r>
              <w:rPr>
                <w:color w:val="auto"/>
                <w:spacing w:val="-52"/>
                <w:highlight w:val="none"/>
              </w:rPr>
              <w:t xml:space="preserve"> </w:t>
            </w:r>
            <w:r>
              <w:rPr>
                <w:color w:val="auto"/>
                <w:highlight w:val="none"/>
              </w:rPr>
              <w:t>由县级以上人民政府生态环境主管部门没收违法所得，并处十万元以上五十万元以下的罚款；情节严重的，由负责资质认定的部</w:t>
            </w:r>
            <w:r>
              <w:rPr>
                <w:color w:val="auto"/>
                <w:spacing w:val="-1"/>
                <w:highlight w:val="none"/>
              </w:rPr>
              <w:t>门取消其检验资格。</w:t>
            </w:r>
          </w:p>
          <w:p w14:paraId="11CC4DD4">
            <w:pPr>
              <w:pStyle w:val="8"/>
              <w:spacing w:line="206" w:lineRule="auto"/>
              <w:ind w:left="19"/>
              <w:rPr>
                <w:color w:val="auto"/>
                <w:highlight w:val="none"/>
              </w:rPr>
            </w:pPr>
            <w:r>
              <w:rPr>
                <w:color w:val="auto"/>
                <w:highlight w:val="none"/>
              </w:rPr>
              <w:t>违反本法规定，伪造船舶排放检验结果或者出具虚假排放检验报告的，由海事</w:t>
            </w:r>
            <w:r>
              <w:rPr>
                <w:color w:val="auto"/>
                <w:spacing w:val="-1"/>
                <w:highlight w:val="none"/>
              </w:rPr>
              <w:t>管理机构依法予以处罚。</w:t>
            </w:r>
          </w:p>
          <w:p w14:paraId="79B550D8">
            <w:pPr>
              <w:pStyle w:val="8"/>
              <w:spacing w:line="203" w:lineRule="auto"/>
              <w:ind w:left="20" w:leftChars="0" w:right="10" w:rightChars="0" w:hanging="1" w:firstLineChars="0"/>
              <w:rPr>
                <w:color w:val="auto"/>
                <w:highlight w:val="none"/>
                <w:vertAlign w:val="baseline"/>
              </w:rPr>
            </w:pPr>
            <w:r>
              <w:rPr>
                <w:color w:val="auto"/>
                <w:spacing w:val="1"/>
                <w:highlight w:val="none"/>
              </w:rPr>
              <w:t>违反本法规定，以临时更换机动车污染控制装置等弄虚作假的方式通过机动车排放检验或者</w:t>
            </w:r>
            <w:r>
              <w:rPr>
                <w:color w:val="auto"/>
                <w:highlight w:val="none"/>
              </w:rPr>
              <w:t>破坏机动车车载排放诊断系统的，</w:t>
            </w:r>
            <w:r>
              <w:rPr>
                <w:color w:val="auto"/>
                <w:spacing w:val="-52"/>
                <w:highlight w:val="none"/>
              </w:rPr>
              <w:t xml:space="preserve"> </w:t>
            </w:r>
            <w:r>
              <w:rPr>
                <w:color w:val="auto"/>
                <w:highlight w:val="none"/>
              </w:rPr>
              <w:t>由县级以上人民政府生态环境主管部门责令改正，对机动车所有人处五千元的罚款；对机动车维修单位处</w:t>
            </w:r>
            <w:r>
              <w:rPr>
                <w:color w:val="auto"/>
                <w:spacing w:val="-1"/>
                <w:highlight w:val="none"/>
              </w:rPr>
              <w:t>每辆机动车五千元的罚款。</w:t>
            </w:r>
          </w:p>
        </w:tc>
        <w:tc>
          <w:tcPr>
            <w:tcW w:w="1088" w:type="dxa"/>
            <w:vAlign w:val="center"/>
          </w:tcPr>
          <w:p w14:paraId="7B3192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1D54A56">
            <w:pPr>
              <w:rPr>
                <w:vertAlign w:val="baseline"/>
              </w:rPr>
            </w:pPr>
          </w:p>
        </w:tc>
      </w:tr>
      <w:tr w14:paraId="11C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4B8BCED">
            <w:pPr>
              <w:jc w:val="center"/>
              <w:rPr>
                <w:rFonts w:hint="default"/>
                <w:vertAlign w:val="baseline"/>
                <w:lang w:val="en-US" w:eastAsia="zh-CN"/>
              </w:rPr>
            </w:pPr>
            <w:r>
              <w:rPr>
                <w:rFonts w:hint="eastAsia"/>
                <w:vertAlign w:val="baseline"/>
                <w:lang w:val="en-US" w:eastAsia="zh-CN"/>
              </w:rPr>
              <w:t>44</w:t>
            </w:r>
          </w:p>
        </w:tc>
        <w:tc>
          <w:tcPr>
            <w:tcW w:w="1367" w:type="dxa"/>
            <w:vAlign w:val="center"/>
          </w:tcPr>
          <w:p w14:paraId="4F95F9A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使用排放不合格的非道路移动机械，或者在用重型柴油车、 非道路移动机械未 按照规定加装、更换污染控制装置、在禁止使用高排放非道路移动机械的区域 使用高排放非道路移动机械的处罚</w:t>
            </w:r>
          </w:p>
        </w:tc>
        <w:tc>
          <w:tcPr>
            <w:tcW w:w="1064" w:type="dxa"/>
            <w:vAlign w:val="center"/>
          </w:tcPr>
          <w:p w14:paraId="6AE75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F1B9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170ED480">
            <w:pPr>
              <w:pStyle w:val="8"/>
              <w:spacing w:before="58"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190B52C4">
            <w:pPr>
              <w:pStyle w:val="8"/>
              <w:spacing w:before="1" w:line="205" w:lineRule="auto"/>
              <w:ind w:left="17" w:right="10" w:firstLine="9"/>
              <w:rPr>
                <w:color w:val="auto"/>
                <w:highlight w:val="none"/>
              </w:rPr>
            </w:pPr>
            <w:r>
              <w:rPr>
                <w:color w:val="auto"/>
                <w:spacing w:val="1"/>
                <w:highlight w:val="none"/>
              </w:rPr>
              <w:t>第一百一十四条  违反本法规定，使用排放不合格的非道路移动机械，或者在用重型柴油车、非道路移动机械未按照规定加装、更换污染控制</w:t>
            </w:r>
            <w:r>
              <w:rPr>
                <w:color w:val="auto"/>
                <w:highlight w:val="none"/>
              </w:rPr>
              <w:t>装置的，由县级以上人民政府环境保护等主管部门按照职责责令改正</w:t>
            </w:r>
            <w:r>
              <w:rPr>
                <w:color w:val="auto"/>
                <w:spacing w:val="-1"/>
                <w:highlight w:val="none"/>
              </w:rPr>
              <w:t>，处五千元的罚款。</w:t>
            </w:r>
          </w:p>
          <w:p w14:paraId="0F0348D2">
            <w:pPr>
              <w:pStyle w:val="8"/>
              <w:spacing w:line="214" w:lineRule="auto"/>
              <w:ind w:left="19" w:leftChars="0"/>
              <w:rPr>
                <w:color w:val="auto"/>
                <w:highlight w:val="none"/>
                <w:vertAlign w:val="baseline"/>
              </w:rPr>
            </w:pPr>
            <w:r>
              <w:rPr>
                <w:color w:val="auto"/>
                <w:highlight w:val="none"/>
              </w:rPr>
              <w:t>违反本法规定，在禁止使用高排放非道路移动机械的区域使用高排放非道路移动机械的，由城市人民政府生态环境等</w:t>
            </w:r>
            <w:r>
              <w:rPr>
                <w:color w:val="auto"/>
                <w:spacing w:val="-1"/>
                <w:highlight w:val="none"/>
              </w:rPr>
              <w:t>主管部门依法予以处罚。</w:t>
            </w:r>
          </w:p>
        </w:tc>
        <w:tc>
          <w:tcPr>
            <w:tcW w:w="1088" w:type="dxa"/>
            <w:vAlign w:val="center"/>
          </w:tcPr>
          <w:p w14:paraId="640C31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36E0E9E">
            <w:pPr>
              <w:rPr>
                <w:vertAlign w:val="baseline"/>
              </w:rPr>
            </w:pPr>
          </w:p>
        </w:tc>
      </w:tr>
      <w:tr w14:paraId="1358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A03B534">
            <w:pPr>
              <w:jc w:val="center"/>
              <w:rPr>
                <w:rFonts w:hint="eastAsia"/>
                <w:vertAlign w:val="baseline"/>
                <w:lang w:val="en-US" w:eastAsia="zh-CN"/>
              </w:rPr>
            </w:pPr>
            <w:r>
              <w:rPr>
                <w:rFonts w:hint="eastAsia"/>
                <w:vertAlign w:val="baseline"/>
                <w:lang w:val="en-US" w:eastAsia="zh-CN"/>
              </w:rPr>
              <w:t>45</w:t>
            </w:r>
          </w:p>
        </w:tc>
        <w:tc>
          <w:tcPr>
            <w:tcW w:w="1367" w:type="dxa"/>
            <w:vAlign w:val="center"/>
          </w:tcPr>
          <w:p w14:paraId="55FB160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44D82D80">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33043E6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26F909B7">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7547C1F5">
            <w:pPr>
              <w:pStyle w:val="8"/>
              <w:keepNext w:val="0"/>
              <w:keepLines w:val="0"/>
              <w:pageBreakBefore w:val="0"/>
              <w:kinsoku/>
              <w:wordWrap/>
              <w:overflowPunct/>
              <w:topLinePunct w:val="0"/>
              <w:autoSpaceDE/>
              <w:autoSpaceDN/>
              <w:bidi w:val="0"/>
              <w:adjustRightInd/>
              <w:snapToGrid/>
              <w:spacing w:before="58" w:line="240" w:lineRule="exact"/>
              <w:ind w:left="17" w:leftChars="0" w:right="14" w:rightChars="0" w:hanging="2"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未密闭煤炭 、煤矸 石、煤渣、煤灰、水 泥、石灰、石膏、砂土等易产生扬尘的物料等行为的处罚</w:t>
            </w:r>
          </w:p>
        </w:tc>
        <w:tc>
          <w:tcPr>
            <w:tcW w:w="1064" w:type="dxa"/>
            <w:vAlign w:val="center"/>
          </w:tcPr>
          <w:p w14:paraId="5FAFE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5B55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1861405">
            <w:pPr>
              <w:pStyle w:val="8"/>
              <w:spacing w:before="29"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76681EC3">
            <w:pPr>
              <w:pStyle w:val="8"/>
              <w:spacing w:before="1" w:line="205" w:lineRule="auto"/>
              <w:ind w:left="32" w:right="10" w:hanging="6"/>
              <w:rPr>
                <w:rFonts w:ascii="Times New Roman" w:hAnsi="Times New Roman" w:eastAsia="Times New Roman" w:cs="Times New Roman"/>
                <w:color w:val="auto"/>
                <w:highlight w:val="none"/>
              </w:rPr>
            </w:pPr>
            <w:r>
              <w:rPr>
                <w:color w:val="auto"/>
                <w:spacing w:val="1"/>
                <w:highlight w:val="none"/>
              </w:rPr>
              <w:t>第一百一十七条  违反本法规定，有下列行为之一的，</w:t>
            </w:r>
            <w:r>
              <w:rPr>
                <w:color w:val="auto"/>
                <w:spacing w:val="-52"/>
                <w:highlight w:val="none"/>
              </w:rPr>
              <w:t xml:space="preserve"> </w:t>
            </w:r>
            <w:r>
              <w:rPr>
                <w:color w:val="auto"/>
                <w:spacing w:val="1"/>
                <w:highlight w:val="none"/>
              </w:rPr>
              <w:t>由县级以上人民政</w:t>
            </w:r>
            <w:r>
              <w:rPr>
                <w:color w:val="auto"/>
                <w:highlight w:val="none"/>
              </w:rPr>
              <w:t>府环境保护等主管部门按照职责责令改正，处一万元以上十万元以下</w:t>
            </w:r>
            <w:r>
              <w:rPr>
                <w:color w:val="auto"/>
                <w:spacing w:val="-1"/>
                <w:highlight w:val="none"/>
              </w:rPr>
              <w:t>的罚款；拒不改正的，责令停工整治或者停业整治</w:t>
            </w:r>
            <w:r>
              <w:rPr>
                <w:rFonts w:ascii="Times New Roman" w:hAnsi="Times New Roman" w:eastAsia="Times New Roman" w:cs="Times New Roman"/>
                <w:color w:val="auto"/>
                <w:spacing w:val="-1"/>
                <w:highlight w:val="none"/>
              </w:rPr>
              <w:t>:</w:t>
            </w:r>
          </w:p>
          <w:p w14:paraId="718C7C24">
            <w:pPr>
              <w:pStyle w:val="8"/>
              <w:spacing w:line="204" w:lineRule="auto"/>
              <w:ind w:left="15"/>
              <w:rPr>
                <w:color w:val="auto"/>
                <w:highlight w:val="none"/>
              </w:rPr>
            </w:pPr>
            <w:r>
              <w:rPr>
                <w:color w:val="auto"/>
                <w:spacing w:val="-1"/>
                <w:highlight w:val="none"/>
              </w:rPr>
              <w:t>（</w:t>
            </w:r>
            <w:r>
              <w:rPr>
                <w:color w:val="auto"/>
                <w:spacing w:val="-48"/>
                <w:highlight w:val="none"/>
              </w:rPr>
              <w:t xml:space="preserve"> </w:t>
            </w:r>
            <w:r>
              <w:rPr>
                <w:color w:val="auto"/>
                <w:spacing w:val="-1"/>
                <w:highlight w:val="none"/>
              </w:rPr>
              <w:t>一）未密闭煤炭、煤矸石、煤渣、煤灰、水泥、石灰、石膏、砂土等易产</w:t>
            </w:r>
            <w:r>
              <w:rPr>
                <w:color w:val="auto"/>
                <w:spacing w:val="-2"/>
                <w:highlight w:val="none"/>
              </w:rPr>
              <w:t>生扬尘的物料的；</w:t>
            </w:r>
          </w:p>
          <w:p w14:paraId="3BD025EA">
            <w:pPr>
              <w:pStyle w:val="8"/>
              <w:spacing w:line="206" w:lineRule="auto"/>
              <w:ind w:left="15"/>
              <w:rPr>
                <w:color w:val="auto"/>
                <w:highlight w:val="none"/>
              </w:rPr>
            </w:pPr>
            <w:r>
              <w:rPr>
                <w:color w:val="auto"/>
                <w:spacing w:val="-1"/>
                <w:highlight w:val="none"/>
              </w:rPr>
              <w:t>（</w:t>
            </w:r>
            <w:r>
              <w:rPr>
                <w:color w:val="auto"/>
                <w:spacing w:val="-42"/>
                <w:highlight w:val="none"/>
              </w:rPr>
              <w:t xml:space="preserve"> </w:t>
            </w:r>
            <w:r>
              <w:rPr>
                <w:color w:val="auto"/>
                <w:spacing w:val="-1"/>
                <w:highlight w:val="none"/>
              </w:rPr>
              <w:t>二）对不能密闭的易产生扬尘的物料，未设置不低于堆放物高度的严密围挡，或者未采取有效覆盖措施防治扬尘污染的；</w:t>
            </w:r>
          </w:p>
          <w:p w14:paraId="45E5DC72">
            <w:pPr>
              <w:pStyle w:val="8"/>
              <w:spacing w:line="204" w:lineRule="auto"/>
              <w:ind w:left="15"/>
              <w:rPr>
                <w:color w:val="auto"/>
                <w:highlight w:val="none"/>
              </w:rPr>
            </w:pPr>
            <w:r>
              <w:rPr>
                <w:color w:val="auto"/>
                <w:spacing w:val="-2"/>
                <w:highlight w:val="none"/>
              </w:rPr>
              <w:t>（</w:t>
            </w:r>
            <w:r>
              <w:rPr>
                <w:color w:val="auto"/>
                <w:spacing w:val="-43"/>
                <w:highlight w:val="none"/>
              </w:rPr>
              <w:t xml:space="preserve"> </w:t>
            </w:r>
            <w:r>
              <w:rPr>
                <w:color w:val="auto"/>
                <w:spacing w:val="-2"/>
                <w:highlight w:val="none"/>
              </w:rPr>
              <w:t>三）装卸物料未采取密闭或者喷淋等方式控制扬尘排放的；</w:t>
            </w:r>
          </w:p>
          <w:p w14:paraId="5338647F">
            <w:pPr>
              <w:pStyle w:val="8"/>
              <w:spacing w:line="204" w:lineRule="auto"/>
              <w:ind w:left="15"/>
              <w:rPr>
                <w:color w:val="auto"/>
                <w:highlight w:val="none"/>
              </w:rPr>
            </w:pPr>
            <w:r>
              <w:rPr>
                <w:color w:val="auto"/>
                <w:spacing w:val="-2"/>
                <w:highlight w:val="none"/>
              </w:rPr>
              <w:t>（</w:t>
            </w:r>
            <w:r>
              <w:rPr>
                <w:color w:val="auto"/>
                <w:spacing w:val="-36"/>
                <w:highlight w:val="none"/>
              </w:rPr>
              <w:t xml:space="preserve"> </w:t>
            </w:r>
            <w:r>
              <w:rPr>
                <w:color w:val="auto"/>
                <w:spacing w:val="-2"/>
                <w:highlight w:val="none"/>
              </w:rPr>
              <w:t>四）存放煤炭、煤矸石、煤渣、煤灰等物料，未采取防燃措施的；</w:t>
            </w:r>
          </w:p>
          <w:p w14:paraId="72D7F449">
            <w:pPr>
              <w:pStyle w:val="8"/>
              <w:spacing w:line="204" w:lineRule="auto"/>
              <w:ind w:left="15"/>
              <w:rPr>
                <w:color w:val="auto"/>
                <w:highlight w:val="none"/>
              </w:rPr>
            </w:pPr>
            <w:r>
              <w:rPr>
                <w:color w:val="auto"/>
                <w:spacing w:val="-2"/>
                <w:highlight w:val="none"/>
              </w:rPr>
              <w:t>（</w:t>
            </w:r>
            <w:r>
              <w:rPr>
                <w:color w:val="auto"/>
                <w:spacing w:val="-34"/>
                <w:highlight w:val="none"/>
              </w:rPr>
              <w:t xml:space="preserve"> </w:t>
            </w:r>
            <w:r>
              <w:rPr>
                <w:color w:val="auto"/>
                <w:spacing w:val="-2"/>
                <w:highlight w:val="none"/>
              </w:rPr>
              <w:t>五）码头、矿山、填埋场和消纳场未采取有效措施防治扬尘污染的；</w:t>
            </w:r>
          </w:p>
          <w:p w14:paraId="026D7636">
            <w:pPr>
              <w:pStyle w:val="8"/>
              <w:spacing w:before="1" w:line="205" w:lineRule="auto"/>
              <w:ind w:left="17" w:right="10" w:hanging="2"/>
              <w:rPr>
                <w:color w:val="auto"/>
                <w:highlight w:val="none"/>
              </w:rPr>
            </w:pPr>
            <w:r>
              <w:rPr>
                <w:color w:val="auto"/>
                <w:spacing w:val="1"/>
                <w:highlight w:val="none"/>
              </w:rPr>
              <w:t>（</w:t>
            </w:r>
            <w:r>
              <w:rPr>
                <w:color w:val="auto"/>
                <w:spacing w:val="-49"/>
                <w:highlight w:val="none"/>
              </w:rPr>
              <w:t xml:space="preserve"> </w:t>
            </w:r>
            <w:r>
              <w:rPr>
                <w:color w:val="auto"/>
                <w:spacing w:val="1"/>
                <w:highlight w:val="none"/>
              </w:rPr>
              <w:t>六）排放有毒有害大气污染物名录中所列有毒有害大气污染物的企业事业单位，未按照规定</w:t>
            </w:r>
            <w:r>
              <w:rPr>
                <w:color w:val="auto"/>
                <w:highlight w:val="none"/>
              </w:rPr>
              <w:t>建设环境风险预警体系或者对排放口和周边环境 进行定期监测、排查环境安全隐患并采取有效措</w:t>
            </w:r>
            <w:r>
              <w:rPr>
                <w:color w:val="auto"/>
                <w:spacing w:val="-1"/>
                <w:highlight w:val="none"/>
              </w:rPr>
              <w:t>施防范环境风险的；</w:t>
            </w:r>
          </w:p>
          <w:p w14:paraId="7485C1EE">
            <w:pPr>
              <w:pStyle w:val="8"/>
              <w:spacing w:before="1" w:line="205" w:lineRule="auto"/>
              <w:ind w:left="19" w:right="10" w:hanging="4"/>
              <w:rPr>
                <w:color w:val="auto"/>
                <w:highlight w:val="none"/>
              </w:rPr>
            </w:pPr>
            <w:r>
              <w:rPr>
                <w:color w:val="auto"/>
                <w:highlight w:val="none"/>
              </w:rPr>
              <w:t>（</w:t>
            </w:r>
            <w:r>
              <w:rPr>
                <w:color w:val="auto"/>
                <w:spacing w:val="-52"/>
                <w:highlight w:val="none"/>
              </w:rPr>
              <w:t xml:space="preserve"> </w:t>
            </w:r>
            <w:r>
              <w:rPr>
                <w:color w:val="auto"/>
                <w:highlight w:val="none"/>
              </w:rPr>
              <w:t>七</w:t>
            </w:r>
            <w:r>
              <w:rPr>
                <w:color w:val="auto"/>
                <w:spacing w:val="-41"/>
                <w:highlight w:val="none"/>
              </w:rPr>
              <w:t xml:space="preserve"> </w:t>
            </w:r>
            <w:r>
              <w:rPr>
                <w:color w:val="auto"/>
                <w:highlight w:val="none"/>
              </w:rPr>
              <w:t>）向大气排放持久性有机污染物的企业事业单位和其他生产经营者以及废弃物焚烧设施的运营单位，未按照国家有关规定采取</w:t>
            </w:r>
            <w:r>
              <w:rPr>
                <w:color w:val="auto"/>
                <w:spacing w:val="-1"/>
                <w:highlight w:val="none"/>
              </w:rPr>
              <w:t>有利于减少持久性有机污染物排放的技术方法和工艺，配备净化装置的；</w:t>
            </w:r>
          </w:p>
          <w:p w14:paraId="502EB635">
            <w:pPr>
              <w:pStyle w:val="8"/>
              <w:spacing w:line="204" w:lineRule="auto"/>
              <w:ind w:left="15"/>
              <w:rPr>
                <w:color w:val="auto"/>
                <w:highlight w:val="none"/>
              </w:rPr>
            </w:pPr>
            <w:r>
              <w:rPr>
                <w:color w:val="auto"/>
                <w:spacing w:val="-1"/>
                <w:highlight w:val="none"/>
              </w:rPr>
              <w:t>（八）未采取措施防止排放恶臭气体的。</w:t>
            </w:r>
          </w:p>
          <w:p w14:paraId="008FD608">
            <w:pPr>
              <w:pStyle w:val="8"/>
              <w:spacing w:before="1" w:line="206" w:lineRule="auto"/>
              <w:ind w:left="15"/>
              <w:rPr>
                <w:color w:val="auto"/>
                <w:highlight w:val="none"/>
              </w:rPr>
            </w:pPr>
            <w:r>
              <w:rPr>
                <w:color w:val="auto"/>
                <w:highlight w:val="none"/>
              </w:rPr>
              <w:t>【</w:t>
            </w:r>
            <w:r>
              <w:rPr>
                <w:rFonts w:hint="eastAsia"/>
                <w:color w:val="auto"/>
                <w:highlight w:val="none"/>
                <w:lang w:val="en-US" w:eastAsia="zh-CN"/>
              </w:rPr>
              <w:t>自治条例和单行条例</w:t>
            </w:r>
            <w:r>
              <w:rPr>
                <w:color w:val="auto"/>
                <w:highlight w:val="none"/>
              </w:rPr>
              <w:t>】《宁夏回族自治区大气污染防治条例》（</w:t>
            </w:r>
            <w:r>
              <w:rPr>
                <w:rFonts w:ascii="Times New Roman" w:hAnsi="Times New Roman" w:eastAsia="Times New Roman" w:cs="Times New Roman"/>
                <w:color w:val="auto"/>
                <w:highlight w:val="none"/>
              </w:rPr>
              <w:t>20</w:t>
            </w:r>
            <w:r>
              <w:rPr>
                <w:rFonts w:ascii="Times New Roman" w:hAnsi="Times New Roman" w:eastAsia="Times New Roman" w:cs="Times New Roman"/>
                <w:color w:val="auto"/>
                <w:spacing w:val="-1"/>
                <w:highlight w:val="none"/>
              </w:rPr>
              <w:t xml:space="preserve">19 </w:t>
            </w:r>
            <w:r>
              <w:rPr>
                <w:color w:val="auto"/>
                <w:spacing w:val="-1"/>
                <w:highlight w:val="none"/>
              </w:rPr>
              <w:t>修订）</w:t>
            </w:r>
          </w:p>
          <w:p w14:paraId="4811D2B8">
            <w:pPr>
              <w:pStyle w:val="8"/>
              <w:spacing w:before="1" w:line="201" w:lineRule="auto"/>
              <w:ind w:left="28" w:leftChars="0" w:right="10" w:rightChars="0" w:hanging="2" w:firstLineChars="0"/>
              <w:rPr>
                <w:color w:val="auto"/>
                <w:highlight w:val="none"/>
                <w:vertAlign w:val="baseline"/>
              </w:rPr>
            </w:pPr>
            <w:r>
              <w:rPr>
                <w:color w:val="auto"/>
                <w:spacing w:val="1"/>
                <w:highlight w:val="none"/>
              </w:rPr>
              <w:t>第四十九条  违反本条例规定，煤矿、非煤矿山等堆场和进出矿（场）区</w:t>
            </w:r>
            <w:r>
              <w:rPr>
                <w:color w:val="auto"/>
                <w:highlight w:val="none"/>
              </w:rPr>
              <w:t>道路未采取措施防治扬尘污染的，</w:t>
            </w:r>
            <w:r>
              <w:rPr>
                <w:color w:val="auto"/>
                <w:spacing w:val="-52"/>
                <w:highlight w:val="none"/>
              </w:rPr>
              <w:t xml:space="preserve"> </w:t>
            </w:r>
            <w:r>
              <w:rPr>
                <w:color w:val="auto"/>
                <w:highlight w:val="none"/>
              </w:rPr>
              <w:t>由生态环境主管部门责令改正，处</w:t>
            </w:r>
            <w:r>
              <w:rPr>
                <w:color w:val="auto"/>
                <w:spacing w:val="-1"/>
                <w:highlight w:val="none"/>
              </w:rPr>
              <w:t>一万元以上十万元以下的罚款；拒不改正的，责令停工整治或者停业整治。</w:t>
            </w:r>
          </w:p>
        </w:tc>
        <w:tc>
          <w:tcPr>
            <w:tcW w:w="1088" w:type="dxa"/>
            <w:vAlign w:val="center"/>
          </w:tcPr>
          <w:p w14:paraId="14FFB06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D9CE7F0">
            <w:pPr>
              <w:rPr>
                <w:vertAlign w:val="baseline"/>
              </w:rPr>
            </w:pPr>
          </w:p>
        </w:tc>
      </w:tr>
      <w:tr w14:paraId="42BB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8B13CF8">
            <w:pPr>
              <w:jc w:val="center"/>
              <w:rPr>
                <w:rFonts w:hint="default"/>
                <w:vertAlign w:val="baseline"/>
                <w:lang w:val="en-US" w:eastAsia="zh-CN"/>
              </w:rPr>
            </w:pPr>
            <w:r>
              <w:rPr>
                <w:rFonts w:hint="eastAsia"/>
                <w:vertAlign w:val="baseline"/>
                <w:lang w:val="en-US" w:eastAsia="zh-CN"/>
              </w:rPr>
              <w:t>46</w:t>
            </w:r>
          </w:p>
        </w:tc>
        <w:tc>
          <w:tcPr>
            <w:tcW w:w="1367" w:type="dxa"/>
            <w:vAlign w:val="center"/>
          </w:tcPr>
          <w:p w14:paraId="064271F7">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从事服装干洗和机动车维修等服务活动，未设置异味和废气处理装置等污染防治设施并保持正 常使用，影响周边环境的处罚</w:t>
            </w:r>
          </w:p>
        </w:tc>
        <w:tc>
          <w:tcPr>
            <w:tcW w:w="1064" w:type="dxa"/>
            <w:vAlign w:val="center"/>
          </w:tcPr>
          <w:p w14:paraId="3AB3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D31C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45DE1C03">
            <w:pPr>
              <w:spacing w:line="371" w:lineRule="auto"/>
              <w:rPr>
                <w:rFonts w:ascii="Arial"/>
                <w:color w:val="auto"/>
                <w:sz w:val="21"/>
                <w:highlight w:val="none"/>
              </w:rPr>
            </w:pPr>
          </w:p>
          <w:p w14:paraId="48B176D9">
            <w:pPr>
              <w:pStyle w:val="8"/>
              <w:spacing w:before="58"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726A3D5E">
            <w:pPr>
              <w:pStyle w:val="8"/>
              <w:spacing w:line="210" w:lineRule="auto"/>
              <w:ind w:left="17" w:leftChars="0" w:right="12" w:rightChars="0" w:firstLine="9" w:firstLineChars="0"/>
              <w:rPr>
                <w:color w:val="auto"/>
                <w:highlight w:val="none"/>
                <w:vertAlign w:val="baseline"/>
              </w:rPr>
            </w:pPr>
            <w:r>
              <w:rPr>
                <w:color w:val="auto"/>
                <w:spacing w:val="1"/>
                <w:highlight w:val="none"/>
              </w:rPr>
              <w:t>第一百二十条  违反本法规定，从事服装干洗和机动车维修等服务活动，未设置异味和废气处理装置等污染防治设施并保持正常使用，影响周</w:t>
            </w:r>
            <w:r>
              <w:rPr>
                <w:color w:val="auto"/>
                <w:highlight w:val="none"/>
              </w:rPr>
              <w:t>边环境的，由县级以上地方人民政府生态环境主管部门责令改正，处二千元以上二万元以下的罚款；拒不改正</w:t>
            </w:r>
            <w:r>
              <w:rPr>
                <w:color w:val="auto"/>
                <w:spacing w:val="-1"/>
                <w:highlight w:val="none"/>
              </w:rPr>
              <w:t>的，责令停业整治。</w:t>
            </w:r>
          </w:p>
        </w:tc>
        <w:tc>
          <w:tcPr>
            <w:tcW w:w="1088" w:type="dxa"/>
            <w:vAlign w:val="center"/>
          </w:tcPr>
          <w:p w14:paraId="64BF0F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216895D">
            <w:pPr>
              <w:rPr>
                <w:vertAlign w:val="baseline"/>
              </w:rPr>
            </w:pPr>
          </w:p>
        </w:tc>
      </w:tr>
      <w:tr w14:paraId="7B8B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99" w:type="dxa"/>
            <w:vAlign w:val="center"/>
          </w:tcPr>
          <w:p w14:paraId="2F468EAB">
            <w:pPr>
              <w:jc w:val="center"/>
              <w:rPr>
                <w:rFonts w:hint="default"/>
                <w:vertAlign w:val="baseline"/>
                <w:lang w:val="en-US" w:eastAsia="zh-CN"/>
              </w:rPr>
            </w:pPr>
            <w:r>
              <w:rPr>
                <w:rFonts w:hint="eastAsia"/>
                <w:vertAlign w:val="baseline"/>
                <w:lang w:val="en-US" w:eastAsia="zh-CN"/>
              </w:rPr>
              <w:t>47</w:t>
            </w:r>
          </w:p>
        </w:tc>
        <w:tc>
          <w:tcPr>
            <w:tcW w:w="1367" w:type="dxa"/>
            <w:vAlign w:val="center"/>
          </w:tcPr>
          <w:p w14:paraId="64A1E85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无生产配额许可证生产消耗臭氧层物质的处罚</w:t>
            </w:r>
          </w:p>
        </w:tc>
        <w:tc>
          <w:tcPr>
            <w:tcW w:w="1064" w:type="dxa"/>
            <w:vAlign w:val="center"/>
          </w:tcPr>
          <w:p w14:paraId="127F4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B3FE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0562355C">
            <w:pPr>
              <w:pStyle w:val="8"/>
              <w:spacing w:before="32" w:line="204" w:lineRule="auto"/>
              <w:ind w:left="15"/>
              <w:rPr>
                <w:color w:val="auto"/>
                <w:highlight w:val="none"/>
              </w:rPr>
            </w:pPr>
            <w:r>
              <w:rPr>
                <w:color w:val="auto"/>
                <w:spacing w:val="-1"/>
                <w:highlight w:val="none"/>
              </w:rPr>
              <w:t>【行政法规】《消耗臭氧层物质管理条例》（</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1519DD38">
            <w:pPr>
              <w:pStyle w:val="8"/>
              <w:spacing w:before="1" w:line="202" w:lineRule="auto"/>
              <w:ind w:left="28" w:leftChars="0" w:right="10" w:rightChars="0" w:hanging="2" w:firstLineChars="0"/>
              <w:rPr>
                <w:rFonts w:hint="default" w:eastAsia="仿宋"/>
                <w:color w:val="auto"/>
                <w:highlight w:val="none"/>
                <w:vertAlign w:val="baseline"/>
                <w:lang w:val="en-US" w:eastAsia="zh-CN"/>
              </w:rPr>
            </w:pPr>
            <w:r>
              <w:rPr>
                <w:rFonts w:hint="eastAsia"/>
                <w:color w:val="auto"/>
                <w:spacing w:val="1"/>
                <w:highlight w:val="none"/>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1088" w:type="dxa"/>
            <w:vAlign w:val="center"/>
          </w:tcPr>
          <w:p w14:paraId="516387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C1FDD4D">
            <w:pPr>
              <w:rPr>
                <w:vertAlign w:val="baseline"/>
              </w:rPr>
            </w:pPr>
          </w:p>
        </w:tc>
      </w:tr>
      <w:tr w14:paraId="20CE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798F910">
            <w:pPr>
              <w:jc w:val="center"/>
              <w:rPr>
                <w:rFonts w:hint="default"/>
                <w:vertAlign w:val="baseline"/>
                <w:lang w:val="en-US" w:eastAsia="zh-CN"/>
              </w:rPr>
            </w:pPr>
            <w:r>
              <w:rPr>
                <w:rFonts w:hint="eastAsia"/>
                <w:vertAlign w:val="baseline"/>
                <w:lang w:val="en-US" w:eastAsia="zh-CN"/>
              </w:rPr>
              <w:t>48</w:t>
            </w:r>
          </w:p>
        </w:tc>
        <w:tc>
          <w:tcPr>
            <w:tcW w:w="1367" w:type="dxa"/>
            <w:vAlign w:val="center"/>
          </w:tcPr>
          <w:p w14:paraId="052469A1">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应当申请领取使用配额许可证的单位无使用配额许可证使用消耗臭氧层物质的处罚</w:t>
            </w:r>
          </w:p>
        </w:tc>
        <w:tc>
          <w:tcPr>
            <w:tcW w:w="1064" w:type="dxa"/>
            <w:vAlign w:val="center"/>
          </w:tcPr>
          <w:p w14:paraId="1E5AA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0E10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5DDF0173">
            <w:pPr>
              <w:pStyle w:val="8"/>
              <w:spacing w:before="128" w:line="204" w:lineRule="auto"/>
              <w:ind w:left="15"/>
              <w:rPr>
                <w:color w:val="auto"/>
                <w:highlight w:val="none"/>
              </w:rPr>
            </w:pPr>
            <w:r>
              <w:rPr>
                <w:color w:val="auto"/>
                <w:spacing w:val="-1"/>
                <w:highlight w:val="none"/>
              </w:rPr>
              <w:t>【行政法规】《消耗臭氧层物质管理条例》（</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3C25424B">
            <w:pPr>
              <w:pStyle w:val="8"/>
              <w:spacing w:before="2" w:line="208" w:lineRule="auto"/>
              <w:ind w:left="17" w:leftChars="0" w:firstLine="9" w:firstLineChars="0"/>
              <w:jc w:val="both"/>
              <w:rPr>
                <w:color w:val="auto"/>
                <w:highlight w:val="none"/>
                <w:vertAlign w:val="baseline"/>
              </w:rPr>
            </w:pPr>
            <w:r>
              <w:rPr>
                <w:rFonts w:hint="eastAsia"/>
                <w:color w:val="auto"/>
                <w:spacing w:val="1"/>
                <w:highlight w:val="none"/>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1088" w:type="dxa"/>
            <w:vAlign w:val="center"/>
          </w:tcPr>
          <w:p w14:paraId="0D105F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CA00080">
            <w:pPr>
              <w:rPr>
                <w:vertAlign w:val="baseline"/>
              </w:rPr>
            </w:pPr>
          </w:p>
        </w:tc>
      </w:tr>
      <w:tr w14:paraId="1D97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99" w:type="dxa"/>
            <w:vAlign w:val="center"/>
          </w:tcPr>
          <w:p w14:paraId="6C1BBA27">
            <w:pPr>
              <w:jc w:val="center"/>
              <w:rPr>
                <w:rFonts w:hint="default"/>
                <w:vertAlign w:val="baseline"/>
                <w:lang w:val="en-US" w:eastAsia="zh-CN"/>
              </w:rPr>
            </w:pPr>
            <w:r>
              <w:rPr>
                <w:rFonts w:hint="eastAsia"/>
                <w:vertAlign w:val="baseline"/>
                <w:lang w:val="en-US" w:eastAsia="zh-CN"/>
              </w:rPr>
              <w:t>49</w:t>
            </w:r>
          </w:p>
        </w:tc>
        <w:tc>
          <w:tcPr>
            <w:tcW w:w="1367" w:type="dxa"/>
            <w:vAlign w:val="center"/>
          </w:tcPr>
          <w:p w14:paraId="28090609">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消耗臭氧层物质的 生产、销售、使用单位向不符合规定的单位销售或者购买消耗臭氧层物质的 处罚</w:t>
            </w:r>
          </w:p>
        </w:tc>
        <w:tc>
          <w:tcPr>
            <w:tcW w:w="1064" w:type="dxa"/>
            <w:vAlign w:val="center"/>
          </w:tcPr>
          <w:p w14:paraId="280D6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C254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2BE8BE8">
            <w:pPr>
              <w:pStyle w:val="8"/>
              <w:spacing w:before="229" w:line="204" w:lineRule="auto"/>
              <w:ind w:left="15"/>
              <w:rPr>
                <w:color w:val="auto"/>
                <w:highlight w:val="none"/>
              </w:rPr>
            </w:pPr>
            <w:r>
              <w:rPr>
                <w:color w:val="auto"/>
                <w:highlight w:val="none"/>
              </w:rPr>
              <w:t>【行政法规】《消耗臭氧层物质管理条例》</w:t>
            </w:r>
            <w:r>
              <w:rPr>
                <w:color w:val="auto"/>
                <w:spacing w:val="-1"/>
                <w:highlight w:val="none"/>
              </w:rPr>
              <w:t>（</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17B24DF6">
            <w:pPr>
              <w:pStyle w:val="8"/>
              <w:spacing w:before="2" w:line="208" w:lineRule="auto"/>
              <w:ind w:left="15" w:leftChars="0" w:right="10" w:rightChars="0" w:firstLine="11" w:firstLineChars="0"/>
              <w:jc w:val="both"/>
              <w:rPr>
                <w:color w:val="auto"/>
                <w:highlight w:val="none"/>
                <w:vertAlign w:val="baseline"/>
              </w:rPr>
            </w:pPr>
            <w:r>
              <w:rPr>
                <w:rFonts w:hint="eastAsia"/>
                <w:color w:val="auto"/>
                <w:spacing w:val="1"/>
                <w:highlight w:val="none"/>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1088" w:type="dxa"/>
            <w:vAlign w:val="center"/>
          </w:tcPr>
          <w:p w14:paraId="7B04BEA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E494B43">
            <w:pPr>
              <w:rPr>
                <w:vertAlign w:val="baseline"/>
              </w:rPr>
            </w:pPr>
          </w:p>
        </w:tc>
      </w:tr>
      <w:tr w14:paraId="7C71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699" w:type="dxa"/>
            <w:vAlign w:val="center"/>
          </w:tcPr>
          <w:p w14:paraId="4BB9FC6A">
            <w:pPr>
              <w:jc w:val="center"/>
              <w:rPr>
                <w:rFonts w:hint="default"/>
                <w:vertAlign w:val="baseline"/>
                <w:lang w:val="en-US" w:eastAsia="zh-CN"/>
              </w:rPr>
            </w:pPr>
            <w:r>
              <w:rPr>
                <w:rFonts w:hint="eastAsia"/>
                <w:vertAlign w:val="baseline"/>
                <w:lang w:val="en-US" w:eastAsia="zh-CN"/>
              </w:rPr>
              <w:t>50</w:t>
            </w:r>
          </w:p>
        </w:tc>
        <w:tc>
          <w:tcPr>
            <w:tcW w:w="1367" w:type="dxa"/>
            <w:vAlign w:val="center"/>
          </w:tcPr>
          <w:p w14:paraId="002BD4CB">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消耗臭氧层物质的 生产、使用单位，未 按照规定采取必要的措施防止或者减少消耗臭氧层物质 的泄漏和排放的处罚</w:t>
            </w:r>
          </w:p>
        </w:tc>
        <w:tc>
          <w:tcPr>
            <w:tcW w:w="1064" w:type="dxa"/>
            <w:vAlign w:val="center"/>
          </w:tcPr>
          <w:p w14:paraId="1FE7B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9CBD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2FA4C74A">
            <w:pPr>
              <w:pStyle w:val="8"/>
              <w:spacing w:before="58" w:line="204" w:lineRule="auto"/>
              <w:ind w:left="15"/>
              <w:rPr>
                <w:color w:val="auto"/>
                <w:highlight w:val="none"/>
              </w:rPr>
            </w:pPr>
            <w:r>
              <w:rPr>
                <w:color w:val="auto"/>
                <w:highlight w:val="none"/>
              </w:rPr>
              <w:t>【行政法规】《消耗臭氧层物质管理条例》</w:t>
            </w:r>
            <w:r>
              <w:rPr>
                <w:color w:val="auto"/>
                <w:spacing w:val="-1"/>
                <w:highlight w:val="none"/>
              </w:rPr>
              <w:t>（</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4B65AAC1">
            <w:pPr>
              <w:pStyle w:val="8"/>
              <w:spacing w:before="1" w:line="209" w:lineRule="auto"/>
              <w:ind w:left="15" w:leftChars="0" w:firstLine="11" w:firstLineChars="0"/>
              <w:jc w:val="both"/>
              <w:rPr>
                <w:color w:val="auto"/>
                <w:highlight w:val="none"/>
                <w:vertAlign w:val="baseline"/>
              </w:rPr>
            </w:pPr>
            <w:r>
              <w:rPr>
                <w:rFonts w:hint="eastAsia"/>
                <w:color w:val="auto"/>
                <w:spacing w:val="1"/>
                <w:highlight w:val="none"/>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1088" w:type="dxa"/>
            <w:vAlign w:val="center"/>
          </w:tcPr>
          <w:p w14:paraId="120A8B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F212781">
            <w:pPr>
              <w:rPr>
                <w:vertAlign w:val="baseline"/>
              </w:rPr>
            </w:pPr>
          </w:p>
        </w:tc>
      </w:tr>
      <w:tr w14:paraId="68BA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09C75F4">
            <w:pPr>
              <w:jc w:val="center"/>
              <w:rPr>
                <w:rFonts w:hint="default"/>
                <w:vertAlign w:val="baseline"/>
                <w:lang w:val="en-US" w:eastAsia="zh-CN"/>
              </w:rPr>
            </w:pPr>
            <w:r>
              <w:rPr>
                <w:rFonts w:hint="eastAsia"/>
                <w:vertAlign w:val="baseline"/>
                <w:lang w:val="en-US" w:eastAsia="zh-CN"/>
              </w:rPr>
              <w:t>51</w:t>
            </w:r>
          </w:p>
        </w:tc>
        <w:tc>
          <w:tcPr>
            <w:tcW w:w="1367" w:type="dxa"/>
            <w:vAlign w:val="center"/>
          </w:tcPr>
          <w:p w14:paraId="64645B6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未按照规定对消耗臭氧层物质进行回收、循环利用或者交由从事消耗臭氧层物质回收、再生利用、销毁等经营活动 的单位进行无害化处置的处罚</w:t>
            </w:r>
          </w:p>
        </w:tc>
        <w:tc>
          <w:tcPr>
            <w:tcW w:w="1064" w:type="dxa"/>
            <w:vAlign w:val="center"/>
          </w:tcPr>
          <w:p w14:paraId="588FD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77F6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14EC764D">
            <w:pPr>
              <w:pStyle w:val="8"/>
              <w:spacing w:before="58" w:line="204" w:lineRule="auto"/>
              <w:ind w:left="15"/>
              <w:rPr>
                <w:color w:val="auto"/>
                <w:highlight w:val="none"/>
              </w:rPr>
            </w:pPr>
            <w:r>
              <w:rPr>
                <w:color w:val="auto"/>
                <w:highlight w:val="none"/>
              </w:rPr>
              <w:t>【行政法规】《消耗臭氧层物质管理条例》</w:t>
            </w:r>
            <w:r>
              <w:rPr>
                <w:color w:val="auto"/>
                <w:spacing w:val="-1"/>
                <w:highlight w:val="none"/>
              </w:rPr>
              <w:t>（</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2F71CEF7">
            <w:pPr>
              <w:pStyle w:val="8"/>
              <w:spacing w:before="2" w:line="208" w:lineRule="auto"/>
              <w:ind w:left="17" w:leftChars="0" w:right="10" w:rightChars="0" w:firstLine="9" w:firstLineChars="0"/>
              <w:jc w:val="both"/>
              <w:rPr>
                <w:rFonts w:hint="eastAsia"/>
                <w:color w:val="auto"/>
                <w:spacing w:val="1"/>
                <w:highlight w:val="none"/>
              </w:rPr>
            </w:pPr>
            <w:r>
              <w:rPr>
                <w:rFonts w:hint="eastAsia"/>
                <w:color w:val="auto"/>
                <w:spacing w:val="1"/>
                <w:highlight w:val="none"/>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p w14:paraId="7D3CCA9D">
            <w:pPr>
              <w:pStyle w:val="8"/>
              <w:spacing w:before="2" w:line="208" w:lineRule="auto"/>
              <w:ind w:right="10" w:rightChars="0"/>
              <w:jc w:val="both"/>
              <w:rPr>
                <w:color w:val="auto"/>
                <w:highlight w:val="none"/>
                <w:vertAlign w:val="baseline"/>
              </w:rPr>
            </w:pPr>
          </w:p>
        </w:tc>
        <w:tc>
          <w:tcPr>
            <w:tcW w:w="1088" w:type="dxa"/>
            <w:vAlign w:val="center"/>
          </w:tcPr>
          <w:p w14:paraId="50F1097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638D48A">
            <w:pPr>
              <w:rPr>
                <w:vertAlign w:val="baseline"/>
              </w:rPr>
            </w:pPr>
          </w:p>
        </w:tc>
      </w:tr>
      <w:tr w14:paraId="3991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583E96E">
            <w:pPr>
              <w:jc w:val="center"/>
              <w:rPr>
                <w:rFonts w:hint="default"/>
                <w:vertAlign w:val="baseline"/>
                <w:lang w:val="en-US" w:eastAsia="zh-CN"/>
              </w:rPr>
            </w:pPr>
            <w:r>
              <w:rPr>
                <w:rFonts w:hint="eastAsia"/>
                <w:vertAlign w:val="baseline"/>
                <w:lang w:val="en-US" w:eastAsia="zh-CN"/>
              </w:rPr>
              <w:t>52</w:t>
            </w:r>
          </w:p>
        </w:tc>
        <w:tc>
          <w:tcPr>
            <w:tcW w:w="1367" w:type="dxa"/>
            <w:vAlign w:val="center"/>
          </w:tcPr>
          <w:p w14:paraId="49DC00A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从事消耗臭氧层物质回收、再生利用、销毁等经营活动的单位，未按照规定对消耗臭氧层物质进行无害化处置而直接向大气排放的处罚</w:t>
            </w:r>
          </w:p>
        </w:tc>
        <w:tc>
          <w:tcPr>
            <w:tcW w:w="1064" w:type="dxa"/>
            <w:vAlign w:val="center"/>
          </w:tcPr>
          <w:p w14:paraId="1F704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3851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3648837C">
            <w:pPr>
              <w:pStyle w:val="8"/>
              <w:spacing w:before="59" w:line="204" w:lineRule="auto"/>
              <w:ind w:left="15"/>
              <w:rPr>
                <w:color w:val="auto"/>
                <w:highlight w:val="none"/>
              </w:rPr>
            </w:pPr>
            <w:r>
              <w:rPr>
                <w:color w:val="auto"/>
                <w:highlight w:val="none"/>
              </w:rPr>
              <w:t>【行政法规】《消耗臭氧层物质管理条例》</w:t>
            </w:r>
            <w:r>
              <w:rPr>
                <w:color w:val="auto"/>
                <w:spacing w:val="-1"/>
                <w:highlight w:val="none"/>
              </w:rPr>
              <w:t>（</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3CDEF394">
            <w:pPr>
              <w:pStyle w:val="8"/>
              <w:spacing w:line="209" w:lineRule="auto"/>
              <w:ind w:left="32" w:leftChars="0" w:right="10" w:rightChars="0" w:hanging="6" w:firstLineChars="0"/>
              <w:rPr>
                <w:rFonts w:hint="eastAsia"/>
                <w:color w:val="auto"/>
                <w:spacing w:val="1"/>
                <w:highlight w:val="none"/>
              </w:rPr>
            </w:pPr>
            <w:r>
              <w:rPr>
                <w:rFonts w:hint="eastAsia"/>
                <w:color w:val="auto"/>
                <w:spacing w:val="1"/>
                <w:highlight w:val="none"/>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p w14:paraId="182571B6">
            <w:pPr>
              <w:pStyle w:val="8"/>
              <w:spacing w:line="209" w:lineRule="auto"/>
              <w:ind w:left="32" w:leftChars="0" w:right="10" w:rightChars="0" w:hanging="6" w:firstLineChars="0"/>
              <w:rPr>
                <w:color w:val="auto"/>
                <w:highlight w:val="none"/>
                <w:vertAlign w:val="baseline"/>
              </w:rPr>
            </w:pPr>
          </w:p>
        </w:tc>
        <w:tc>
          <w:tcPr>
            <w:tcW w:w="1088" w:type="dxa"/>
            <w:vAlign w:val="center"/>
          </w:tcPr>
          <w:p w14:paraId="4D9F8F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A838A9B">
            <w:pPr>
              <w:rPr>
                <w:vertAlign w:val="baseline"/>
              </w:rPr>
            </w:pPr>
          </w:p>
        </w:tc>
      </w:tr>
      <w:tr w14:paraId="68AF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9F9C76E">
            <w:pPr>
              <w:jc w:val="center"/>
              <w:rPr>
                <w:rFonts w:hint="default"/>
                <w:vertAlign w:val="baseline"/>
                <w:lang w:val="en-US" w:eastAsia="zh-CN"/>
              </w:rPr>
            </w:pPr>
            <w:r>
              <w:rPr>
                <w:rFonts w:hint="eastAsia"/>
                <w:vertAlign w:val="baseline"/>
                <w:lang w:val="en-US" w:eastAsia="zh-CN"/>
              </w:rPr>
              <w:t>53</w:t>
            </w:r>
          </w:p>
        </w:tc>
        <w:tc>
          <w:tcPr>
            <w:tcW w:w="1367" w:type="dxa"/>
            <w:vAlign w:val="center"/>
          </w:tcPr>
          <w:p w14:paraId="4A7FF49C">
            <w:pPr>
              <w:pStyle w:val="8"/>
              <w:keepNext w:val="0"/>
              <w:keepLines w:val="0"/>
              <w:pageBreakBefore w:val="0"/>
              <w:kinsoku/>
              <w:wordWrap/>
              <w:overflowPunct/>
              <w:topLinePunct w:val="0"/>
              <w:autoSpaceDE/>
              <w:autoSpaceDN/>
              <w:bidi w:val="0"/>
              <w:adjustRightInd/>
              <w:snapToGrid/>
              <w:spacing w:before="58" w:line="240" w:lineRule="exact"/>
              <w:ind w:left="16" w:leftChars="0" w:right="16" w:rightChars="0" w:firstLine="3"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应当向生态环境主管部门备案而未备案等行为的处罚</w:t>
            </w:r>
          </w:p>
        </w:tc>
        <w:tc>
          <w:tcPr>
            <w:tcW w:w="1064" w:type="dxa"/>
            <w:vAlign w:val="center"/>
          </w:tcPr>
          <w:p w14:paraId="0235F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58B6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35E4337A">
            <w:pPr>
              <w:pStyle w:val="8"/>
              <w:spacing w:before="33" w:line="204" w:lineRule="auto"/>
              <w:ind w:left="15"/>
              <w:rPr>
                <w:color w:val="auto"/>
                <w:highlight w:val="none"/>
              </w:rPr>
            </w:pPr>
            <w:r>
              <w:rPr>
                <w:color w:val="auto"/>
                <w:highlight w:val="none"/>
              </w:rPr>
              <w:t>【行政法规】《消耗臭氧层物质管理条例》</w:t>
            </w:r>
            <w:r>
              <w:rPr>
                <w:color w:val="auto"/>
                <w:spacing w:val="-1"/>
                <w:highlight w:val="none"/>
              </w:rPr>
              <w:t>（</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11C94218">
            <w:pPr>
              <w:pStyle w:val="8"/>
              <w:spacing w:before="2" w:line="203" w:lineRule="auto"/>
              <w:ind w:left="17" w:leftChars="0" w:right="10" w:rightChars="0" w:firstLine="9" w:firstLineChars="0"/>
              <w:rPr>
                <w:rFonts w:hint="eastAsia"/>
                <w:color w:val="auto"/>
                <w:highlight w:val="none"/>
              </w:rPr>
            </w:pPr>
            <w:r>
              <w:rPr>
                <w:rFonts w:hint="eastAsia"/>
                <w:color w:val="auto"/>
                <w:highlight w:val="none"/>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19A8C625">
            <w:pPr>
              <w:pStyle w:val="8"/>
              <w:spacing w:before="2" w:line="203" w:lineRule="auto"/>
              <w:ind w:left="17" w:leftChars="0" w:right="10" w:rightChars="0" w:firstLine="9" w:firstLineChars="0"/>
              <w:rPr>
                <w:rFonts w:hint="eastAsia"/>
                <w:color w:val="auto"/>
                <w:highlight w:val="none"/>
              </w:rPr>
            </w:pPr>
            <w:r>
              <w:rPr>
                <w:rFonts w:hint="eastAsia"/>
                <w:color w:val="auto"/>
                <w:highlight w:val="none"/>
              </w:rPr>
              <w:t>（一）依照本条例规定应当向生态环境主管部门备案而未备案的；</w:t>
            </w:r>
          </w:p>
          <w:p w14:paraId="2536860B">
            <w:pPr>
              <w:pStyle w:val="8"/>
              <w:spacing w:before="2" w:line="203" w:lineRule="auto"/>
              <w:ind w:left="17" w:leftChars="0" w:right="10" w:rightChars="0" w:firstLine="9" w:firstLineChars="0"/>
              <w:rPr>
                <w:rFonts w:hint="eastAsia"/>
                <w:color w:val="auto"/>
                <w:highlight w:val="none"/>
              </w:rPr>
            </w:pPr>
            <w:r>
              <w:rPr>
                <w:rFonts w:hint="eastAsia"/>
                <w:color w:val="auto"/>
                <w:highlight w:val="none"/>
              </w:rPr>
              <w:t>（二）未按照规定完整保存有关生产经营活动的原始资料的；</w:t>
            </w:r>
          </w:p>
          <w:p w14:paraId="2F0B1916">
            <w:pPr>
              <w:pStyle w:val="8"/>
              <w:spacing w:before="2" w:line="203" w:lineRule="auto"/>
              <w:ind w:left="17" w:leftChars="0" w:right="10" w:rightChars="0" w:firstLine="9" w:firstLineChars="0"/>
              <w:rPr>
                <w:rFonts w:hint="eastAsia"/>
                <w:color w:val="auto"/>
                <w:highlight w:val="none"/>
              </w:rPr>
            </w:pPr>
            <w:r>
              <w:rPr>
                <w:rFonts w:hint="eastAsia"/>
                <w:color w:val="auto"/>
                <w:highlight w:val="none"/>
              </w:rPr>
              <w:t>（三）未按时申报或者谎报、瞒报有关经营活动的数据资料的；</w:t>
            </w:r>
          </w:p>
          <w:p w14:paraId="536554E8">
            <w:pPr>
              <w:pStyle w:val="8"/>
              <w:spacing w:before="2" w:line="203" w:lineRule="auto"/>
              <w:ind w:left="17" w:leftChars="0" w:right="10" w:rightChars="0" w:firstLine="9" w:firstLineChars="0"/>
              <w:rPr>
                <w:color w:val="auto"/>
                <w:highlight w:val="none"/>
                <w:vertAlign w:val="baseline"/>
              </w:rPr>
            </w:pPr>
            <w:r>
              <w:rPr>
                <w:rFonts w:hint="eastAsia"/>
                <w:color w:val="auto"/>
                <w:highlight w:val="none"/>
              </w:rPr>
              <w:t>（四）未按照监督检查人员的要求提供必要的资料的。</w:t>
            </w:r>
          </w:p>
        </w:tc>
        <w:tc>
          <w:tcPr>
            <w:tcW w:w="1088" w:type="dxa"/>
            <w:vAlign w:val="center"/>
          </w:tcPr>
          <w:p w14:paraId="0EE2B9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C925135">
            <w:pPr>
              <w:rPr>
                <w:vertAlign w:val="baseline"/>
              </w:rPr>
            </w:pPr>
          </w:p>
        </w:tc>
      </w:tr>
      <w:tr w14:paraId="32B2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CE470CB">
            <w:pPr>
              <w:jc w:val="center"/>
              <w:rPr>
                <w:rFonts w:hint="default"/>
                <w:vertAlign w:val="baseline"/>
                <w:lang w:val="en-US" w:eastAsia="zh-CN"/>
              </w:rPr>
            </w:pPr>
            <w:r>
              <w:rPr>
                <w:rFonts w:hint="eastAsia"/>
                <w:vertAlign w:val="baseline"/>
                <w:lang w:val="en-US" w:eastAsia="zh-CN"/>
              </w:rPr>
              <w:t>54</w:t>
            </w:r>
          </w:p>
        </w:tc>
        <w:tc>
          <w:tcPr>
            <w:tcW w:w="1367" w:type="dxa"/>
            <w:vAlign w:val="center"/>
          </w:tcPr>
          <w:p w14:paraId="0FBF70DE">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对拒绝、阻挠监督检查，或者在接受监督检查时弄虚作假的 处罚</w:t>
            </w:r>
          </w:p>
        </w:tc>
        <w:tc>
          <w:tcPr>
            <w:tcW w:w="1064" w:type="dxa"/>
            <w:vAlign w:val="center"/>
          </w:tcPr>
          <w:p w14:paraId="1888E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2232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DDB8EA9">
            <w:pPr>
              <w:pStyle w:val="8"/>
              <w:spacing w:before="27" w:line="207" w:lineRule="auto"/>
              <w:ind w:left="15"/>
              <w:rPr>
                <w:color w:val="auto"/>
                <w:highlight w:val="none"/>
              </w:rPr>
            </w:pPr>
            <w:r>
              <w:rPr>
                <w:color w:val="auto"/>
                <w:highlight w:val="none"/>
              </w:rPr>
              <w:t>【法律】《中华人民共和国噪声污染防治法》</w:t>
            </w:r>
            <w:r>
              <w:rPr>
                <w:rFonts w:ascii="仿宋_GB2312" w:hAnsi="仿宋_GB2312" w:eastAsia="仿宋_GB2312" w:cs="仿宋_GB2312"/>
                <w:color w:val="auto"/>
                <w:kern w:val="0"/>
                <w:sz w:val="18"/>
                <w:szCs w:val="18"/>
                <w:highlight w:val="none"/>
                <w:lang w:val="en-US" w:eastAsia="zh-CN" w:bidi="ar"/>
              </w:rPr>
              <w:t>（2021主席令第104号）</w:t>
            </w:r>
          </w:p>
          <w:p w14:paraId="3D23C9D5">
            <w:pPr>
              <w:pStyle w:val="8"/>
              <w:spacing w:line="204" w:lineRule="auto"/>
              <w:ind w:left="26" w:leftChars="0"/>
              <w:rPr>
                <w:color w:val="auto"/>
                <w:highlight w:val="none"/>
                <w:vertAlign w:val="baseline"/>
              </w:rPr>
            </w:pPr>
            <w:r>
              <w:rPr>
                <w:color w:val="auto"/>
                <w:highlight w:val="none"/>
              </w:rPr>
              <w:t>第七十一条  违反本法规定，拒绝、阻挠监督检查，或者在接受监督检查时弄虚作假的，由生态环境</w:t>
            </w:r>
            <w:r>
              <w:rPr>
                <w:color w:val="auto"/>
                <w:spacing w:val="-1"/>
                <w:highlight w:val="none"/>
              </w:rPr>
              <w:t>主管部门或者其他负有噪声污染防治监督</w:t>
            </w:r>
            <w:r>
              <w:rPr>
                <w:color w:val="auto"/>
                <w:highlight w:val="none"/>
              </w:rPr>
              <w:t>管理职责的部门责令改正，处二万元以上二</w:t>
            </w:r>
            <w:r>
              <w:rPr>
                <w:color w:val="auto"/>
                <w:spacing w:val="-1"/>
                <w:highlight w:val="none"/>
              </w:rPr>
              <w:t>十万元以下的罚款。</w:t>
            </w:r>
          </w:p>
        </w:tc>
        <w:tc>
          <w:tcPr>
            <w:tcW w:w="1088" w:type="dxa"/>
            <w:vAlign w:val="center"/>
          </w:tcPr>
          <w:p w14:paraId="0283661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13550F2">
            <w:pPr>
              <w:rPr>
                <w:vertAlign w:val="baseline"/>
              </w:rPr>
            </w:pPr>
          </w:p>
        </w:tc>
      </w:tr>
      <w:tr w14:paraId="55C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AB95791">
            <w:pPr>
              <w:jc w:val="center"/>
              <w:rPr>
                <w:rFonts w:hint="default"/>
                <w:vertAlign w:val="baseline"/>
                <w:lang w:val="en-US" w:eastAsia="zh-CN"/>
              </w:rPr>
            </w:pPr>
            <w:r>
              <w:rPr>
                <w:rFonts w:hint="eastAsia"/>
                <w:vertAlign w:val="baseline"/>
                <w:lang w:val="en-US" w:eastAsia="zh-CN"/>
              </w:rPr>
              <w:t>55</w:t>
            </w:r>
          </w:p>
        </w:tc>
        <w:tc>
          <w:tcPr>
            <w:tcW w:w="1367" w:type="dxa"/>
            <w:vAlign w:val="center"/>
          </w:tcPr>
          <w:p w14:paraId="305C443C">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对在噪声敏感建筑物集中区域新建排放噪声的工业企业和在噪声敏感建筑物集中区域改建、扩建工业企业，未采取有效措施防止工业噪声污染的处罚</w:t>
            </w:r>
          </w:p>
        </w:tc>
        <w:tc>
          <w:tcPr>
            <w:tcW w:w="1064" w:type="dxa"/>
            <w:vAlign w:val="center"/>
          </w:tcPr>
          <w:p w14:paraId="4A84B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2F0B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F592889">
            <w:pPr>
              <w:pStyle w:val="8"/>
              <w:spacing w:before="58" w:line="207" w:lineRule="auto"/>
              <w:ind w:left="15"/>
              <w:rPr>
                <w:color w:val="auto"/>
                <w:highlight w:val="none"/>
              </w:rPr>
            </w:pPr>
            <w:r>
              <w:rPr>
                <w:color w:val="auto"/>
                <w:highlight w:val="none"/>
              </w:rPr>
              <w:t>【法律】《中华人民共和国噪声污染防治法》</w:t>
            </w:r>
            <w:r>
              <w:rPr>
                <w:rFonts w:ascii="仿宋_GB2312" w:hAnsi="仿宋_GB2312" w:eastAsia="仿宋_GB2312" w:cs="仿宋_GB2312"/>
                <w:color w:val="auto"/>
                <w:kern w:val="0"/>
                <w:sz w:val="18"/>
                <w:szCs w:val="18"/>
                <w:highlight w:val="none"/>
                <w:lang w:val="en-US" w:eastAsia="zh-CN" w:bidi="ar"/>
              </w:rPr>
              <w:t>（2021主席令第104号）</w:t>
            </w:r>
          </w:p>
          <w:p w14:paraId="04695CF3">
            <w:pPr>
              <w:pStyle w:val="8"/>
              <w:spacing w:before="1" w:line="206" w:lineRule="auto"/>
              <w:ind w:left="23" w:right="98" w:firstLine="2"/>
              <w:rPr>
                <w:color w:val="auto"/>
                <w:highlight w:val="none"/>
              </w:rPr>
            </w:pPr>
            <w:r>
              <w:rPr>
                <w:color w:val="auto"/>
                <w:highlight w:val="none"/>
              </w:rPr>
              <w:t>第七十四条  违反本法规定，在噪声敏感建筑物集中区域新建排放噪声的工业企业的，由生态环境主</w:t>
            </w:r>
            <w:r>
              <w:rPr>
                <w:color w:val="auto"/>
                <w:spacing w:val="-1"/>
                <w:highlight w:val="none"/>
              </w:rPr>
              <w:t>管部门责令停止违法行为，处十万元以上</w:t>
            </w:r>
            <w:r>
              <w:rPr>
                <w:color w:val="auto"/>
                <w:highlight w:val="none"/>
              </w:rPr>
              <w:t xml:space="preserve"> </w:t>
            </w:r>
            <w:r>
              <w:rPr>
                <w:color w:val="auto"/>
                <w:spacing w:val="-1"/>
                <w:highlight w:val="none"/>
              </w:rPr>
              <w:t>五十万元以下的罚款，并报经有批准权的人民政府批准，责令关闭。</w:t>
            </w:r>
          </w:p>
          <w:p w14:paraId="5E428F21">
            <w:pPr>
              <w:pStyle w:val="8"/>
              <w:spacing w:before="1" w:line="211" w:lineRule="auto"/>
              <w:ind w:right="58" w:rightChars="0"/>
              <w:rPr>
                <w:rFonts w:ascii="仿宋" w:hAnsi="仿宋" w:eastAsia="仿宋" w:cs="仿宋"/>
                <w:color w:val="auto"/>
                <w:kern w:val="2"/>
                <w:sz w:val="18"/>
                <w:szCs w:val="18"/>
                <w:highlight w:val="none"/>
                <w:lang w:val="en-US" w:eastAsia="en-US" w:bidi="ar-SA"/>
              </w:rPr>
            </w:pPr>
            <w:r>
              <w:rPr>
                <w:color w:val="auto"/>
                <w:highlight w:val="none"/>
              </w:rPr>
              <w:t>违反本法规定，在噪声敏感建筑物集中区域改建、扩建工业企业，未采取有效措施防止工业噪声污染的，</w:t>
            </w:r>
            <w:r>
              <w:rPr>
                <w:color w:val="auto"/>
                <w:spacing w:val="-52"/>
                <w:highlight w:val="none"/>
              </w:rPr>
              <w:t xml:space="preserve"> </w:t>
            </w:r>
            <w:r>
              <w:rPr>
                <w:color w:val="auto"/>
                <w:highlight w:val="none"/>
              </w:rPr>
              <w:t>由生态</w:t>
            </w:r>
            <w:r>
              <w:rPr>
                <w:color w:val="auto"/>
                <w:spacing w:val="-1"/>
                <w:highlight w:val="none"/>
              </w:rPr>
              <w:t>环境主管部门责令改正，</w:t>
            </w:r>
            <w:r>
              <w:rPr>
                <w:color w:val="auto"/>
                <w:highlight w:val="none"/>
              </w:rPr>
              <w:t>处十万元以上五十万元以下的罚款；拒不改正的，报经有</w:t>
            </w:r>
            <w:r>
              <w:rPr>
                <w:color w:val="auto"/>
                <w:spacing w:val="-1"/>
                <w:highlight w:val="none"/>
              </w:rPr>
              <w:t>批准权的人民政府批准，责令关闭。</w:t>
            </w:r>
          </w:p>
        </w:tc>
        <w:tc>
          <w:tcPr>
            <w:tcW w:w="1088" w:type="dxa"/>
            <w:vAlign w:val="center"/>
          </w:tcPr>
          <w:p w14:paraId="5327EAA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E3248AC">
            <w:pPr>
              <w:rPr>
                <w:vertAlign w:val="baseline"/>
              </w:rPr>
            </w:pPr>
          </w:p>
        </w:tc>
      </w:tr>
      <w:tr w14:paraId="51BF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B9950B0">
            <w:pPr>
              <w:jc w:val="center"/>
              <w:rPr>
                <w:rFonts w:hint="default"/>
                <w:vertAlign w:val="baseline"/>
                <w:lang w:val="en-US" w:eastAsia="zh-CN"/>
              </w:rPr>
            </w:pPr>
            <w:r>
              <w:rPr>
                <w:rFonts w:hint="eastAsia"/>
                <w:vertAlign w:val="baseline"/>
                <w:lang w:val="en-US" w:eastAsia="zh-CN"/>
              </w:rPr>
              <w:t>56</w:t>
            </w:r>
          </w:p>
        </w:tc>
        <w:tc>
          <w:tcPr>
            <w:tcW w:w="1367" w:type="dxa"/>
            <w:vAlign w:val="center"/>
          </w:tcPr>
          <w:p w14:paraId="12D76E3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对无排污许可证或者超过噪声排放标准排放工业噪声的 处罚</w:t>
            </w:r>
          </w:p>
        </w:tc>
        <w:tc>
          <w:tcPr>
            <w:tcW w:w="1064" w:type="dxa"/>
            <w:vAlign w:val="center"/>
          </w:tcPr>
          <w:p w14:paraId="7A5F7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6C1B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7D1AECA">
            <w:pPr>
              <w:pStyle w:val="8"/>
              <w:spacing w:before="122" w:line="207" w:lineRule="auto"/>
              <w:ind w:left="15"/>
              <w:rPr>
                <w:color w:val="auto"/>
                <w:highlight w:val="none"/>
              </w:rPr>
            </w:pPr>
            <w:r>
              <w:rPr>
                <w:color w:val="auto"/>
                <w:highlight w:val="none"/>
              </w:rPr>
              <w:t>【法律】《中华人民共和国噪声污染防治法》</w:t>
            </w:r>
            <w:r>
              <w:rPr>
                <w:rFonts w:ascii="仿宋_GB2312" w:hAnsi="仿宋_GB2312" w:eastAsia="仿宋_GB2312" w:cs="仿宋_GB2312"/>
                <w:color w:val="auto"/>
                <w:kern w:val="0"/>
                <w:sz w:val="18"/>
                <w:szCs w:val="18"/>
                <w:highlight w:val="none"/>
                <w:lang w:val="en-US" w:eastAsia="zh-CN" w:bidi="ar"/>
              </w:rPr>
              <w:t>（2021主席令第104号）</w:t>
            </w:r>
          </w:p>
          <w:p w14:paraId="7B54805B">
            <w:pPr>
              <w:pStyle w:val="8"/>
              <w:spacing w:before="1" w:line="209" w:lineRule="auto"/>
              <w:ind w:left="22" w:leftChars="0" w:right="144" w:rightChars="0" w:firstLine="3" w:firstLineChars="0"/>
              <w:rPr>
                <w:rFonts w:ascii="仿宋" w:hAnsi="仿宋" w:eastAsia="仿宋" w:cs="仿宋"/>
                <w:color w:val="auto"/>
                <w:kern w:val="2"/>
                <w:sz w:val="18"/>
                <w:szCs w:val="18"/>
                <w:highlight w:val="none"/>
                <w:lang w:val="en-US" w:eastAsia="en-US" w:bidi="ar-SA"/>
              </w:rPr>
            </w:pPr>
            <w:r>
              <w:rPr>
                <w:color w:val="auto"/>
                <w:spacing w:val="-1"/>
                <w:highlight w:val="none"/>
              </w:rPr>
              <w:t>第七十五条  违反本法规定，无排污许可证或者超过噪声排放标准排放工业噪声的，由生态环境主管部门责令改正或者限制生产、停产整治，</w:t>
            </w:r>
            <w:r>
              <w:rPr>
                <w:color w:val="auto"/>
                <w:highlight w:val="none"/>
              </w:rPr>
              <w:t>并处二万元以上二十万元以下的罚款；情节严重的，报经有批准权的人</w:t>
            </w:r>
            <w:r>
              <w:rPr>
                <w:color w:val="auto"/>
                <w:spacing w:val="-1"/>
                <w:highlight w:val="none"/>
              </w:rPr>
              <w:t>民政府批准，责令停业、关闭。</w:t>
            </w:r>
          </w:p>
        </w:tc>
        <w:tc>
          <w:tcPr>
            <w:tcW w:w="1088" w:type="dxa"/>
            <w:vAlign w:val="center"/>
          </w:tcPr>
          <w:p w14:paraId="69A47B2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B27CFC1">
            <w:pPr>
              <w:rPr>
                <w:vertAlign w:val="baseline"/>
              </w:rPr>
            </w:pPr>
          </w:p>
        </w:tc>
      </w:tr>
      <w:tr w14:paraId="0809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7BA3F75">
            <w:pPr>
              <w:jc w:val="center"/>
              <w:rPr>
                <w:rFonts w:hint="default"/>
                <w:vertAlign w:val="baseline"/>
                <w:lang w:val="en-US" w:eastAsia="zh-CN"/>
              </w:rPr>
            </w:pPr>
            <w:r>
              <w:rPr>
                <w:rFonts w:hint="eastAsia"/>
                <w:vertAlign w:val="baseline"/>
                <w:lang w:val="en-US" w:eastAsia="zh-CN"/>
              </w:rPr>
              <w:t>57</w:t>
            </w:r>
          </w:p>
        </w:tc>
        <w:tc>
          <w:tcPr>
            <w:tcW w:w="1367" w:type="dxa"/>
            <w:vAlign w:val="center"/>
          </w:tcPr>
          <w:p w14:paraId="69CBC9F3">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对实行排污许可管理的单位未按照规定对工业噪声开展自行监测，未保存原始监测记录，或者未向社会公开监测结果等行为的处罚</w:t>
            </w:r>
          </w:p>
        </w:tc>
        <w:tc>
          <w:tcPr>
            <w:tcW w:w="1064" w:type="dxa"/>
            <w:vAlign w:val="center"/>
          </w:tcPr>
          <w:p w14:paraId="7992A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82BE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2119667">
            <w:pPr>
              <w:pStyle w:val="8"/>
              <w:spacing w:before="224" w:line="204" w:lineRule="auto"/>
              <w:ind w:left="15"/>
              <w:rPr>
                <w:color w:val="auto"/>
                <w:highlight w:val="none"/>
              </w:rPr>
            </w:pPr>
            <w:r>
              <w:rPr>
                <w:color w:val="auto"/>
                <w:highlight w:val="none"/>
              </w:rPr>
              <w:t>【法律】《中华人民共和国噪声污染防治法》</w:t>
            </w:r>
            <w:r>
              <w:rPr>
                <w:rFonts w:ascii="仿宋_GB2312" w:hAnsi="仿宋_GB2312" w:eastAsia="仿宋_GB2312" w:cs="仿宋_GB2312"/>
                <w:color w:val="auto"/>
                <w:kern w:val="0"/>
                <w:sz w:val="18"/>
                <w:szCs w:val="18"/>
                <w:highlight w:val="none"/>
                <w:lang w:val="en-US" w:eastAsia="zh-CN" w:bidi="ar"/>
              </w:rPr>
              <w:t>（2021主席令第104号）</w:t>
            </w:r>
          </w:p>
          <w:p w14:paraId="2C08EFA7">
            <w:pPr>
              <w:pStyle w:val="8"/>
              <w:spacing w:before="1" w:line="205" w:lineRule="auto"/>
              <w:ind w:left="17" w:right="98" w:firstLine="9"/>
              <w:rPr>
                <w:color w:val="auto"/>
                <w:highlight w:val="none"/>
              </w:rPr>
            </w:pPr>
            <w:r>
              <w:rPr>
                <w:color w:val="auto"/>
                <w:highlight w:val="none"/>
              </w:rPr>
              <w:t>第七十六条  违反本法规定，有下列行为之一，由生态环境主管部门责令改正，处二万元以上二十万</w:t>
            </w:r>
            <w:r>
              <w:rPr>
                <w:color w:val="auto"/>
                <w:spacing w:val="-1"/>
                <w:highlight w:val="none"/>
              </w:rPr>
              <w:t>元以下的罚款；拒不改正的，责令限制生</w:t>
            </w:r>
            <w:r>
              <w:rPr>
                <w:color w:val="auto"/>
                <w:spacing w:val="-2"/>
                <w:highlight w:val="none"/>
              </w:rPr>
              <w:t>产、停产整治：</w:t>
            </w:r>
          </w:p>
          <w:p w14:paraId="72D904B9">
            <w:pPr>
              <w:pStyle w:val="8"/>
              <w:spacing w:line="204" w:lineRule="auto"/>
              <w:ind w:left="15"/>
              <w:rPr>
                <w:color w:val="auto"/>
                <w:highlight w:val="none"/>
              </w:rPr>
            </w:pPr>
            <w:r>
              <w:rPr>
                <w:color w:val="auto"/>
                <w:spacing w:val="-1"/>
                <w:highlight w:val="none"/>
              </w:rPr>
              <w:t>（</w:t>
            </w:r>
            <w:r>
              <w:rPr>
                <w:color w:val="auto"/>
                <w:spacing w:val="-42"/>
                <w:highlight w:val="none"/>
              </w:rPr>
              <w:t xml:space="preserve"> </w:t>
            </w:r>
            <w:r>
              <w:rPr>
                <w:color w:val="auto"/>
                <w:spacing w:val="-1"/>
                <w:highlight w:val="none"/>
              </w:rPr>
              <w:t>一）实行排污许可管理的单位未按照规定对工业噪声开展自行监测，未保存原始监测记录，或者未向社会公开监测结果的；</w:t>
            </w:r>
          </w:p>
          <w:p w14:paraId="68E78F25">
            <w:pPr>
              <w:pStyle w:val="8"/>
              <w:spacing w:line="215" w:lineRule="auto"/>
              <w:ind w:left="15" w:leftChars="0"/>
              <w:rPr>
                <w:rFonts w:ascii="仿宋" w:hAnsi="仿宋" w:eastAsia="仿宋" w:cs="仿宋"/>
                <w:color w:val="auto"/>
                <w:kern w:val="2"/>
                <w:sz w:val="18"/>
                <w:szCs w:val="18"/>
                <w:highlight w:val="none"/>
                <w:lang w:val="en-US" w:eastAsia="en-US" w:bidi="ar-SA"/>
              </w:rPr>
            </w:pPr>
            <w:r>
              <w:rPr>
                <w:color w:val="auto"/>
                <w:spacing w:val="-1"/>
                <w:highlight w:val="none"/>
              </w:rPr>
              <w:t>（</w:t>
            </w:r>
            <w:r>
              <w:rPr>
                <w:color w:val="auto"/>
                <w:spacing w:val="-41"/>
                <w:highlight w:val="none"/>
              </w:rPr>
              <w:t xml:space="preserve"> </w:t>
            </w:r>
            <w:r>
              <w:rPr>
                <w:color w:val="auto"/>
                <w:spacing w:val="-1"/>
                <w:highlight w:val="none"/>
              </w:rPr>
              <w:t>二）噪声重点排污单位未按照国家规定安装、使用、维护噪声自动监测设备，或者未与生态环境主管部门的监控设备联网的。</w:t>
            </w:r>
          </w:p>
        </w:tc>
        <w:tc>
          <w:tcPr>
            <w:tcW w:w="1088" w:type="dxa"/>
            <w:vAlign w:val="center"/>
          </w:tcPr>
          <w:p w14:paraId="67DE483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C91CB0E">
            <w:pPr>
              <w:rPr>
                <w:vertAlign w:val="baseline"/>
              </w:rPr>
            </w:pPr>
          </w:p>
        </w:tc>
      </w:tr>
      <w:tr w14:paraId="080E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699" w:type="dxa"/>
            <w:vAlign w:val="center"/>
          </w:tcPr>
          <w:p w14:paraId="4A16F7FF">
            <w:pPr>
              <w:jc w:val="center"/>
              <w:rPr>
                <w:rFonts w:hint="default"/>
                <w:vertAlign w:val="baseline"/>
                <w:lang w:val="en-US" w:eastAsia="zh-CN"/>
              </w:rPr>
            </w:pPr>
            <w:r>
              <w:rPr>
                <w:rFonts w:hint="eastAsia"/>
                <w:vertAlign w:val="baseline"/>
                <w:lang w:val="en-US" w:eastAsia="zh-CN"/>
              </w:rPr>
              <w:t>58</w:t>
            </w:r>
          </w:p>
        </w:tc>
        <w:tc>
          <w:tcPr>
            <w:tcW w:w="1367" w:type="dxa"/>
            <w:vAlign w:val="center"/>
          </w:tcPr>
          <w:p w14:paraId="69D7B924">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43B69A4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p>
          <w:p w14:paraId="3BBDC4D1">
            <w:pPr>
              <w:pStyle w:val="8"/>
              <w:keepNext w:val="0"/>
              <w:keepLines w:val="0"/>
              <w:pageBreakBefore w:val="0"/>
              <w:kinsoku/>
              <w:wordWrap/>
              <w:overflowPunct/>
              <w:topLinePunct w:val="0"/>
              <w:autoSpaceDE/>
              <w:autoSpaceDN/>
              <w:bidi w:val="0"/>
              <w:adjustRightInd/>
              <w:snapToGrid/>
              <w:spacing w:before="58" w:line="240" w:lineRule="exact"/>
              <w:ind w:left="30" w:leftChars="0" w:right="16" w:rightChars="0" w:hanging="11"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社会生活噪声污染的处罚</w:t>
            </w:r>
          </w:p>
        </w:tc>
        <w:tc>
          <w:tcPr>
            <w:tcW w:w="1064" w:type="dxa"/>
            <w:vAlign w:val="center"/>
          </w:tcPr>
          <w:p w14:paraId="26330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F40B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0A17B9AE">
            <w:pPr>
              <w:pStyle w:val="8"/>
              <w:spacing w:before="31" w:line="204" w:lineRule="auto"/>
              <w:ind w:left="15"/>
              <w:rPr>
                <w:rFonts w:hint="eastAsia" w:eastAsia="仿宋"/>
                <w:strike/>
                <w:dstrike w:val="0"/>
                <w:color w:val="auto"/>
                <w:highlight w:val="none"/>
                <w:lang w:val="en-US" w:eastAsia="zh-CN"/>
              </w:rPr>
            </w:pPr>
            <w:r>
              <w:rPr>
                <w:color w:val="auto"/>
                <w:highlight w:val="none"/>
              </w:rPr>
              <w:t>【法律】《中华人民共和国噪声污染防治法》</w:t>
            </w:r>
            <w:r>
              <w:rPr>
                <w:rFonts w:ascii="仿宋_GB2312" w:hAnsi="仿宋_GB2312" w:eastAsia="仿宋_GB2312" w:cs="仿宋_GB2312"/>
                <w:color w:val="auto"/>
                <w:kern w:val="0"/>
                <w:sz w:val="18"/>
                <w:szCs w:val="18"/>
                <w:highlight w:val="none"/>
                <w:lang w:val="en-US" w:eastAsia="zh-CN" w:bidi="ar"/>
              </w:rPr>
              <w:t>（2021主席令第104号）</w:t>
            </w:r>
          </w:p>
          <w:p w14:paraId="78A14B4F">
            <w:pPr>
              <w:pStyle w:val="8"/>
              <w:spacing w:line="215" w:lineRule="auto"/>
              <w:ind w:left="15" w:leftChars="0" w:firstLine="356" w:firstLineChars="200"/>
              <w:rPr>
                <w:color w:val="auto"/>
                <w:spacing w:val="-1"/>
                <w:highlight w:val="none"/>
              </w:rPr>
            </w:pPr>
            <w:r>
              <w:rPr>
                <w:rFonts w:hint="eastAsia"/>
                <w:color w:val="auto"/>
                <w:spacing w:val="-1"/>
                <w:highlight w:val="none"/>
              </w:rPr>
              <w:t>第六十一条 文化娱乐、体育、餐饮等场所的经营管理者应当采取有效措施，防止、减轻噪声污染。</w:t>
            </w:r>
          </w:p>
          <w:p w14:paraId="5E623180">
            <w:pPr>
              <w:pStyle w:val="8"/>
              <w:spacing w:line="215" w:lineRule="auto"/>
              <w:ind w:left="15" w:leftChars="0"/>
              <w:rPr>
                <w:rFonts w:hint="eastAsia"/>
                <w:color w:val="auto"/>
                <w:spacing w:val="-1"/>
                <w:highlight w:val="none"/>
              </w:rPr>
            </w:pPr>
            <w:r>
              <w:rPr>
                <w:rFonts w:hint="eastAsia"/>
                <w:color w:val="auto"/>
                <w:spacing w:val="-1"/>
                <w:highlight w:val="none"/>
              </w:rPr>
              <w:t>　　第六十二条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1C3840F">
            <w:pPr>
              <w:pStyle w:val="8"/>
              <w:spacing w:line="215" w:lineRule="auto"/>
              <w:ind w:left="15" w:leftChars="0"/>
              <w:rPr>
                <w:color w:val="auto"/>
                <w:spacing w:val="-1"/>
                <w:highlight w:val="none"/>
              </w:rPr>
            </w:pPr>
            <w:r>
              <w:rPr>
                <w:rFonts w:hint="eastAsia"/>
                <w:color w:val="auto"/>
                <w:spacing w:val="-1"/>
                <w:highlight w:val="none"/>
              </w:rPr>
              <w:t>第八十一条 违反本法规定，有下列行为之一，由地方人民政府指定的部门责令改正，处五千元以上五万元以下的罚款；拒不改正的，处五万元以上二十万元以下的罚款，并可以报经有批准权的人民政府批准，责令停业：</w:t>
            </w:r>
          </w:p>
          <w:p w14:paraId="3656041A">
            <w:pPr>
              <w:pStyle w:val="8"/>
              <w:spacing w:line="215" w:lineRule="auto"/>
              <w:ind w:left="15" w:leftChars="0"/>
              <w:rPr>
                <w:rFonts w:hint="eastAsia"/>
                <w:color w:val="auto"/>
                <w:spacing w:val="-1"/>
                <w:highlight w:val="none"/>
              </w:rPr>
            </w:pPr>
            <w:r>
              <w:rPr>
                <w:rFonts w:hint="eastAsia"/>
                <w:color w:val="auto"/>
                <w:spacing w:val="-1"/>
                <w:highlight w:val="none"/>
              </w:rPr>
              <w:t>　　（一）超过噪声排放标准排放社会生活噪声的；</w:t>
            </w:r>
          </w:p>
          <w:p w14:paraId="65F182A6">
            <w:pPr>
              <w:pStyle w:val="8"/>
              <w:spacing w:line="215" w:lineRule="auto"/>
              <w:ind w:left="15" w:leftChars="0"/>
              <w:rPr>
                <w:rFonts w:hint="eastAsia"/>
                <w:color w:val="auto"/>
                <w:spacing w:val="-1"/>
                <w:highlight w:val="none"/>
              </w:rPr>
            </w:pPr>
            <w:r>
              <w:rPr>
                <w:rFonts w:hint="eastAsia"/>
                <w:color w:val="auto"/>
                <w:spacing w:val="-1"/>
                <w:highlight w:val="none"/>
              </w:rPr>
              <w:t>　　（二）在商业经营活动中使用高音广播喇叭或者采用其他持续反复发出高噪声的方法进行广告宣传的；</w:t>
            </w:r>
          </w:p>
          <w:p w14:paraId="5F9D2B9D">
            <w:pPr>
              <w:pStyle w:val="8"/>
              <w:spacing w:line="215" w:lineRule="auto"/>
              <w:ind w:left="15" w:leftChars="0"/>
              <w:rPr>
                <w:rFonts w:ascii="仿宋" w:hAnsi="仿宋" w:eastAsia="仿宋" w:cs="仿宋"/>
                <w:color w:val="auto"/>
                <w:kern w:val="2"/>
                <w:sz w:val="18"/>
                <w:szCs w:val="18"/>
                <w:highlight w:val="none"/>
                <w:lang w:val="en-US" w:eastAsia="en-US" w:bidi="ar-SA"/>
              </w:rPr>
            </w:pPr>
            <w:r>
              <w:rPr>
                <w:rFonts w:hint="eastAsia"/>
                <w:color w:val="auto"/>
                <w:spacing w:val="-1"/>
                <w:highlight w:val="none"/>
              </w:rPr>
              <w:t>　　（三）未对商业经营活动中产生的其他噪声采取有效措施造成噪声污染的。</w:t>
            </w:r>
          </w:p>
        </w:tc>
        <w:tc>
          <w:tcPr>
            <w:tcW w:w="1088" w:type="dxa"/>
            <w:vAlign w:val="center"/>
          </w:tcPr>
          <w:p w14:paraId="4EA0C36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1DA36BB">
            <w:pPr>
              <w:rPr>
                <w:vertAlign w:val="baseline"/>
              </w:rPr>
            </w:pPr>
          </w:p>
        </w:tc>
      </w:tr>
      <w:tr w14:paraId="06DA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C3DAE1A">
            <w:pPr>
              <w:jc w:val="center"/>
              <w:rPr>
                <w:rFonts w:hint="default"/>
                <w:vertAlign w:val="baseline"/>
                <w:lang w:val="en-US" w:eastAsia="zh-CN"/>
              </w:rPr>
            </w:pPr>
            <w:r>
              <w:rPr>
                <w:rFonts w:hint="eastAsia"/>
                <w:vertAlign w:val="baseline"/>
                <w:lang w:val="en-US" w:eastAsia="zh-CN"/>
              </w:rPr>
              <w:t>59</w:t>
            </w:r>
          </w:p>
        </w:tc>
        <w:tc>
          <w:tcPr>
            <w:tcW w:w="1367" w:type="dxa"/>
            <w:vAlign w:val="center"/>
          </w:tcPr>
          <w:p w14:paraId="36030407">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对未经水行政主管部门或者流域管理机构审查同意擅自在江河、湖泊新建、 改建或者扩大排污 口的处罚</w:t>
            </w:r>
          </w:p>
        </w:tc>
        <w:tc>
          <w:tcPr>
            <w:tcW w:w="1064" w:type="dxa"/>
            <w:vAlign w:val="center"/>
          </w:tcPr>
          <w:p w14:paraId="329C1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5E699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11169594">
            <w:pPr>
              <w:pStyle w:val="8"/>
              <w:spacing w:before="59" w:line="207" w:lineRule="auto"/>
              <w:ind w:left="15"/>
              <w:rPr>
                <w:color w:val="auto"/>
                <w:highlight w:val="none"/>
              </w:rPr>
            </w:pPr>
            <w:r>
              <w:rPr>
                <w:color w:val="auto"/>
                <w:highlight w:val="none"/>
              </w:rPr>
              <w:t>【法律】《中华人民共和国水法》（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6</w:t>
            </w:r>
            <w:r>
              <w:rPr>
                <w:color w:val="auto"/>
                <w:spacing w:val="-1"/>
                <w:highlight w:val="none"/>
              </w:rPr>
              <w:t>年修正）</w:t>
            </w:r>
          </w:p>
          <w:p w14:paraId="7C24D797">
            <w:pPr>
              <w:pStyle w:val="8"/>
              <w:spacing w:before="1" w:line="209" w:lineRule="auto"/>
              <w:ind w:left="16" w:leftChars="0" w:right="12" w:rightChars="0" w:firstLine="9" w:firstLineChars="0"/>
              <w:rPr>
                <w:rFonts w:ascii="仿宋" w:hAnsi="仿宋" w:eastAsia="仿宋" w:cs="仿宋"/>
                <w:color w:val="auto"/>
                <w:kern w:val="2"/>
                <w:sz w:val="18"/>
                <w:szCs w:val="18"/>
                <w:highlight w:val="none"/>
                <w:lang w:val="en-US" w:eastAsia="en-US" w:bidi="ar-SA"/>
              </w:rPr>
            </w:pPr>
            <w:r>
              <w:rPr>
                <w:color w:val="auto"/>
                <w:spacing w:val="1"/>
                <w:highlight w:val="none"/>
              </w:rPr>
              <w:t>第六十七条第二款  未经水行政主管部门或者流域管理机构审查同意，擅自在江河、湖泊新建、改建或者扩大排污口的，由县级以上人民政府</w:t>
            </w:r>
            <w:r>
              <w:rPr>
                <w:color w:val="auto"/>
                <w:spacing w:val="5"/>
                <w:highlight w:val="none"/>
              </w:rPr>
              <w:t xml:space="preserve"> </w:t>
            </w:r>
            <w:r>
              <w:rPr>
                <w:color w:val="auto"/>
                <w:highlight w:val="none"/>
              </w:rPr>
              <w:t>水行政主管部门或者流域管理机构依据职权，责令停止违法行为，限期恢复原状，处五万元以上十</w:t>
            </w:r>
            <w:r>
              <w:rPr>
                <w:color w:val="auto"/>
                <w:spacing w:val="-1"/>
                <w:highlight w:val="none"/>
              </w:rPr>
              <w:t>万元以下的罚款。</w:t>
            </w:r>
          </w:p>
        </w:tc>
        <w:tc>
          <w:tcPr>
            <w:tcW w:w="1088" w:type="dxa"/>
            <w:vAlign w:val="center"/>
          </w:tcPr>
          <w:p w14:paraId="43A038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4D0E26A">
            <w:pPr>
              <w:rPr>
                <w:vertAlign w:val="baseline"/>
              </w:rPr>
            </w:pPr>
          </w:p>
        </w:tc>
      </w:tr>
      <w:tr w14:paraId="53C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9BD6BB8">
            <w:pPr>
              <w:jc w:val="center"/>
              <w:rPr>
                <w:rFonts w:hint="default"/>
                <w:vertAlign w:val="baseline"/>
                <w:lang w:val="en-US" w:eastAsia="zh-CN"/>
              </w:rPr>
            </w:pPr>
            <w:r>
              <w:rPr>
                <w:rFonts w:hint="eastAsia"/>
                <w:vertAlign w:val="baseline"/>
                <w:lang w:val="en-US" w:eastAsia="zh-CN"/>
              </w:rPr>
              <w:t>60</w:t>
            </w:r>
          </w:p>
        </w:tc>
        <w:tc>
          <w:tcPr>
            <w:tcW w:w="1367" w:type="dxa"/>
            <w:vAlign w:val="center"/>
          </w:tcPr>
          <w:p w14:paraId="570A141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对在生态保护红线内从事不符合生态保护红线准入清单的开发活动，或者破坏、侵占生态保护红 线的的处罚</w:t>
            </w:r>
          </w:p>
        </w:tc>
        <w:tc>
          <w:tcPr>
            <w:tcW w:w="1064" w:type="dxa"/>
            <w:vAlign w:val="center"/>
          </w:tcPr>
          <w:p w14:paraId="69655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1D72C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3E3DCC36">
            <w:pPr>
              <w:pStyle w:val="8"/>
              <w:spacing w:before="133" w:line="204" w:lineRule="auto"/>
              <w:ind w:left="15"/>
              <w:rPr>
                <w:color w:val="auto"/>
                <w:highlight w:val="none"/>
              </w:rPr>
            </w:pPr>
            <w:r>
              <w:rPr>
                <w:color w:val="auto"/>
                <w:highlight w:val="none"/>
              </w:rPr>
              <w:t>【</w:t>
            </w:r>
            <w:r>
              <w:rPr>
                <w:rFonts w:hint="eastAsia"/>
                <w:color w:val="auto"/>
                <w:highlight w:val="none"/>
                <w:lang w:val="en-US" w:eastAsia="zh-CN"/>
              </w:rPr>
              <w:t>自治条例和单行条例</w:t>
            </w:r>
            <w:r>
              <w:rPr>
                <w:color w:val="auto"/>
                <w:highlight w:val="none"/>
              </w:rPr>
              <w:t>】《宁夏回族自治区生态保护红线管理条例》（</w:t>
            </w:r>
            <w:r>
              <w:rPr>
                <w:rFonts w:ascii="Times New Roman" w:hAnsi="Times New Roman" w:eastAsia="Times New Roman" w:cs="Times New Roman"/>
                <w:color w:val="auto"/>
                <w:highlight w:val="none"/>
              </w:rPr>
              <w:t>2023</w:t>
            </w:r>
            <w:r>
              <w:rPr>
                <w:color w:val="auto"/>
                <w:highlight w:val="none"/>
              </w:rPr>
              <w:t>年</w:t>
            </w:r>
            <w:r>
              <w:rPr>
                <w:rFonts w:hint="eastAsia"/>
                <w:color w:val="auto"/>
                <w:highlight w:val="none"/>
                <w:lang w:val="en-US" w:eastAsia="zh-CN"/>
              </w:rPr>
              <w:t>修正</w:t>
            </w:r>
            <w:r>
              <w:rPr>
                <w:color w:val="auto"/>
                <w:highlight w:val="none"/>
              </w:rPr>
              <w:t>）</w:t>
            </w:r>
          </w:p>
          <w:p w14:paraId="79DDAC58">
            <w:pPr>
              <w:pStyle w:val="8"/>
              <w:spacing w:line="208" w:lineRule="auto"/>
              <w:ind w:left="17" w:leftChars="0" w:firstLine="9" w:firstLineChars="0"/>
              <w:rPr>
                <w:rFonts w:ascii="仿宋" w:hAnsi="仿宋" w:eastAsia="仿宋" w:cs="仿宋"/>
                <w:color w:val="auto"/>
                <w:kern w:val="2"/>
                <w:sz w:val="18"/>
                <w:szCs w:val="18"/>
                <w:highlight w:val="none"/>
                <w:lang w:val="en-US" w:eastAsia="en-US" w:bidi="ar-SA"/>
              </w:rPr>
            </w:pPr>
            <w:r>
              <w:rPr>
                <w:color w:val="auto"/>
                <w:spacing w:val="1"/>
                <w:highlight w:val="none"/>
              </w:rPr>
              <w:t>第二十八条  违反本条例规定，在生态保护红线内从事不符合生态保护红线</w:t>
            </w:r>
            <w:r>
              <w:rPr>
                <w:color w:val="auto"/>
                <w:highlight w:val="none"/>
              </w:rPr>
              <w:t>准入清单的开发活动，或者破坏、侵占生态保护红线的，法律、法规已有处罚规定的，从其规定；法律、法规未作规定的，</w:t>
            </w:r>
            <w:r>
              <w:rPr>
                <w:color w:val="auto"/>
                <w:spacing w:val="-47"/>
                <w:highlight w:val="none"/>
              </w:rPr>
              <w:t xml:space="preserve"> </w:t>
            </w:r>
            <w:r>
              <w:rPr>
                <w:color w:val="auto"/>
                <w:highlight w:val="none"/>
              </w:rPr>
              <w:t>由相关主管部门按照职责分工，责令停止违法行为、限期恢复原状或者采取其他补救</w:t>
            </w:r>
            <w:r>
              <w:rPr>
                <w:color w:val="auto"/>
                <w:spacing w:val="-1"/>
                <w:highlight w:val="none"/>
              </w:rPr>
              <w:t>措施，并处五百元以上五千元以下罚款；情节严重的，并处五千元以上五万元以下</w:t>
            </w:r>
            <w:r>
              <w:rPr>
                <w:color w:val="auto"/>
                <w:spacing w:val="-2"/>
                <w:highlight w:val="none"/>
              </w:rPr>
              <w:t>罚款；情节特别严重的，并处五万元以上五十万元以下罚款。</w:t>
            </w:r>
            <w:r>
              <w:rPr>
                <w:color w:val="auto"/>
                <w:highlight w:val="none"/>
              </w:rPr>
              <w:t xml:space="preserve"> </w:t>
            </w:r>
            <w:r>
              <w:rPr>
                <w:color w:val="auto"/>
                <w:spacing w:val="-2"/>
                <w:highlight w:val="none"/>
              </w:rPr>
              <w:t>造成损失的，依法承担赔偿责任。</w:t>
            </w:r>
          </w:p>
        </w:tc>
        <w:tc>
          <w:tcPr>
            <w:tcW w:w="1088" w:type="dxa"/>
            <w:vAlign w:val="center"/>
          </w:tcPr>
          <w:p w14:paraId="1F9EE8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4917A2A">
            <w:pPr>
              <w:rPr>
                <w:vertAlign w:val="baseline"/>
              </w:rPr>
            </w:pPr>
          </w:p>
        </w:tc>
      </w:tr>
      <w:tr w14:paraId="35BE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C3751A8">
            <w:pPr>
              <w:jc w:val="center"/>
              <w:rPr>
                <w:rFonts w:hint="default"/>
                <w:vertAlign w:val="baseline"/>
                <w:lang w:val="en-US" w:eastAsia="zh-CN"/>
              </w:rPr>
            </w:pPr>
            <w:r>
              <w:rPr>
                <w:rFonts w:hint="eastAsia"/>
                <w:vertAlign w:val="baseline"/>
                <w:lang w:val="en-US" w:eastAsia="zh-CN"/>
              </w:rPr>
              <w:t>61</w:t>
            </w:r>
          </w:p>
        </w:tc>
        <w:tc>
          <w:tcPr>
            <w:tcW w:w="1367" w:type="dxa"/>
            <w:vAlign w:val="center"/>
          </w:tcPr>
          <w:p w14:paraId="20D79850">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破坏或者擅自 改变生态保护红线标识标牌的处罚</w:t>
            </w:r>
          </w:p>
        </w:tc>
        <w:tc>
          <w:tcPr>
            <w:tcW w:w="1064" w:type="dxa"/>
            <w:vAlign w:val="center"/>
          </w:tcPr>
          <w:p w14:paraId="33713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3539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A2657D7">
            <w:pPr>
              <w:pStyle w:val="8"/>
              <w:spacing w:before="133" w:line="204" w:lineRule="auto"/>
              <w:ind w:left="15"/>
              <w:rPr>
                <w:color w:val="auto"/>
                <w:highlight w:val="none"/>
              </w:rPr>
            </w:pPr>
            <w:r>
              <w:rPr>
                <w:color w:val="auto"/>
                <w:highlight w:val="none"/>
              </w:rPr>
              <w:t>【</w:t>
            </w:r>
            <w:r>
              <w:rPr>
                <w:rFonts w:hint="eastAsia"/>
                <w:color w:val="auto"/>
                <w:highlight w:val="none"/>
                <w:lang w:val="en-US" w:eastAsia="zh-CN"/>
              </w:rPr>
              <w:t>自治条例和单行条例</w:t>
            </w:r>
            <w:r>
              <w:rPr>
                <w:color w:val="auto"/>
                <w:highlight w:val="none"/>
              </w:rPr>
              <w:t>】《宁夏回族自治区生态保护红线管理条例》（</w:t>
            </w:r>
            <w:r>
              <w:rPr>
                <w:rFonts w:ascii="Times New Roman" w:hAnsi="Times New Roman" w:eastAsia="Times New Roman" w:cs="Times New Roman"/>
                <w:color w:val="auto"/>
                <w:highlight w:val="none"/>
              </w:rPr>
              <w:t>2023</w:t>
            </w:r>
            <w:r>
              <w:rPr>
                <w:color w:val="auto"/>
                <w:highlight w:val="none"/>
              </w:rPr>
              <w:t>年</w:t>
            </w:r>
            <w:r>
              <w:rPr>
                <w:rFonts w:hint="eastAsia"/>
                <w:color w:val="auto"/>
                <w:highlight w:val="none"/>
                <w:lang w:val="en-US" w:eastAsia="zh-CN"/>
              </w:rPr>
              <w:t>修正</w:t>
            </w:r>
            <w:r>
              <w:rPr>
                <w:color w:val="auto"/>
                <w:highlight w:val="none"/>
              </w:rPr>
              <w:t>）</w:t>
            </w:r>
          </w:p>
          <w:p w14:paraId="7CD3CD44">
            <w:pPr>
              <w:pStyle w:val="8"/>
              <w:spacing w:before="33" w:line="199" w:lineRule="auto"/>
              <w:ind w:left="15" w:leftChars="0"/>
              <w:rPr>
                <w:color w:val="auto"/>
                <w:highlight w:val="none"/>
                <w:lang w:val="en-US" w:eastAsia="en-US"/>
              </w:rPr>
            </w:pPr>
            <w:r>
              <w:rPr>
                <w:color w:val="auto"/>
                <w:spacing w:val="1"/>
                <w:highlight w:val="none"/>
              </w:rPr>
              <w:t>第二十九条  违反本条例规定，破坏或者擅自改变生态保护红线标识标牌</w:t>
            </w:r>
            <w:r>
              <w:rPr>
                <w:color w:val="auto"/>
                <w:highlight w:val="none"/>
              </w:rPr>
              <w:t>的，</w:t>
            </w:r>
            <w:r>
              <w:rPr>
                <w:color w:val="auto"/>
                <w:spacing w:val="-52"/>
                <w:highlight w:val="none"/>
              </w:rPr>
              <w:t xml:space="preserve"> </w:t>
            </w:r>
            <w:r>
              <w:rPr>
                <w:color w:val="auto"/>
                <w:highlight w:val="none"/>
              </w:rPr>
              <w:t>由县级以上人民政府自然资源主管部门责令限期改正；逾期不改</w:t>
            </w:r>
            <w:r>
              <w:rPr>
                <w:color w:val="auto"/>
                <w:spacing w:val="-1"/>
                <w:highlight w:val="none"/>
              </w:rPr>
              <w:t>正的，处以五百元以上五千元以下罚款。</w:t>
            </w:r>
          </w:p>
        </w:tc>
        <w:tc>
          <w:tcPr>
            <w:tcW w:w="1088" w:type="dxa"/>
            <w:vAlign w:val="center"/>
          </w:tcPr>
          <w:p w14:paraId="7570E70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5E9E121">
            <w:pPr>
              <w:rPr>
                <w:vertAlign w:val="baseline"/>
              </w:rPr>
            </w:pPr>
          </w:p>
        </w:tc>
      </w:tr>
      <w:tr w14:paraId="1BC1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D1CD99E">
            <w:pPr>
              <w:jc w:val="center"/>
              <w:rPr>
                <w:rFonts w:hint="default"/>
                <w:vertAlign w:val="baseline"/>
                <w:lang w:val="en-US" w:eastAsia="zh-CN"/>
              </w:rPr>
            </w:pPr>
            <w:r>
              <w:rPr>
                <w:rFonts w:hint="eastAsia"/>
                <w:vertAlign w:val="baseline"/>
                <w:lang w:val="en-US" w:eastAsia="zh-CN"/>
              </w:rPr>
              <w:t>62</w:t>
            </w:r>
          </w:p>
        </w:tc>
        <w:tc>
          <w:tcPr>
            <w:tcW w:w="1367" w:type="dxa"/>
            <w:shd w:val="clear" w:color="auto" w:fill="auto"/>
            <w:vAlign w:val="center"/>
          </w:tcPr>
          <w:p w14:paraId="23624186">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泄漏、排放消耗臭氧 层物质的；抛洒、遗弃消耗臭氧层物质 的处罚</w:t>
            </w:r>
          </w:p>
        </w:tc>
        <w:tc>
          <w:tcPr>
            <w:tcW w:w="1064" w:type="dxa"/>
            <w:vAlign w:val="center"/>
          </w:tcPr>
          <w:p w14:paraId="2CB53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903B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66FE6819">
            <w:pPr>
              <w:pStyle w:val="8"/>
              <w:spacing w:before="26" w:line="207" w:lineRule="auto"/>
              <w:ind w:left="15"/>
              <w:rPr>
                <w:color w:val="auto"/>
                <w:highlight w:val="none"/>
              </w:rPr>
            </w:pPr>
            <w:r>
              <w:rPr>
                <w:color w:val="auto"/>
                <w:highlight w:val="none"/>
              </w:rPr>
              <w:t>【</w:t>
            </w:r>
            <w:r>
              <w:rPr>
                <w:rFonts w:hint="eastAsia"/>
                <w:color w:val="auto"/>
                <w:highlight w:val="none"/>
                <w:lang w:val="en-US" w:eastAsia="zh-CN"/>
              </w:rPr>
              <w:t>自治条例和单行条例</w:t>
            </w:r>
            <w:r>
              <w:rPr>
                <w:color w:val="auto"/>
                <w:highlight w:val="none"/>
              </w:rPr>
              <w:t>】《宁夏回族自治区大气污染防治条例》（</w:t>
            </w:r>
            <w:r>
              <w:rPr>
                <w:rFonts w:ascii="Times New Roman" w:hAnsi="Times New Roman" w:eastAsia="Times New Roman" w:cs="Times New Roman"/>
                <w:color w:val="auto"/>
                <w:highlight w:val="none"/>
              </w:rPr>
              <w:t>20</w:t>
            </w:r>
            <w:r>
              <w:rPr>
                <w:rFonts w:ascii="Times New Roman" w:hAnsi="Times New Roman" w:eastAsia="Times New Roman" w:cs="Times New Roman"/>
                <w:color w:val="auto"/>
                <w:spacing w:val="-1"/>
                <w:highlight w:val="none"/>
              </w:rPr>
              <w:t xml:space="preserve">19 </w:t>
            </w:r>
            <w:r>
              <w:rPr>
                <w:color w:val="auto"/>
                <w:spacing w:val="-1"/>
                <w:highlight w:val="none"/>
              </w:rPr>
              <w:t>修订）</w:t>
            </w:r>
          </w:p>
          <w:p w14:paraId="059662BA">
            <w:pPr>
              <w:pStyle w:val="8"/>
              <w:spacing w:line="204" w:lineRule="auto"/>
              <w:ind w:left="26"/>
              <w:rPr>
                <w:color w:val="auto"/>
                <w:highlight w:val="none"/>
              </w:rPr>
            </w:pPr>
            <w:r>
              <w:rPr>
                <w:color w:val="auto"/>
                <w:spacing w:val="1"/>
                <w:highlight w:val="none"/>
              </w:rPr>
              <w:t>第五十二条  违反本条例规定，泄漏、排放消耗臭氧层物质的，由生态环境主管部门责令改正，处五万元的罚款；拒不改正的，处十万元的罚</w:t>
            </w:r>
            <w:r>
              <w:rPr>
                <w:color w:val="auto"/>
                <w:spacing w:val="-5"/>
                <w:highlight w:val="none"/>
              </w:rPr>
              <w:t>款。</w:t>
            </w:r>
          </w:p>
          <w:p w14:paraId="2A1BB4F1">
            <w:pPr>
              <w:pStyle w:val="8"/>
              <w:spacing w:line="202" w:lineRule="auto"/>
              <w:ind w:left="19" w:leftChars="0"/>
              <w:rPr>
                <w:rFonts w:ascii="仿宋" w:hAnsi="仿宋" w:eastAsia="仿宋" w:cs="仿宋"/>
                <w:color w:val="auto"/>
                <w:kern w:val="2"/>
                <w:sz w:val="18"/>
                <w:szCs w:val="18"/>
                <w:highlight w:val="none"/>
                <w:lang w:val="en-US" w:eastAsia="en-US" w:bidi="ar-SA"/>
              </w:rPr>
            </w:pPr>
            <w:r>
              <w:rPr>
                <w:color w:val="auto"/>
                <w:highlight w:val="none"/>
              </w:rPr>
              <w:t>违反本条例规定，抛洒、遗弃消耗臭氧层物质的，由生态环境主管部门责令改正，处进行无害化处</w:t>
            </w:r>
            <w:r>
              <w:rPr>
                <w:color w:val="auto"/>
                <w:spacing w:val="-1"/>
                <w:highlight w:val="none"/>
              </w:rPr>
              <w:t>理所需费用三倍的罚款。</w:t>
            </w:r>
          </w:p>
        </w:tc>
        <w:tc>
          <w:tcPr>
            <w:tcW w:w="1088" w:type="dxa"/>
            <w:vAlign w:val="center"/>
          </w:tcPr>
          <w:p w14:paraId="1F6D48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BEFDD1C">
            <w:pPr>
              <w:rPr>
                <w:vertAlign w:val="baseline"/>
              </w:rPr>
            </w:pPr>
          </w:p>
        </w:tc>
      </w:tr>
      <w:tr w14:paraId="754C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B6193A2">
            <w:pPr>
              <w:jc w:val="center"/>
              <w:rPr>
                <w:rFonts w:hint="default"/>
                <w:vertAlign w:val="baseline"/>
                <w:lang w:val="en-US" w:eastAsia="zh-CN"/>
              </w:rPr>
            </w:pPr>
            <w:r>
              <w:rPr>
                <w:rFonts w:hint="eastAsia"/>
                <w:vertAlign w:val="baseline"/>
                <w:lang w:val="en-US" w:eastAsia="zh-CN"/>
              </w:rPr>
              <w:t>63</w:t>
            </w:r>
          </w:p>
        </w:tc>
        <w:tc>
          <w:tcPr>
            <w:tcW w:w="1367" w:type="dxa"/>
            <w:shd w:val="clear" w:color="auto" w:fill="auto"/>
            <w:vAlign w:val="center"/>
          </w:tcPr>
          <w:p w14:paraId="6A733CF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违反报告制度的处罚</w:t>
            </w:r>
          </w:p>
        </w:tc>
        <w:tc>
          <w:tcPr>
            <w:tcW w:w="1064" w:type="dxa"/>
            <w:vAlign w:val="center"/>
          </w:tcPr>
          <w:p w14:paraId="304FA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96DC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0FBF79A3">
            <w:pPr>
              <w:pStyle w:val="8"/>
              <w:spacing w:before="27" w:line="204" w:lineRule="auto"/>
              <w:ind w:left="15"/>
              <w:rPr>
                <w:color w:val="auto"/>
                <w:highlight w:val="none"/>
              </w:rPr>
            </w:pPr>
            <w:r>
              <w:rPr>
                <w:color w:val="auto"/>
                <w:spacing w:val="1"/>
                <w:highlight w:val="none"/>
              </w:rPr>
              <w:t>【行政法规】《危险废物经营许可证管理办法》（</w:t>
            </w:r>
            <w:r>
              <w:rPr>
                <w:rFonts w:ascii="Times New Roman" w:hAnsi="Times New Roman" w:eastAsia="Times New Roman" w:cs="Times New Roman"/>
                <w:color w:val="auto"/>
                <w:spacing w:val="1"/>
                <w:highlight w:val="none"/>
              </w:rPr>
              <w:t>201</w:t>
            </w:r>
            <w:r>
              <w:rPr>
                <w:rFonts w:ascii="Times New Roman" w:hAnsi="Times New Roman" w:eastAsia="Times New Roman" w:cs="Times New Roman"/>
                <w:color w:val="auto"/>
                <w:highlight w:val="none"/>
              </w:rPr>
              <w:t>6</w:t>
            </w:r>
            <w:r>
              <w:rPr>
                <w:color w:val="auto"/>
                <w:highlight w:val="none"/>
              </w:rPr>
              <w:t>年国务院令第</w:t>
            </w:r>
            <w:r>
              <w:rPr>
                <w:rFonts w:ascii="Times New Roman" w:hAnsi="Times New Roman" w:eastAsia="Times New Roman" w:cs="Times New Roman"/>
                <w:color w:val="auto"/>
                <w:highlight w:val="none"/>
              </w:rPr>
              <w:t>666</w:t>
            </w:r>
            <w:r>
              <w:rPr>
                <w:color w:val="auto"/>
                <w:highlight w:val="none"/>
              </w:rPr>
              <w:t>号修改）</w:t>
            </w:r>
          </w:p>
          <w:p w14:paraId="0024B486">
            <w:pPr>
              <w:pStyle w:val="8"/>
              <w:spacing w:line="205" w:lineRule="auto"/>
              <w:ind w:left="24" w:right="10" w:firstLine="1"/>
              <w:rPr>
                <w:color w:val="auto"/>
                <w:highlight w:val="none"/>
              </w:rPr>
            </w:pPr>
            <w:r>
              <w:rPr>
                <w:color w:val="auto"/>
                <w:highlight w:val="none"/>
              </w:rPr>
              <w:t>第二十六条  违反本办法第十八条规定的，</w:t>
            </w:r>
            <w:r>
              <w:rPr>
                <w:color w:val="auto"/>
                <w:spacing w:val="-52"/>
                <w:highlight w:val="none"/>
              </w:rPr>
              <w:t xml:space="preserve"> </w:t>
            </w:r>
            <w:r>
              <w:rPr>
                <w:color w:val="auto"/>
                <w:highlight w:val="none"/>
              </w:rPr>
              <w:t>由县级以上地方人民政府环境保护主管部门责令限期改正，给予警告；逾期不改正的，</w:t>
            </w:r>
            <w:r>
              <w:rPr>
                <w:color w:val="auto"/>
                <w:spacing w:val="-52"/>
                <w:highlight w:val="none"/>
              </w:rPr>
              <w:t xml:space="preserve"> </w:t>
            </w:r>
            <w:r>
              <w:rPr>
                <w:color w:val="auto"/>
                <w:spacing w:val="-1"/>
                <w:highlight w:val="none"/>
              </w:rPr>
              <w:t>由原发证机关暂扣或者吊销危险废物经营许可证。</w:t>
            </w:r>
          </w:p>
          <w:p w14:paraId="3F556161">
            <w:pPr>
              <w:pStyle w:val="8"/>
              <w:spacing w:before="1" w:line="205" w:lineRule="auto"/>
              <w:ind w:left="15" w:right="10" w:firstLine="10"/>
              <w:rPr>
                <w:color w:val="auto"/>
                <w:highlight w:val="none"/>
              </w:rPr>
            </w:pPr>
            <w:r>
              <w:rPr>
                <w:color w:val="auto"/>
                <w:spacing w:val="1"/>
                <w:highlight w:val="none"/>
              </w:rPr>
              <w:t>第十八条  县级以上人民政府环境保护主管部门有权要求危险废物经营单位定期报告危险废物经营活动情况。危险废物经营单位应当建立危险</w:t>
            </w:r>
            <w:r>
              <w:rPr>
                <w:color w:val="auto"/>
                <w:highlight w:val="none"/>
              </w:rPr>
              <w:t>废物经营情况记录簿，如实记载收集、贮存、处置危险废物的类别、来源、去向和有</w:t>
            </w:r>
            <w:r>
              <w:rPr>
                <w:color w:val="auto"/>
                <w:spacing w:val="-1"/>
                <w:highlight w:val="none"/>
              </w:rPr>
              <w:t>无事故等事项。</w:t>
            </w:r>
          </w:p>
          <w:p w14:paraId="6D00F471">
            <w:pPr>
              <w:pStyle w:val="8"/>
              <w:spacing w:before="1" w:line="205" w:lineRule="auto"/>
              <w:ind w:left="21" w:hanging="4"/>
              <w:rPr>
                <w:color w:val="auto"/>
                <w:highlight w:val="none"/>
              </w:rPr>
            </w:pPr>
            <w:r>
              <w:rPr>
                <w:color w:val="auto"/>
                <w:spacing w:val="-3"/>
                <w:highlight w:val="none"/>
              </w:rPr>
              <w:t>危险废物经营单位应当将危险废物经营情况记录簿保存</w:t>
            </w:r>
            <w:r>
              <w:rPr>
                <w:color w:val="auto"/>
                <w:spacing w:val="-24"/>
                <w:highlight w:val="none"/>
              </w:rPr>
              <w:t xml:space="preserve"> </w:t>
            </w:r>
            <w:r>
              <w:rPr>
                <w:rFonts w:ascii="Times New Roman" w:hAnsi="Times New Roman" w:eastAsia="Times New Roman" w:cs="Times New Roman"/>
                <w:color w:val="auto"/>
                <w:spacing w:val="-3"/>
                <w:highlight w:val="none"/>
              </w:rPr>
              <w:t>10</w:t>
            </w:r>
            <w:r>
              <w:rPr>
                <w:color w:val="auto"/>
                <w:spacing w:val="-3"/>
                <w:highlight w:val="none"/>
              </w:rPr>
              <w:t>年以上，以填埋方式处置危险废物的经营情况记录簿应当永久保存。终止</w:t>
            </w:r>
            <w:r>
              <w:rPr>
                <w:color w:val="auto"/>
                <w:spacing w:val="-4"/>
                <w:highlight w:val="none"/>
              </w:rPr>
              <w:t>经营活动的，</w:t>
            </w:r>
            <w:r>
              <w:rPr>
                <w:color w:val="auto"/>
                <w:spacing w:val="-1"/>
                <w:highlight w:val="none"/>
              </w:rPr>
              <w:t>应当将危险废物经营情况记录簿移交所在地县级以上地方人民政府环境保护主管部门存档管理。</w:t>
            </w:r>
          </w:p>
          <w:p w14:paraId="0429EDA8">
            <w:pPr>
              <w:pStyle w:val="8"/>
              <w:spacing w:line="204" w:lineRule="auto"/>
              <w:ind w:left="15"/>
              <w:rPr>
                <w:color w:val="auto"/>
                <w:highlight w:val="none"/>
              </w:rPr>
            </w:pPr>
            <w:r>
              <w:rPr>
                <w:color w:val="auto"/>
                <w:highlight w:val="none"/>
              </w:rPr>
              <w:t>【行政法规】《放射性废物安全管理条例》（</w:t>
            </w:r>
            <w:r>
              <w:rPr>
                <w:rFonts w:ascii="Times New Roman" w:hAnsi="Times New Roman" w:eastAsia="Times New Roman" w:cs="Times New Roman"/>
                <w:color w:val="auto"/>
                <w:highlight w:val="none"/>
              </w:rPr>
              <w:t>2011</w:t>
            </w:r>
            <w:r>
              <w:rPr>
                <w:color w:val="auto"/>
                <w:highlight w:val="none"/>
              </w:rPr>
              <w:t>年国务院令第</w:t>
            </w:r>
            <w:r>
              <w:rPr>
                <w:color w:val="auto"/>
                <w:spacing w:val="-37"/>
                <w:highlight w:val="none"/>
              </w:rPr>
              <w:t xml:space="preserve"> </w:t>
            </w:r>
            <w:r>
              <w:rPr>
                <w:rFonts w:ascii="Times New Roman" w:hAnsi="Times New Roman" w:eastAsia="Times New Roman" w:cs="Times New Roman"/>
                <w:color w:val="auto"/>
                <w:spacing w:val="-1"/>
                <w:highlight w:val="none"/>
              </w:rPr>
              <w:t>612</w:t>
            </w:r>
            <w:r>
              <w:rPr>
                <w:color w:val="auto"/>
                <w:spacing w:val="-1"/>
                <w:highlight w:val="none"/>
              </w:rPr>
              <w:t>号）</w:t>
            </w:r>
          </w:p>
          <w:p w14:paraId="37325CB2">
            <w:pPr>
              <w:pStyle w:val="8"/>
              <w:spacing w:before="1" w:line="205" w:lineRule="auto"/>
              <w:ind w:left="24" w:right="10" w:firstLine="1"/>
              <w:rPr>
                <w:color w:val="auto"/>
                <w:highlight w:val="none"/>
              </w:rPr>
            </w:pPr>
            <w:r>
              <w:rPr>
                <w:color w:val="auto"/>
                <w:spacing w:val="1"/>
                <w:highlight w:val="none"/>
              </w:rPr>
              <w:t>第四十条  核设施营运单位、核技术利用单位或者放射性固体废物贮存、</w:t>
            </w:r>
            <w:r>
              <w:rPr>
                <w:color w:val="auto"/>
                <w:highlight w:val="none"/>
              </w:rPr>
              <w:t>处置单位未按照本条例第三十二条的规定如实报告有关情况的，</w:t>
            </w:r>
            <w:r>
              <w:rPr>
                <w:color w:val="auto"/>
                <w:spacing w:val="-52"/>
                <w:highlight w:val="none"/>
              </w:rPr>
              <w:t xml:space="preserve"> </w:t>
            </w:r>
            <w:r>
              <w:rPr>
                <w:color w:val="auto"/>
                <w:highlight w:val="none"/>
              </w:rPr>
              <w:t>由县</w:t>
            </w:r>
            <w:r>
              <w:rPr>
                <w:color w:val="auto"/>
                <w:spacing w:val="-2"/>
                <w:highlight w:val="none"/>
              </w:rPr>
              <w:t>级以上人民政府环境保护主管部门责令限期改正，处</w:t>
            </w:r>
            <w:r>
              <w:rPr>
                <w:color w:val="auto"/>
                <w:spacing w:val="-23"/>
                <w:highlight w:val="none"/>
              </w:rPr>
              <w:t xml:space="preserve"> </w:t>
            </w:r>
            <w:r>
              <w:rPr>
                <w:rFonts w:ascii="Times New Roman" w:hAnsi="Times New Roman" w:eastAsia="Times New Roman" w:cs="Times New Roman"/>
                <w:color w:val="auto"/>
                <w:spacing w:val="-2"/>
                <w:highlight w:val="none"/>
              </w:rPr>
              <w:t>1</w:t>
            </w:r>
            <w:r>
              <w:rPr>
                <w:color w:val="auto"/>
                <w:spacing w:val="-2"/>
                <w:highlight w:val="none"/>
              </w:rPr>
              <w:t>万元以上</w:t>
            </w:r>
            <w:r>
              <w:rPr>
                <w:color w:val="auto"/>
                <w:spacing w:val="-36"/>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万元以下的罚款；逾</w:t>
            </w:r>
            <w:r>
              <w:rPr>
                <w:color w:val="auto"/>
                <w:spacing w:val="-3"/>
                <w:highlight w:val="none"/>
              </w:rPr>
              <w:t>期不改正的，处</w:t>
            </w:r>
            <w:r>
              <w:rPr>
                <w:color w:val="auto"/>
                <w:spacing w:val="-36"/>
                <w:highlight w:val="none"/>
              </w:rPr>
              <w:t xml:space="preserve"> </w:t>
            </w:r>
            <w:r>
              <w:rPr>
                <w:rFonts w:ascii="Times New Roman" w:hAnsi="Times New Roman" w:eastAsia="Times New Roman" w:cs="Times New Roman"/>
                <w:color w:val="auto"/>
                <w:spacing w:val="-3"/>
                <w:highlight w:val="none"/>
              </w:rPr>
              <w:t>5</w:t>
            </w:r>
            <w:r>
              <w:rPr>
                <w:color w:val="auto"/>
                <w:spacing w:val="-3"/>
                <w:highlight w:val="none"/>
              </w:rPr>
              <w:t>万元以上</w:t>
            </w:r>
            <w:r>
              <w:rPr>
                <w:color w:val="auto"/>
                <w:spacing w:val="-24"/>
                <w:highlight w:val="none"/>
              </w:rPr>
              <w:t xml:space="preserve"> </w:t>
            </w:r>
            <w:r>
              <w:rPr>
                <w:rFonts w:ascii="Times New Roman" w:hAnsi="Times New Roman" w:eastAsia="Times New Roman" w:cs="Times New Roman"/>
                <w:color w:val="auto"/>
                <w:spacing w:val="-3"/>
                <w:highlight w:val="none"/>
              </w:rPr>
              <w:t>10</w:t>
            </w:r>
            <w:r>
              <w:rPr>
                <w:color w:val="auto"/>
                <w:spacing w:val="-3"/>
                <w:highlight w:val="none"/>
              </w:rPr>
              <w:t>万元以下的罚款。</w:t>
            </w:r>
          </w:p>
          <w:p w14:paraId="66225F73">
            <w:pPr>
              <w:pStyle w:val="8"/>
              <w:spacing w:line="204" w:lineRule="auto"/>
              <w:ind w:left="15"/>
              <w:rPr>
                <w:color w:val="auto"/>
                <w:highlight w:val="none"/>
              </w:rPr>
            </w:pPr>
            <w:r>
              <w:rPr>
                <w:color w:val="auto"/>
                <w:highlight w:val="none"/>
              </w:rPr>
              <w:t>【行政法规】《放射性物品运输安全管理条例》（</w:t>
            </w:r>
            <w:r>
              <w:rPr>
                <w:rFonts w:ascii="Times New Roman" w:hAnsi="Times New Roman" w:eastAsia="Times New Roman" w:cs="Times New Roman"/>
                <w:color w:val="auto"/>
                <w:highlight w:val="none"/>
              </w:rPr>
              <w:t>2009</w:t>
            </w:r>
            <w:r>
              <w:rPr>
                <w:color w:val="auto"/>
                <w:highlight w:val="none"/>
              </w:rPr>
              <w:t>年国务院令</w:t>
            </w:r>
            <w:r>
              <w:rPr>
                <w:color w:val="auto"/>
                <w:spacing w:val="-1"/>
                <w:highlight w:val="none"/>
              </w:rPr>
              <w:t>第</w:t>
            </w:r>
            <w:r>
              <w:rPr>
                <w:color w:val="auto"/>
                <w:spacing w:val="-36"/>
                <w:highlight w:val="none"/>
              </w:rPr>
              <w:t xml:space="preserve"> </w:t>
            </w:r>
            <w:r>
              <w:rPr>
                <w:rFonts w:ascii="Times New Roman" w:hAnsi="Times New Roman" w:eastAsia="Times New Roman" w:cs="Times New Roman"/>
                <w:color w:val="auto"/>
                <w:spacing w:val="-1"/>
                <w:highlight w:val="none"/>
              </w:rPr>
              <w:t>562</w:t>
            </w:r>
            <w:r>
              <w:rPr>
                <w:color w:val="auto"/>
                <w:spacing w:val="-1"/>
                <w:highlight w:val="none"/>
              </w:rPr>
              <w:t>号）</w:t>
            </w:r>
          </w:p>
          <w:p w14:paraId="1912FFAB">
            <w:pPr>
              <w:pStyle w:val="8"/>
              <w:spacing w:before="1" w:line="205" w:lineRule="auto"/>
              <w:ind w:left="13" w:right="12" w:firstLine="13"/>
              <w:rPr>
                <w:color w:val="auto"/>
                <w:highlight w:val="none"/>
              </w:rPr>
            </w:pPr>
            <w:r>
              <w:rPr>
                <w:color w:val="auto"/>
                <w:spacing w:val="1"/>
                <w:highlight w:val="none"/>
              </w:rPr>
              <w:t>第六十五条第二款  托运人、承运人未按照核与辐射事故应急响应指</w:t>
            </w:r>
            <w:r>
              <w:rPr>
                <w:color w:val="auto"/>
                <w:highlight w:val="none"/>
              </w:rPr>
              <w:t>南的要求，做好事故应急工作并报告事故的，</w:t>
            </w:r>
            <w:r>
              <w:rPr>
                <w:color w:val="auto"/>
                <w:spacing w:val="-53"/>
                <w:highlight w:val="none"/>
              </w:rPr>
              <w:t xml:space="preserve"> </w:t>
            </w:r>
            <w:r>
              <w:rPr>
                <w:color w:val="auto"/>
                <w:highlight w:val="none"/>
              </w:rPr>
              <w:t>由县级以上地方人民政府环</w:t>
            </w:r>
            <w:r>
              <w:rPr>
                <w:color w:val="auto"/>
                <w:spacing w:val="-2"/>
                <w:highlight w:val="none"/>
              </w:rPr>
              <w:t>境保护主管部门处</w:t>
            </w:r>
            <w:r>
              <w:rPr>
                <w:color w:val="auto"/>
                <w:spacing w:val="-36"/>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万元以上</w:t>
            </w:r>
            <w:r>
              <w:rPr>
                <w:color w:val="auto"/>
                <w:spacing w:val="-41"/>
                <w:highlight w:val="none"/>
              </w:rPr>
              <w:t xml:space="preserve"> </w:t>
            </w:r>
            <w:r>
              <w:rPr>
                <w:rFonts w:ascii="Times New Roman" w:hAnsi="Times New Roman" w:eastAsia="Times New Roman" w:cs="Times New Roman"/>
                <w:color w:val="auto"/>
                <w:spacing w:val="-2"/>
                <w:highlight w:val="none"/>
              </w:rPr>
              <w:t>20</w:t>
            </w:r>
            <w:r>
              <w:rPr>
                <w:color w:val="auto"/>
                <w:spacing w:val="-2"/>
                <w:highlight w:val="none"/>
              </w:rPr>
              <w:t>万元以下的</w:t>
            </w:r>
            <w:r>
              <w:rPr>
                <w:color w:val="auto"/>
                <w:spacing w:val="-3"/>
                <w:highlight w:val="none"/>
              </w:rPr>
              <w:t>罚款。</w:t>
            </w:r>
          </w:p>
          <w:p w14:paraId="6BA54F68">
            <w:pPr>
              <w:pStyle w:val="8"/>
              <w:spacing w:before="1" w:line="201" w:lineRule="auto"/>
              <w:ind w:left="15"/>
              <w:rPr>
                <w:color w:val="auto"/>
                <w:highlight w:val="none"/>
              </w:rPr>
            </w:pPr>
            <w:r>
              <w:rPr>
                <w:color w:val="auto"/>
                <w:spacing w:val="-1"/>
                <w:highlight w:val="none"/>
              </w:rPr>
              <w:t>【部门规章】《放射性同位素与射线装置安全和防护管理办法》（</w:t>
            </w:r>
            <w:r>
              <w:rPr>
                <w:rFonts w:ascii="Times New Roman" w:hAnsi="Times New Roman" w:eastAsia="Times New Roman" w:cs="Times New Roman"/>
                <w:color w:val="auto"/>
                <w:spacing w:val="-1"/>
                <w:highlight w:val="none"/>
              </w:rPr>
              <w:t>2011</w:t>
            </w:r>
            <w:r>
              <w:rPr>
                <w:color w:val="auto"/>
                <w:spacing w:val="-1"/>
                <w:highlight w:val="none"/>
              </w:rPr>
              <w:t>年国家环境保护部第</w:t>
            </w:r>
            <w:r>
              <w:rPr>
                <w:color w:val="auto"/>
                <w:spacing w:val="-16"/>
                <w:highlight w:val="none"/>
              </w:rPr>
              <w:t xml:space="preserve"> </w:t>
            </w:r>
            <w:r>
              <w:rPr>
                <w:rFonts w:ascii="Times New Roman" w:hAnsi="Times New Roman" w:eastAsia="Times New Roman" w:cs="Times New Roman"/>
                <w:color w:val="auto"/>
                <w:spacing w:val="-1"/>
                <w:highlight w:val="none"/>
              </w:rPr>
              <w:t>18</w:t>
            </w:r>
            <w:r>
              <w:rPr>
                <w:color w:val="auto"/>
                <w:spacing w:val="-1"/>
                <w:highlight w:val="none"/>
              </w:rPr>
              <w:t>号令）</w:t>
            </w:r>
          </w:p>
          <w:p w14:paraId="3ADE619B">
            <w:pPr>
              <w:pStyle w:val="8"/>
              <w:spacing w:before="3" w:line="205" w:lineRule="auto"/>
              <w:ind w:left="21" w:firstLine="4"/>
              <w:jc w:val="both"/>
              <w:rPr>
                <w:rFonts w:ascii="仿宋" w:hAnsi="仿宋" w:eastAsia="仿宋" w:cs="仿宋"/>
                <w:color w:val="auto"/>
                <w:kern w:val="2"/>
                <w:sz w:val="18"/>
                <w:szCs w:val="18"/>
                <w:highlight w:val="none"/>
                <w:lang w:val="en-US" w:eastAsia="en-US" w:bidi="ar-SA"/>
              </w:rPr>
            </w:pPr>
            <w:r>
              <w:rPr>
                <w:color w:val="auto"/>
                <w:spacing w:val="-1"/>
                <w:highlight w:val="none"/>
              </w:rPr>
              <w:t>第五十五条  违反本办法规定，生产、销售、使用放射性同位素</w:t>
            </w:r>
            <w:r>
              <w:rPr>
                <w:color w:val="auto"/>
                <w:spacing w:val="-2"/>
                <w:highlight w:val="none"/>
              </w:rPr>
              <w:t>与射线装置的单位有下列行为之一的，由原辐射安全许可证发证机关给予警告，</w:t>
            </w:r>
            <w:r>
              <w:rPr>
                <w:color w:val="auto"/>
                <w:highlight w:val="none"/>
              </w:rPr>
              <w:t>责令限期改正；逾期不改正的，处一万元以上三万元以下的罚款</w:t>
            </w:r>
            <w:r>
              <w:rPr>
                <w:color w:val="auto"/>
                <w:spacing w:val="-12"/>
                <w:highlight w:val="none"/>
              </w:rPr>
              <w:t>：（</w:t>
            </w:r>
            <w:r>
              <w:rPr>
                <w:color w:val="auto"/>
                <w:spacing w:val="-42"/>
                <w:highlight w:val="none"/>
              </w:rPr>
              <w:t xml:space="preserve"> </w:t>
            </w:r>
            <w:r>
              <w:rPr>
                <w:color w:val="auto"/>
                <w:highlight w:val="none"/>
              </w:rPr>
              <w:t>一）未按规定对相关场所进行辐射监测的</w:t>
            </w:r>
            <w:r>
              <w:rPr>
                <w:color w:val="auto"/>
                <w:spacing w:val="-12"/>
                <w:highlight w:val="none"/>
              </w:rPr>
              <w:t>；（</w:t>
            </w:r>
            <w:r>
              <w:rPr>
                <w:color w:val="auto"/>
                <w:spacing w:val="-47"/>
                <w:highlight w:val="none"/>
              </w:rPr>
              <w:t xml:space="preserve"> </w:t>
            </w:r>
            <w:r>
              <w:rPr>
                <w:color w:val="auto"/>
                <w:highlight w:val="none"/>
              </w:rPr>
              <w:t>二）未按规定时间报送安全</w:t>
            </w:r>
            <w:r>
              <w:rPr>
                <w:color w:val="auto"/>
                <w:spacing w:val="-2"/>
                <w:highlight w:val="none"/>
              </w:rPr>
              <w:t>和防护状况年度评估报告的；</w:t>
            </w:r>
            <w:r>
              <w:rPr>
                <w:rFonts w:hint="eastAsia"/>
                <w:color w:val="auto"/>
                <w:spacing w:val="-2"/>
                <w:highlight w:val="none"/>
              </w:rPr>
              <w:t>（三）未按规定对辐射工作人员进行辐射安全培训的；</w:t>
            </w:r>
            <w:r>
              <w:rPr>
                <w:color w:val="auto"/>
                <w:highlight w:val="none"/>
              </w:rPr>
              <w:t>（</w:t>
            </w:r>
            <w:r>
              <w:rPr>
                <w:color w:val="auto"/>
                <w:spacing w:val="-36"/>
                <w:highlight w:val="none"/>
              </w:rPr>
              <w:t xml:space="preserve"> </w:t>
            </w:r>
            <w:r>
              <w:rPr>
                <w:color w:val="auto"/>
                <w:highlight w:val="none"/>
              </w:rPr>
              <w:t>四）未按规定开展个人剂量监测的</w:t>
            </w:r>
            <w:r>
              <w:rPr>
                <w:color w:val="auto"/>
                <w:spacing w:val="-6"/>
                <w:highlight w:val="none"/>
              </w:rPr>
              <w:t>；（</w:t>
            </w:r>
            <w:r>
              <w:rPr>
                <w:color w:val="auto"/>
                <w:spacing w:val="-50"/>
                <w:highlight w:val="none"/>
              </w:rPr>
              <w:t xml:space="preserve"> </w:t>
            </w:r>
            <w:r>
              <w:rPr>
                <w:color w:val="auto"/>
                <w:highlight w:val="none"/>
              </w:rPr>
              <w:t>五）发现个人剂量监测结果异常，未进行核实与调查，并未将有关情况及时报告原辐射安全许可证发</w:t>
            </w:r>
            <w:r>
              <w:rPr>
                <w:color w:val="auto"/>
                <w:spacing w:val="-3"/>
                <w:highlight w:val="none"/>
              </w:rPr>
              <w:t>证机关的。</w:t>
            </w:r>
          </w:p>
        </w:tc>
        <w:tc>
          <w:tcPr>
            <w:tcW w:w="1088" w:type="dxa"/>
            <w:vAlign w:val="center"/>
          </w:tcPr>
          <w:p w14:paraId="625BA78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4CC59FB">
            <w:pPr>
              <w:rPr>
                <w:vertAlign w:val="baseline"/>
              </w:rPr>
            </w:pPr>
          </w:p>
        </w:tc>
      </w:tr>
      <w:tr w14:paraId="37D4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235C948">
            <w:pPr>
              <w:jc w:val="center"/>
              <w:rPr>
                <w:rFonts w:hint="default"/>
                <w:vertAlign w:val="baseline"/>
                <w:lang w:val="en-US" w:eastAsia="zh-CN"/>
              </w:rPr>
            </w:pPr>
            <w:r>
              <w:rPr>
                <w:rFonts w:hint="eastAsia"/>
                <w:vertAlign w:val="baseline"/>
                <w:lang w:val="en-US" w:eastAsia="zh-CN"/>
              </w:rPr>
              <w:t>64</w:t>
            </w:r>
          </w:p>
        </w:tc>
        <w:tc>
          <w:tcPr>
            <w:tcW w:w="1367" w:type="dxa"/>
            <w:shd w:val="clear" w:color="auto" w:fill="auto"/>
            <w:vAlign w:val="center"/>
          </w:tcPr>
          <w:p w14:paraId="562562F6">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未按规定向加工使用者传递风险控制 信息、保存新化学物质相关材料、使用新化学物质的处罚</w:t>
            </w:r>
          </w:p>
        </w:tc>
        <w:tc>
          <w:tcPr>
            <w:tcW w:w="1064" w:type="dxa"/>
            <w:vAlign w:val="center"/>
          </w:tcPr>
          <w:p w14:paraId="21FEA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6AB4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EAC1266">
            <w:pPr>
              <w:pStyle w:val="8"/>
              <w:spacing w:before="29" w:line="207" w:lineRule="auto"/>
              <w:ind w:left="15"/>
              <w:rPr>
                <w:color w:val="auto"/>
                <w:highlight w:val="none"/>
              </w:rPr>
            </w:pPr>
            <w:r>
              <w:rPr>
                <w:color w:val="auto"/>
                <w:spacing w:val="-1"/>
                <w:highlight w:val="none"/>
              </w:rPr>
              <w:t>【部门规章】《新化学物质环境管理登记办法》（</w:t>
            </w:r>
            <w:r>
              <w:rPr>
                <w:rFonts w:ascii="Times New Roman" w:hAnsi="Times New Roman" w:eastAsia="Times New Roman" w:cs="Times New Roman"/>
                <w:color w:val="auto"/>
                <w:spacing w:val="-1"/>
                <w:highlight w:val="none"/>
              </w:rPr>
              <w:t>2020</w:t>
            </w:r>
            <w:r>
              <w:rPr>
                <w:color w:val="auto"/>
                <w:spacing w:val="-1"/>
                <w:highlight w:val="none"/>
              </w:rPr>
              <w:t>年生态环境部令第</w:t>
            </w:r>
            <w:r>
              <w:rPr>
                <w:color w:val="auto"/>
                <w:spacing w:val="-23"/>
                <w:highlight w:val="none"/>
              </w:rPr>
              <w:t xml:space="preserve"> </w:t>
            </w:r>
            <w:r>
              <w:rPr>
                <w:rFonts w:ascii="Times New Roman" w:hAnsi="Times New Roman" w:eastAsia="Times New Roman" w:cs="Times New Roman"/>
                <w:color w:val="auto"/>
                <w:spacing w:val="-1"/>
                <w:highlight w:val="none"/>
              </w:rPr>
              <w:t>12</w:t>
            </w:r>
            <w:r>
              <w:rPr>
                <w:color w:val="auto"/>
                <w:spacing w:val="-2"/>
                <w:highlight w:val="none"/>
              </w:rPr>
              <w:t>号）</w:t>
            </w:r>
          </w:p>
          <w:p w14:paraId="43391DFC">
            <w:pPr>
              <w:pStyle w:val="8"/>
              <w:spacing w:before="5" w:line="203" w:lineRule="auto"/>
              <w:ind w:left="18" w:leftChars="0" w:right="10" w:rightChars="0" w:firstLine="7" w:firstLineChars="0"/>
              <w:rPr>
                <w:rFonts w:ascii="仿宋" w:hAnsi="仿宋" w:eastAsia="仿宋" w:cs="仿宋"/>
                <w:color w:val="auto"/>
                <w:kern w:val="2"/>
                <w:sz w:val="18"/>
                <w:szCs w:val="18"/>
                <w:highlight w:val="none"/>
                <w:lang w:val="en-US" w:eastAsia="en-US" w:bidi="ar-SA"/>
              </w:rPr>
            </w:pPr>
            <w:r>
              <w:rPr>
                <w:color w:val="auto"/>
                <w:highlight w:val="none"/>
              </w:rPr>
              <w:t>第四十九条 违反本办法规定，有下列行为之一的，由设区的市级以上地方生态环境主管部门责令限</w:t>
            </w:r>
            <w:r>
              <w:rPr>
                <w:color w:val="auto"/>
                <w:spacing w:val="-1"/>
                <w:highlight w:val="none"/>
              </w:rPr>
              <w:t>期改正，处一万元以上三万元以下的罚款；</w:t>
            </w:r>
            <w:r>
              <w:rPr>
                <w:color w:val="auto"/>
                <w:spacing w:val="1"/>
                <w:highlight w:val="none"/>
              </w:rPr>
              <w:t>情节严重的，依法依规开展失信联合惩戒，一年内不再受理其新化学物质环境管理登记申请</w:t>
            </w:r>
            <w:r>
              <w:rPr>
                <w:color w:val="auto"/>
                <w:spacing w:val="-10"/>
                <w:highlight w:val="none"/>
              </w:rPr>
              <w:t>：（</w:t>
            </w:r>
            <w:r>
              <w:rPr>
                <w:color w:val="auto"/>
                <w:spacing w:val="-46"/>
                <w:highlight w:val="none"/>
              </w:rPr>
              <w:t xml:space="preserve"> </w:t>
            </w:r>
            <w:r>
              <w:rPr>
                <w:color w:val="auto"/>
                <w:spacing w:val="1"/>
                <w:highlight w:val="none"/>
              </w:rPr>
              <w:t>一）未办理备案，或者未按照备案</w:t>
            </w:r>
            <w:r>
              <w:rPr>
                <w:color w:val="auto"/>
                <w:highlight w:val="none"/>
              </w:rPr>
              <w:t>信息生产或 者进口新化学物质，或者加工使用未办理备案的新化学物质的</w:t>
            </w:r>
            <w:r>
              <w:rPr>
                <w:rFonts w:hint="eastAsia"/>
                <w:color w:val="auto"/>
                <w:highlight w:val="none"/>
                <w:lang w:eastAsia="zh-CN"/>
              </w:rPr>
              <w:t>；</w:t>
            </w:r>
            <w:r>
              <w:rPr>
                <w:color w:val="auto"/>
                <w:highlight w:val="none"/>
              </w:rPr>
              <w:t>（</w:t>
            </w:r>
            <w:r>
              <w:rPr>
                <w:color w:val="auto"/>
                <w:spacing w:val="-46"/>
                <w:highlight w:val="none"/>
              </w:rPr>
              <w:t xml:space="preserve"> </w:t>
            </w:r>
            <w:r>
              <w:rPr>
                <w:color w:val="auto"/>
                <w:highlight w:val="none"/>
              </w:rPr>
              <w:t>二）未按照登记证的规定生产、进口或者加工使用新化学物质的</w:t>
            </w:r>
            <w:r>
              <w:rPr>
                <w:color w:val="auto"/>
                <w:spacing w:val="-7"/>
                <w:highlight w:val="none"/>
              </w:rPr>
              <w:t>；（</w:t>
            </w:r>
            <w:r>
              <w:rPr>
                <w:color w:val="auto"/>
                <w:spacing w:val="-44"/>
                <w:highlight w:val="none"/>
              </w:rPr>
              <w:t xml:space="preserve"> </w:t>
            </w:r>
            <w:r>
              <w:rPr>
                <w:color w:val="auto"/>
                <w:highlight w:val="none"/>
              </w:rPr>
              <w:t>三）未办</w:t>
            </w:r>
            <w:r>
              <w:rPr>
                <w:color w:val="auto"/>
                <w:spacing w:val="1"/>
                <w:highlight w:val="none"/>
              </w:rPr>
              <w:t>理变更登记，或者不按照变更内容生产或者进口新化学物质的</w:t>
            </w:r>
            <w:r>
              <w:rPr>
                <w:color w:val="auto"/>
                <w:spacing w:val="-11"/>
                <w:highlight w:val="none"/>
              </w:rPr>
              <w:t>；（</w:t>
            </w:r>
            <w:r>
              <w:rPr>
                <w:color w:val="auto"/>
                <w:spacing w:val="-37"/>
                <w:highlight w:val="none"/>
              </w:rPr>
              <w:t xml:space="preserve"> </w:t>
            </w:r>
            <w:r>
              <w:rPr>
                <w:color w:val="auto"/>
                <w:spacing w:val="1"/>
                <w:highlight w:val="none"/>
              </w:rPr>
              <w:t>四）未落实相关环境风险控制措施或者环境管理</w:t>
            </w:r>
            <w:r>
              <w:rPr>
                <w:color w:val="auto"/>
                <w:highlight w:val="none"/>
              </w:rPr>
              <w:t>要求的，或者未按照规定公</w:t>
            </w:r>
            <w:r>
              <w:rPr>
                <w:color w:val="auto"/>
                <w:spacing w:val="1"/>
                <w:highlight w:val="none"/>
              </w:rPr>
              <w:t>开相关信息的</w:t>
            </w:r>
            <w:r>
              <w:rPr>
                <w:color w:val="auto"/>
                <w:spacing w:val="-11"/>
                <w:highlight w:val="none"/>
              </w:rPr>
              <w:t>；（</w:t>
            </w:r>
            <w:r>
              <w:rPr>
                <w:color w:val="auto"/>
                <w:spacing w:val="-49"/>
                <w:highlight w:val="none"/>
              </w:rPr>
              <w:t xml:space="preserve"> </w:t>
            </w:r>
            <w:r>
              <w:rPr>
                <w:color w:val="auto"/>
                <w:spacing w:val="1"/>
                <w:highlight w:val="none"/>
              </w:rPr>
              <w:t>五）未向下游用户传递规定信息的，或者拒绝提供新化学物质的相关信息的</w:t>
            </w:r>
            <w:r>
              <w:rPr>
                <w:color w:val="auto"/>
                <w:spacing w:val="-11"/>
                <w:highlight w:val="none"/>
              </w:rPr>
              <w:t>；（</w:t>
            </w:r>
            <w:r>
              <w:rPr>
                <w:color w:val="auto"/>
                <w:spacing w:val="-49"/>
                <w:highlight w:val="none"/>
              </w:rPr>
              <w:t xml:space="preserve"> </w:t>
            </w:r>
            <w:r>
              <w:rPr>
                <w:color w:val="auto"/>
                <w:spacing w:val="1"/>
                <w:highlight w:val="none"/>
              </w:rPr>
              <w:t>六）</w:t>
            </w:r>
            <w:r>
              <w:rPr>
                <w:color w:val="auto"/>
                <w:highlight w:val="none"/>
              </w:rPr>
              <w:t>未建立新化学物质活动等情况记录制度</w:t>
            </w:r>
            <w:r>
              <w:rPr>
                <w:color w:val="auto"/>
                <w:spacing w:val="1"/>
                <w:highlight w:val="none"/>
              </w:rPr>
              <w:t>的，或者未记录新化学物质活动等情况或者保存相关资料的</w:t>
            </w:r>
            <w:r>
              <w:rPr>
                <w:color w:val="auto"/>
                <w:spacing w:val="-25"/>
                <w:highlight w:val="none"/>
              </w:rPr>
              <w:t>；（</w:t>
            </w:r>
            <w:r>
              <w:rPr>
                <w:color w:val="auto"/>
                <w:spacing w:val="1"/>
                <w:highlight w:val="none"/>
              </w:rPr>
              <w:t>七）未落实《中国现有化学物质</w:t>
            </w:r>
            <w:r>
              <w:rPr>
                <w:color w:val="auto"/>
                <w:highlight w:val="none"/>
              </w:rPr>
              <w:t>名录》列明的环境管理要求的。</w:t>
            </w:r>
          </w:p>
        </w:tc>
        <w:tc>
          <w:tcPr>
            <w:tcW w:w="1088" w:type="dxa"/>
            <w:vAlign w:val="center"/>
          </w:tcPr>
          <w:p w14:paraId="1E7C13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912115B">
            <w:pPr>
              <w:rPr>
                <w:vertAlign w:val="baseline"/>
              </w:rPr>
            </w:pPr>
          </w:p>
        </w:tc>
      </w:tr>
      <w:tr w14:paraId="2E4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78D11BF">
            <w:pPr>
              <w:jc w:val="center"/>
              <w:rPr>
                <w:rFonts w:hint="default"/>
                <w:vertAlign w:val="baseline"/>
                <w:lang w:val="en-US" w:eastAsia="zh-CN"/>
              </w:rPr>
            </w:pPr>
            <w:r>
              <w:rPr>
                <w:rFonts w:hint="eastAsia"/>
                <w:vertAlign w:val="baseline"/>
                <w:lang w:val="en-US" w:eastAsia="zh-CN"/>
              </w:rPr>
              <w:t>65</w:t>
            </w:r>
          </w:p>
        </w:tc>
        <w:tc>
          <w:tcPr>
            <w:tcW w:w="1367" w:type="dxa"/>
            <w:shd w:val="clear" w:color="auto" w:fill="auto"/>
            <w:vAlign w:val="center"/>
          </w:tcPr>
          <w:p w14:paraId="78121B16">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未取得处理资格擅自从事废弃电器电子产品处理活动的处罚</w:t>
            </w:r>
          </w:p>
        </w:tc>
        <w:tc>
          <w:tcPr>
            <w:tcW w:w="1064" w:type="dxa"/>
            <w:vAlign w:val="center"/>
          </w:tcPr>
          <w:p w14:paraId="1879D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9FFF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0B60A992">
            <w:pPr>
              <w:pStyle w:val="8"/>
              <w:spacing w:before="131" w:line="204" w:lineRule="auto"/>
              <w:ind w:left="15"/>
              <w:rPr>
                <w:color w:val="auto"/>
                <w:highlight w:val="none"/>
              </w:rPr>
            </w:pPr>
            <w:r>
              <w:rPr>
                <w:color w:val="auto"/>
                <w:highlight w:val="none"/>
              </w:rPr>
              <w:t>【行政法规】《废弃电器电子产品回收处理管理条例》（</w:t>
            </w:r>
            <w:r>
              <w:rPr>
                <w:rFonts w:ascii="Times New Roman" w:hAnsi="Times New Roman" w:eastAsia="Times New Roman" w:cs="Times New Roman"/>
                <w:color w:val="auto"/>
                <w:highlight w:val="none"/>
              </w:rPr>
              <w:t>2019</w:t>
            </w:r>
            <w:r>
              <w:rPr>
                <w:color w:val="auto"/>
                <w:highlight w:val="none"/>
              </w:rPr>
              <w:t>年国务院令第</w:t>
            </w:r>
            <w:r>
              <w:rPr>
                <w:color w:val="auto"/>
                <w:spacing w:val="-38"/>
                <w:highlight w:val="none"/>
              </w:rPr>
              <w:t xml:space="preserve"> </w:t>
            </w:r>
            <w:r>
              <w:rPr>
                <w:rFonts w:ascii="Times New Roman" w:hAnsi="Times New Roman" w:eastAsia="Times New Roman" w:cs="Times New Roman"/>
                <w:color w:val="auto"/>
                <w:highlight w:val="none"/>
              </w:rPr>
              <w:t>7</w:t>
            </w:r>
            <w:r>
              <w:rPr>
                <w:rFonts w:ascii="Times New Roman" w:hAnsi="Times New Roman" w:eastAsia="Times New Roman" w:cs="Times New Roman"/>
                <w:color w:val="auto"/>
                <w:spacing w:val="-1"/>
                <w:highlight w:val="none"/>
              </w:rPr>
              <w:t>09</w:t>
            </w:r>
            <w:r>
              <w:rPr>
                <w:color w:val="auto"/>
                <w:spacing w:val="-1"/>
                <w:highlight w:val="none"/>
              </w:rPr>
              <w:t>号）</w:t>
            </w:r>
          </w:p>
          <w:p w14:paraId="7E8D175B">
            <w:pPr>
              <w:pStyle w:val="8"/>
              <w:spacing w:before="1" w:line="210" w:lineRule="auto"/>
              <w:ind w:left="17" w:leftChars="0" w:right="10" w:rightChars="0" w:firstLine="9" w:firstLineChars="0"/>
              <w:rPr>
                <w:rFonts w:ascii="仿宋" w:hAnsi="仿宋" w:eastAsia="仿宋" w:cs="仿宋"/>
                <w:color w:val="auto"/>
                <w:kern w:val="2"/>
                <w:sz w:val="18"/>
                <w:szCs w:val="18"/>
                <w:highlight w:val="none"/>
                <w:lang w:val="en-US" w:eastAsia="en-US" w:bidi="ar-SA"/>
              </w:rPr>
            </w:pPr>
            <w:r>
              <w:rPr>
                <w:color w:val="auto"/>
                <w:spacing w:val="1"/>
                <w:highlight w:val="none"/>
              </w:rPr>
              <w:t>第二十八条  违反本条例规定，未取得废弃电器电子产品处理资格擅自从</w:t>
            </w:r>
            <w:r>
              <w:rPr>
                <w:color w:val="auto"/>
                <w:highlight w:val="none"/>
              </w:rPr>
              <w:t>事废弃电器电子产品处理活动的，</w:t>
            </w:r>
            <w:r>
              <w:rPr>
                <w:color w:val="auto"/>
                <w:spacing w:val="-52"/>
                <w:highlight w:val="none"/>
              </w:rPr>
              <w:t xml:space="preserve"> </w:t>
            </w:r>
            <w:r>
              <w:rPr>
                <w:color w:val="auto"/>
                <w:highlight w:val="none"/>
              </w:rPr>
              <w:t>由县级以上人民政府生态环境主管</w:t>
            </w:r>
            <w:r>
              <w:rPr>
                <w:color w:val="auto"/>
                <w:spacing w:val="-2"/>
                <w:highlight w:val="none"/>
              </w:rPr>
              <w:t>部门责令停业、关闭，没收违法所得，并处</w:t>
            </w:r>
            <w:r>
              <w:rPr>
                <w:color w:val="auto"/>
                <w:spacing w:val="-26"/>
                <w:highlight w:val="none"/>
              </w:rPr>
              <w:t xml:space="preserve"> </w:t>
            </w:r>
            <w:r>
              <w:rPr>
                <w:rFonts w:ascii="Times New Roman" w:hAnsi="Times New Roman" w:eastAsia="Times New Roman" w:cs="Times New Roman"/>
                <w:color w:val="auto"/>
                <w:spacing w:val="-2"/>
                <w:highlight w:val="none"/>
              </w:rPr>
              <w:t>5</w:t>
            </w:r>
            <w:r>
              <w:rPr>
                <w:color w:val="auto"/>
                <w:spacing w:val="-2"/>
                <w:highlight w:val="none"/>
              </w:rPr>
              <w:t>万元以上</w:t>
            </w:r>
            <w:r>
              <w:rPr>
                <w:color w:val="auto"/>
                <w:spacing w:val="-36"/>
                <w:highlight w:val="none"/>
              </w:rPr>
              <w:t xml:space="preserve"> </w:t>
            </w:r>
            <w:r>
              <w:rPr>
                <w:rFonts w:ascii="Times New Roman" w:hAnsi="Times New Roman" w:eastAsia="Times New Roman" w:cs="Times New Roman"/>
                <w:color w:val="auto"/>
                <w:spacing w:val="-2"/>
                <w:highlight w:val="none"/>
              </w:rPr>
              <w:t>50</w:t>
            </w:r>
            <w:r>
              <w:rPr>
                <w:color w:val="auto"/>
                <w:spacing w:val="-2"/>
                <w:highlight w:val="none"/>
              </w:rPr>
              <w:t>万元以下的罚款。</w:t>
            </w:r>
          </w:p>
        </w:tc>
        <w:tc>
          <w:tcPr>
            <w:tcW w:w="1088" w:type="dxa"/>
            <w:vAlign w:val="center"/>
          </w:tcPr>
          <w:p w14:paraId="6A538CA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C866925">
            <w:pPr>
              <w:rPr>
                <w:vertAlign w:val="baseline"/>
              </w:rPr>
            </w:pPr>
          </w:p>
        </w:tc>
      </w:tr>
      <w:tr w14:paraId="551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4A0AE23">
            <w:pPr>
              <w:jc w:val="center"/>
              <w:rPr>
                <w:rFonts w:hint="default"/>
                <w:vertAlign w:val="baseline"/>
                <w:lang w:val="en-US" w:eastAsia="zh-CN"/>
              </w:rPr>
            </w:pPr>
            <w:r>
              <w:rPr>
                <w:rFonts w:hint="eastAsia"/>
                <w:vertAlign w:val="baseline"/>
                <w:lang w:val="en-US" w:eastAsia="zh-CN"/>
              </w:rPr>
              <w:t>66</w:t>
            </w:r>
          </w:p>
        </w:tc>
        <w:tc>
          <w:tcPr>
            <w:tcW w:w="1367" w:type="dxa"/>
            <w:shd w:val="clear" w:color="auto" w:fill="auto"/>
            <w:vAlign w:val="center"/>
          </w:tcPr>
          <w:p w14:paraId="5C461B75">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采用国家明令淘汰的技术和工艺处理废弃电器电子产品的处罚</w:t>
            </w:r>
          </w:p>
        </w:tc>
        <w:tc>
          <w:tcPr>
            <w:tcW w:w="1064" w:type="dxa"/>
            <w:vAlign w:val="center"/>
          </w:tcPr>
          <w:p w14:paraId="59911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513B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19A2AE03">
            <w:pPr>
              <w:pStyle w:val="8"/>
              <w:spacing w:before="132" w:line="204" w:lineRule="auto"/>
              <w:ind w:left="15"/>
              <w:rPr>
                <w:color w:val="auto"/>
                <w:highlight w:val="none"/>
              </w:rPr>
            </w:pPr>
            <w:r>
              <w:rPr>
                <w:color w:val="auto"/>
                <w:highlight w:val="none"/>
              </w:rPr>
              <w:t>【行政法规】《废弃电器电子产品回收处理管理条例》（</w:t>
            </w:r>
            <w:r>
              <w:rPr>
                <w:rFonts w:ascii="Times New Roman" w:hAnsi="Times New Roman" w:eastAsia="Times New Roman" w:cs="Times New Roman"/>
                <w:color w:val="auto"/>
                <w:highlight w:val="none"/>
              </w:rPr>
              <w:t>2019</w:t>
            </w:r>
            <w:r>
              <w:rPr>
                <w:color w:val="auto"/>
                <w:highlight w:val="none"/>
              </w:rPr>
              <w:t>年国务院令第</w:t>
            </w:r>
            <w:r>
              <w:rPr>
                <w:color w:val="auto"/>
                <w:spacing w:val="-38"/>
                <w:highlight w:val="none"/>
              </w:rPr>
              <w:t xml:space="preserve"> </w:t>
            </w:r>
            <w:r>
              <w:rPr>
                <w:rFonts w:ascii="Times New Roman" w:hAnsi="Times New Roman" w:eastAsia="Times New Roman" w:cs="Times New Roman"/>
                <w:color w:val="auto"/>
                <w:highlight w:val="none"/>
              </w:rPr>
              <w:t>7</w:t>
            </w:r>
            <w:r>
              <w:rPr>
                <w:rFonts w:ascii="Times New Roman" w:hAnsi="Times New Roman" w:eastAsia="Times New Roman" w:cs="Times New Roman"/>
                <w:color w:val="auto"/>
                <w:spacing w:val="-1"/>
                <w:highlight w:val="none"/>
              </w:rPr>
              <w:t>09</w:t>
            </w:r>
            <w:r>
              <w:rPr>
                <w:color w:val="auto"/>
                <w:spacing w:val="-1"/>
                <w:highlight w:val="none"/>
              </w:rPr>
              <w:t>号）</w:t>
            </w:r>
          </w:p>
          <w:p w14:paraId="1DD82BD1">
            <w:pPr>
              <w:pStyle w:val="8"/>
              <w:spacing w:before="1" w:line="211" w:lineRule="auto"/>
              <w:ind w:left="22" w:leftChars="0" w:right="10" w:rightChars="0" w:firstLine="3" w:firstLineChars="0"/>
              <w:rPr>
                <w:rFonts w:ascii="仿宋" w:hAnsi="仿宋" w:eastAsia="仿宋" w:cs="仿宋"/>
                <w:color w:val="auto"/>
                <w:kern w:val="2"/>
                <w:sz w:val="18"/>
                <w:szCs w:val="18"/>
                <w:highlight w:val="none"/>
                <w:lang w:val="en-US" w:eastAsia="en-US" w:bidi="ar-SA"/>
              </w:rPr>
            </w:pPr>
            <w:r>
              <w:rPr>
                <w:color w:val="auto"/>
                <w:spacing w:val="1"/>
                <w:highlight w:val="none"/>
              </w:rPr>
              <w:t>第二十九条  违反本条例规定，采用国家明令淘汰的技术和工艺处理废弃电器电子产品的，由县级以上人民政府生态环境主管部门责令限期改</w:t>
            </w:r>
            <w:r>
              <w:rPr>
                <w:color w:val="auto"/>
                <w:highlight w:val="none"/>
              </w:rPr>
              <w:t>正；情节严重的，由设区的市级人民政府生态环境主管部门依法暂停直至撤销</w:t>
            </w:r>
            <w:r>
              <w:rPr>
                <w:color w:val="auto"/>
                <w:spacing w:val="-1"/>
                <w:highlight w:val="none"/>
              </w:rPr>
              <w:t>其废弃电器电子产品处理资格。</w:t>
            </w:r>
          </w:p>
        </w:tc>
        <w:tc>
          <w:tcPr>
            <w:tcW w:w="1088" w:type="dxa"/>
            <w:vAlign w:val="center"/>
          </w:tcPr>
          <w:p w14:paraId="7CCC10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BCA4436">
            <w:pPr>
              <w:rPr>
                <w:vertAlign w:val="baseline"/>
              </w:rPr>
            </w:pPr>
          </w:p>
        </w:tc>
      </w:tr>
      <w:tr w14:paraId="6C7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2BAACB7">
            <w:pPr>
              <w:jc w:val="center"/>
              <w:rPr>
                <w:rFonts w:hint="default"/>
                <w:vertAlign w:val="baseline"/>
                <w:lang w:val="en-US" w:eastAsia="zh-CN"/>
              </w:rPr>
            </w:pPr>
            <w:r>
              <w:rPr>
                <w:rFonts w:hint="eastAsia"/>
                <w:vertAlign w:val="baseline"/>
                <w:lang w:val="en-US" w:eastAsia="zh-CN"/>
              </w:rPr>
              <w:t>67</w:t>
            </w:r>
          </w:p>
        </w:tc>
        <w:tc>
          <w:tcPr>
            <w:tcW w:w="1367" w:type="dxa"/>
            <w:shd w:val="clear" w:color="auto" w:fill="auto"/>
            <w:vAlign w:val="center"/>
          </w:tcPr>
          <w:p w14:paraId="2F9AFD61">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处理企业未建立废弃电器电子产品的数据信息管理系统，未按规定报送基本数据和有关情况或者报送基本数据、有关情况不真实，或者未按规定期限保存基本数据的处罚</w:t>
            </w:r>
          </w:p>
        </w:tc>
        <w:tc>
          <w:tcPr>
            <w:tcW w:w="1064" w:type="dxa"/>
            <w:vAlign w:val="center"/>
          </w:tcPr>
          <w:p w14:paraId="1318F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3CC83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center"/>
          </w:tcPr>
          <w:p w14:paraId="290801A1">
            <w:pPr>
              <w:pStyle w:val="8"/>
              <w:spacing w:before="31" w:line="207" w:lineRule="auto"/>
              <w:ind w:left="15"/>
              <w:jc w:val="both"/>
              <w:rPr>
                <w:color w:val="auto"/>
                <w:highlight w:val="none"/>
              </w:rPr>
            </w:pPr>
            <w:r>
              <w:rPr>
                <w:color w:val="auto"/>
                <w:highlight w:val="none"/>
              </w:rPr>
              <w:t>【行政法规】《废弃电器电子产品回收处理管理条例》（</w:t>
            </w:r>
            <w:r>
              <w:rPr>
                <w:rFonts w:ascii="Times New Roman" w:hAnsi="Times New Roman" w:eastAsia="Times New Roman" w:cs="Times New Roman"/>
                <w:color w:val="auto"/>
                <w:highlight w:val="none"/>
              </w:rPr>
              <w:t>2019</w:t>
            </w:r>
            <w:r>
              <w:rPr>
                <w:color w:val="auto"/>
                <w:highlight w:val="none"/>
              </w:rPr>
              <w:t>年国务院令第</w:t>
            </w:r>
            <w:r>
              <w:rPr>
                <w:color w:val="auto"/>
                <w:spacing w:val="-38"/>
                <w:highlight w:val="none"/>
              </w:rPr>
              <w:t xml:space="preserve"> </w:t>
            </w:r>
            <w:r>
              <w:rPr>
                <w:rFonts w:ascii="Times New Roman" w:hAnsi="Times New Roman" w:eastAsia="Times New Roman" w:cs="Times New Roman"/>
                <w:color w:val="auto"/>
                <w:highlight w:val="none"/>
              </w:rPr>
              <w:t>7</w:t>
            </w:r>
            <w:r>
              <w:rPr>
                <w:rFonts w:ascii="Times New Roman" w:hAnsi="Times New Roman" w:eastAsia="Times New Roman" w:cs="Times New Roman"/>
                <w:color w:val="auto"/>
                <w:spacing w:val="-1"/>
                <w:highlight w:val="none"/>
              </w:rPr>
              <w:t>09</w:t>
            </w:r>
            <w:r>
              <w:rPr>
                <w:color w:val="auto"/>
                <w:spacing w:val="-1"/>
                <w:highlight w:val="none"/>
              </w:rPr>
              <w:t>号）</w:t>
            </w:r>
          </w:p>
          <w:p w14:paraId="5D433F62">
            <w:pPr>
              <w:pStyle w:val="8"/>
              <w:spacing w:line="202" w:lineRule="auto"/>
              <w:ind w:left="21" w:leftChars="0" w:firstLine="4" w:firstLineChars="0"/>
              <w:jc w:val="both"/>
              <w:rPr>
                <w:rFonts w:ascii="仿宋" w:hAnsi="仿宋" w:eastAsia="仿宋" w:cs="仿宋"/>
                <w:color w:val="auto"/>
                <w:kern w:val="2"/>
                <w:sz w:val="18"/>
                <w:szCs w:val="18"/>
                <w:highlight w:val="none"/>
                <w:lang w:val="en-US" w:eastAsia="en-US" w:bidi="ar-SA"/>
              </w:rPr>
            </w:pPr>
            <w:r>
              <w:rPr>
                <w:color w:val="auto"/>
                <w:spacing w:val="-1"/>
                <w:highlight w:val="none"/>
              </w:rPr>
              <w:t>第三十一条  违反本条例规定，处理企业未建立废弃电器电子产</w:t>
            </w:r>
            <w:r>
              <w:rPr>
                <w:color w:val="auto"/>
                <w:spacing w:val="-2"/>
                <w:highlight w:val="none"/>
              </w:rPr>
              <w:t>品的数据信息管理系统，未按规定报送基本数据和有关情况或者报送基本数据、</w:t>
            </w:r>
            <w:r>
              <w:rPr>
                <w:color w:val="auto"/>
                <w:highlight w:val="none"/>
              </w:rPr>
              <w:t>有关情况不真实，或者未按规定期限保存基本数据的，由所在地的设区的市级人民政府生态环境主管部门责令限期改正，可以处</w:t>
            </w:r>
            <w:r>
              <w:rPr>
                <w:color w:val="auto"/>
                <w:spacing w:val="-30"/>
                <w:highlight w:val="none"/>
              </w:rPr>
              <w:t xml:space="preserve"> </w:t>
            </w:r>
            <w:r>
              <w:rPr>
                <w:rFonts w:ascii="Times New Roman" w:hAnsi="Times New Roman" w:eastAsia="Times New Roman" w:cs="Times New Roman"/>
                <w:color w:val="auto"/>
                <w:highlight w:val="none"/>
              </w:rPr>
              <w:t>5</w:t>
            </w:r>
            <w:r>
              <w:rPr>
                <w:color w:val="auto"/>
                <w:highlight w:val="none"/>
              </w:rPr>
              <w:t>万元以下的</w:t>
            </w:r>
            <w:r>
              <w:rPr>
                <w:color w:val="auto"/>
                <w:spacing w:val="-6"/>
                <w:highlight w:val="none"/>
              </w:rPr>
              <w:t>罚款。</w:t>
            </w:r>
          </w:p>
        </w:tc>
        <w:tc>
          <w:tcPr>
            <w:tcW w:w="1088" w:type="dxa"/>
            <w:vAlign w:val="center"/>
          </w:tcPr>
          <w:p w14:paraId="3D0F576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F6367AF">
            <w:pPr>
              <w:rPr>
                <w:vertAlign w:val="baseline"/>
              </w:rPr>
            </w:pPr>
          </w:p>
        </w:tc>
      </w:tr>
      <w:tr w14:paraId="4EA3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C924439">
            <w:pPr>
              <w:jc w:val="center"/>
              <w:rPr>
                <w:rFonts w:hint="default"/>
                <w:vertAlign w:val="baseline"/>
                <w:lang w:val="en-US" w:eastAsia="zh-CN"/>
              </w:rPr>
            </w:pPr>
            <w:r>
              <w:rPr>
                <w:rFonts w:hint="eastAsia"/>
                <w:vertAlign w:val="baseline"/>
                <w:lang w:val="en-US" w:eastAsia="zh-CN"/>
              </w:rPr>
              <w:t>68</w:t>
            </w:r>
          </w:p>
        </w:tc>
        <w:tc>
          <w:tcPr>
            <w:tcW w:w="1367" w:type="dxa"/>
            <w:vAlign w:val="center"/>
          </w:tcPr>
          <w:p w14:paraId="6C7A53A5">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废弃电器电子产品回收处理企业未建立日常环境监测制度或者未开展日常环境监测的处罚</w:t>
            </w:r>
          </w:p>
        </w:tc>
        <w:tc>
          <w:tcPr>
            <w:tcW w:w="1064" w:type="dxa"/>
            <w:vAlign w:val="center"/>
          </w:tcPr>
          <w:p w14:paraId="64D70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8EBA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620BC07E">
            <w:pPr>
              <w:pStyle w:val="8"/>
              <w:spacing w:before="228" w:line="204" w:lineRule="auto"/>
              <w:ind w:left="15"/>
              <w:rPr>
                <w:color w:val="auto"/>
                <w:highlight w:val="none"/>
              </w:rPr>
            </w:pPr>
            <w:r>
              <w:rPr>
                <w:color w:val="auto"/>
                <w:highlight w:val="none"/>
              </w:rPr>
              <w:t>【行政法规】《废弃电器电子产品回收处理管理条例》（</w:t>
            </w:r>
            <w:r>
              <w:rPr>
                <w:rFonts w:ascii="Times New Roman" w:hAnsi="Times New Roman" w:eastAsia="Times New Roman" w:cs="Times New Roman"/>
                <w:color w:val="auto"/>
                <w:highlight w:val="none"/>
              </w:rPr>
              <w:t>2019</w:t>
            </w:r>
            <w:r>
              <w:rPr>
                <w:color w:val="auto"/>
                <w:highlight w:val="none"/>
              </w:rPr>
              <w:t>年国务院令第</w:t>
            </w:r>
            <w:r>
              <w:rPr>
                <w:color w:val="auto"/>
                <w:spacing w:val="-38"/>
                <w:highlight w:val="none"/>
              </w:rPr>
              <w:t xml:space="preserve"> </w:t>
            </w:r>
            <w:r>
              <w:rPr>
                <w:rFonts w:ascii="Times New Roman" w:hAnsi="Times New Roman" w:eastAsia="Times New Roman" w:cs="Times New Roman"/>
                <w:color w:val="auto"/>
                <w:highlight w:val="none"/>
              </w:rPr>
              <w:t>7</w:t>
            </w:r>
            <w:r>
              <w:rPr>
                <w:rFonts w:ascii="Times New Roman" w:hAnsi="Times New Roman" w:eastAsia="Times New Roman" w:cs="Times New Roman"/>
                <w:color w:val="auto"/>
                <w:spacing w:val="-1"/>
                <w:highlight w:val="none"/>
              </w:rPr>
              <w:t>09</w:t>
            </w:r>
            <w:r>
              <w:rPr>
                <w:color w:val="auto"/>
                <w:spacing w:val="-1"/>
                <w:highlight w:val="none"/>
              </w:rPr>
              <w:t>号）</w:t>
            </w:r>
          </w:p>
          <w:p w14:paraId="3AB6FD0D">
            <w:pPr>
              <w:pStyle w:val="8"/>
              <w:spacing w:before="1" w:line="211" w:lineRule="auto"/>
              <w:ind w:left="20" w:leftChars="0" w:right="10" w:rightChars="0" w:firstLine="6" w:firstLineChars="0"/>
              <w:rPr>
                <w:rFonts w:ascii="仿宋" w:hAnsi="仿宋" w:eastAsia="仿宋" w:cs="仿宋"/>
                <w:color w:val="auto"/>
                <w:kern w:val="2"/>
                <w:sz w:val="18"/>
                <w:szCs w:val="18"/>
                <w:highlight w:val="none"/>
                <w:lang w:val="en-US" w:eastAsia="en-US" w:bidi="ar-SA"/>
              </w:rPr>
            </w:pPr>
            <w:r>
              <w:rPr>
                <w:color w:val="auto"/>
                <w:spacing w:val="1"/>
                <w:highlight w:val="none"/>
              </w:rPr>
              <w:t>第三十二条  违反本条例规定，处理企业未建立日常环境监测制度或者未</w:t>
            </w:r>
            <w:r>
              <w:rPr>
                <w:color w:val="auto"/>
                <w:highlight w:val="none"/>
              </w:rPr>
              <w:t>开展日常环境监测的，</w:t>
            </w:r>
            <w:r>
              <w:rPr>
                <w:color w:val="auto"/>
                <w:spacing w:val="-52"/>
                <w:highlight w:val="none"/>
              </w:rPr>
              <w:t xml:space="preserve"> </w:t>
            </w:r>
            <w:r>
              <w:rPr>
                <w:color w:val="auto"/>
                <w:highlight w:val="none"/>
              </w:rPr>
              <w:t>由县级以上人民政府生态环境主管部门责令限</w:t>
            </w:r>
            <w:r>
              <w:rPr>
                <w:color w:val="auto"/>
                <w:spacing w:val="-3"/>
                <w:highlight w:val="none"/>
              </w:rPr>
              <w:t>期改正，可以处</w:t>
            </w:r>
            <w:r>
              <w:rPr>
                <w:color w:val="auto"/>
                <w:spacing w:val="-25"/>
                <w:highlight w:val="none"/>
              </w:rPr>
              <w:t xml:space="preserve"> </w:t>
            </w:r>
            <w:r>
              <w:rPr>
                <w:rFonts w:ascii="Times New Roman" w:hAnsi="Times New Roman" w:eastAsia="Times New Roman" w:cs="Times New Roman"/>
                <w:color w:val="auto"/>
                <w:spacing w:val="-3"/>
                <w:highlight w:val="none"/>
              </w:rPr>
              <w:t>5</w:t>
            </w:r>
            <w:r>
              <w:rPr>
                <w:color w:val="auto"/>
                <w:spacing w:val="-3"/>
                <w:highlight w:val="none"/>
              </w:rPr>
              <w:t>万元以下的罚款。</w:t>
            </w:r>
          </w:p>
        </w:tc>
        <w:tc>
          <w:tcPr>
            <w:tcW w:w="1088" w:type="dxa"/>
            <w:vAlign w:val="center"/>
          </w:tcPr>
          <w:p w14:paraId="4FBF04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8C29565">
            <w:pPr>
              <w:rPr>
                <w:vertAlign w:val="baseline"/>
              </w:rPr>
            </w:pPr>
          </w:p>
        </w:tc>
      </w:tr>
      <w:tr w14:paraId="1AD7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9EF3899">
            <w:pPr>
              <w:jc w:val="center"/>
              <w:rPr>
                <w:rFonts w:hint="default"/>
                <w:vertAlign w:val="baseline"/>
                <w:lang w:val="en-US" w:eastAsia="zh-CN"/>
              </w:rPr>
            </w:pPr>
            <w:r>
              <w:rPr>
                <w:rFonts w:hint="eastAsia"/>
                <w:vertAlign w:val="baseline"/>
                <w:lang w:val="en-US" w:eastAsia="zh-CN"/>
              </w:rPr>
              <w:t>69</w:t>
            </w:r>
          </w:p>
        </w:tc>
        <w:tc>
          <w:tcPr>
            <w:tcW w:w="1367" w:type="dxa"/>
            <w:vAlign w:val="center"/>
          </w:tcPr>
          <w:p w14:paraId="7EE2A079">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处理企业将废弃电器电子产品提供或者委托给无废弃电器电子产品处理资格证书的单位和个人从事处理活动的 处罚</w:t>
            </w:r>
          </w:p>
        </w:tc>
        <w:tc>
          <w:tcPr>
            <w:tcW w:w="1064" w:type="dxa"/>
            <w:vAlign w:val="center"/>
          </w:tcPr>
          <w:p w14:paraId="56491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6448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79C8F271">
            <w:pPr>
              <w:pStyle w:val="8"/>
              <w:spacing w:before="58" w:line="204" w:lineRule="auto"/>
              <w:ind w:left="15"/>
              <w:rPr>
                <w:color w:val="auto"/>
                <w:highlight w:val="none"/>
              </w:rPr>
            </w:pPr>
            <w:r>
              <w:rPr>
                <w:color w:val="auto"/>
                <w:highlight w:val="none"/>
              </w:rPr>
              <w:t>【部门规章】《废弃电器电子产品处理资格许可管理办法</w:t>
            </w:r>
            <w:r>
              <w:rPr>
                <w:color w:val="auto"/>
                <w:spacing w:val="-1"/>
                <w:highlight w:val="none"/>
              </w:rPr>
              <w:t>》（</w:t>
            </w:r>
            <w:r>
              <w:rPr>
                <w:rFonts w:ascii="Times New Roman" w:hAnsi="Times New Roman" w:eastAsia="Times New Roman" w:cs="Times New Roman"/>
                <w:color w:val="auto"/>
                <w:spacing w:val="-1"/>
                <w:highlight w:val="none"/>
              </w:rPr>
              <w:t>2010</w:t>
            </w:r>
            <w:r>
              <w:rPr>
                <w:color w:val="auto"/>
                <w:spacing w:val="-1"/>
                <w:highlight w:val="none"/>
              </w:rPr>
              <w:t>年环保部令第</w:t>
            </w:r>
            <w:r>
              <w:rPr>
                <w:color w:val="auto"/>
                <w:spacing w:val="-24"/>
                <w:highlight w:val="none"/>
              </w:rPr>
              <w:t xml:space="preserve"> </w:t>
            </w:r>
            <w:r>
              <w:rPr>
                <w:rFonts w:ascii="Times New Roman" w:hAnsi="Times New Roman" w:eastAsia="Times New Roman" w:cs="Times New Roman"/>
                <w:color w:val="auto"/>
                <w:spacing w:val="-1"/>
                <w:highlight w:val="none"/>
              </w:rPr>
              <w:t>13</w:t>
            </w:r>
            <w:r>
              <w:rPr>
                <w:color w:val="auto"/>
                <w:spacing w:val="-1"/>
                <w:highlight w:val="none"/>
              </w:rPr>
              <w:t>号）</w:t>
            </w:r>
          </w:p>
          <w:p w14:paraId="7204CD94">
            <w:pPr>
              <w:pStyle w:val="8"/>
              <w:spacing w:before="1" w:line="209" w:lineRule="auto"/>
              <w:ind w:left="21" w:leftChars="0" w:right="12" w:rightChars="0" w:firstLine="4" w:firstLineChars="0"/>
              <w:jc w:val="both"/>
              <w:rPr>
                <w:rFonts w:ascii="仿宋" w:hAnsi="仿宋" w:eastAsia="仿宋" w:cs="仿宋"/>
                <w:color w:val="auto"/>
                <w:kern w:val="2"/>
                <w:sz w:val="18"/>
                <w:szCs w:val="18"/>
                <w:highlight w:val="none"/>
                <w:lang w:val="en-US" w:eastAsia="en-US" w:bidi="ar-SA"/>
              </w:rPr>
            </w:pPr>
            <w:r>
              <w:rPr>
                <w:color w:val="auto"/>
                <w:spacing w:val="4"/>
                <w:highlight w:val="none"/>
              </w:rPr>
              <w:t>第二十三条  废弃电器电子产品处理企业将废弃电器电子产品提供或者委托给无废弃电器电子产品处理资格证书的单位和个人从事处理活动</w:t>
            </w:r>
            <w:r>
              <w:rPr>
                <w:color w:val="auto"/>
                <w:highlight w:val="none"/>
              </w:rPr>
              <w:t>的，由县级以上地方人民政府环境保护主管部门责令停止违法行为，限期改正，处</w:t>
            </w:r>
            <w:r>
              <w:rPr>
                <w:color w:val="auto"/>
                <w:spacing w:val="-28"/>
                <w:highlight w:val="none"/>
              </w:rPr>
              <w:t xml:space="preserve"> </w:t>
            </w:r>
            <w:r>
              <w:rPr>
                <w:rFonts w:ascii="Times New Roman" w:hAnsi="Times New Roman" w:eastAsia="Times New Roman" w:cs="Times New Roman"/>
                <w:color w:val="auto"/>
                <w:highlight w:val="none"/>
              </w:rPr>
              <w:t>3</w:t>
            </w:r>
            <w:r>
              <w:rPr>
                <w:color w:val="auto"/>
                <w:highlight w:val="none"/>
              </w:rPr>
              <w:t>万元以下罚款；情节严重的，</w:t>
            </w:r>
            <w:r>
              <w:rPr>
                <w:color w:val="auto"/>
                <w:spacing w:val="-53"/>
                <w:highlight w:val="none"/>
              </w:rPr>
              <w:t xml:space="preserve"> </w:t>
            </w:r>
            <w:r>
              <w:rPr>
                <w:color w:val="auto"/>
                <w:highlight w:val="none"/>
              </w:rPr>
              <w:t>由发证机关收回废弃电器电</w:t>
            </w:r>
            <w:r>
              <w:rPr>
                <w:color w:val="auto"/>
                <w:spacing w:val="-2"/>
                <w:highlight w:val="none"/>
              </w:rPr>
              <w:t>子产品处理资格证书。</w:t>
            </w:r>
          </w:p>
        </w:tc>
        <w:tc>
          <w:tcPr>
            <w:tcW w:w="1088" w:type="dxa"/>
            <w:vAlign w:val="center"/>
          </w:tcPr>
          <w:p w14:paraId="13E4B9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F1F7C03">
            <w:pPr>
              <w:rPr>
                <w:vertAlign w:val="baseline"/>
              </w:rPr>
            </w:pPr>
          </w:p>
        </w:tc>
      </w:tr>
      <w:tr w14:paraId="5C14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F98BC30">
            <w:pPr>
              <w:jc w:val="center"/>
              <w:rPr>
                <w:rFonts w:hint="default"/>
                <w:vertAlign w:val="baseline"/>
                <w:lang w:val="en-US" w:eastAsia="zh-CN"/>
              </w:rPr>
            </w:pPr>
            <w:r>
              <w:rPr>
                <w:rFonts w:hint="eastAsia"/>
                <w:vertAlign w:val="baseline"/>
                <w:lang w:val="en-US" w:eastAsia="zh-CN"/>
              </w:rPr>
              <w:t>70</w:t>
            </w:r>
          </w:p>
        </w:tc>
        <w:tc>
          <w:tcPr>
            <w:tcW w:w="1367" w:type="dxa"/>
            <w:vAlign w:val="center"/>
          </w:tcPr>
          <w:p w14:paraId="7C33EBF6">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伪造、变造、倒卖、 出租、出借或者以其他形式非法转让废弃电器电子产品处 理资格证书的处罚</w:t>
            </w:r>
          </w:p>
        </w:tc>
        <w:tc>
          <w:tcPr>
            <w:tcW w:w="1064" w:type="dxa"/>
            <w:vAlign w:val="center"/>
          </w:tcPr>
          <w:p w14:paraId="70BB9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3E68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BCF2BFD">
            <w:pPr>
              <w:pStyle w:val="8"/>
              <w:spacing w:before="30" w:line="204" w:lineRule="auto"/>
              <w:ind w:left="15"/>
              <w:rPr>
                <w:color w:val="auto"/>
                <w:highlight w:val="none"/>
              </w:rPr>
            </w:pPr>
            <w:r>
              <w:rPr>
                <w:color w:val="auto"/>
                <w:highlight w:val="none"/>
              </w:rPr>
              <w:t>【部门规章】《废弃电器电子产品处理资格许可管理办法</w:t>
            </w:r>
            <w:r>
              <w:rPr>
                <w:color w:val="auto"/>
                <w:spacing w:val="-1"/>
                <w:highlight w:val="none"/>
              </w:rPr>
              <w:t>》（</w:t>
            </w:r>
            <w:r>
              <w:rPr>
                <w:rFonts w:ascii="Times New Roman" w:hAnsi="Times New Roman" w:eastAsia="Times New Roman" w:cs="Times New Roman"/>
                <w:color w:val="auto"/>
                <w:spacing w:val="-1"/>
                <w:highlight w:val="none"/>
              </w:rPr>
              <w:t>2010</w:t>
            </w:r>
            <w:r>
              <w:rPr>
                <w:color w:val="auto"/>
                <w:spacing w:val="-1"/>
                <w:highlight w:val="none"/>
              </w:rPr>
              <w:t>年环保部令第</w:t>
            </w:r>
            <w:r>
              <w:rPr>
                <w:color w:val="auto"/>
                <w:spacing w:val="-24"/>
                <w:highlight w:val="none"/>
              </w:rPr>
              <w:t xml:space="preserve"> </w:t>
            </w:r>
            <w:r>
              <w:rPr>
                <w:rFonts w:ascii="Times New Roman" w:hAnsi="Times New Roman" w:eastAsia="Times New Roman" w:cs="Times New Roman"/>
                <w:color w:val="auto"/>
                <w:spacing w:val="-1"/>
                <w:highlight w:val="none"/>
              </w:rPr>
              <w:t>13</w:t>
            </w:r>
            <w:r>
              <w:rPr>
                <w:color w:val="auto"/>
                <w:spacing w:val="-1"/>
                <w:highlight w:val="none"/>
              </w:rPr>
              <w:t>号）</w:t>
            </w:r>
          </w:p>
          <w:p w14:paraId="629D7670">
            <w:pPr>
              <w:pStyle w:val="8"/>
              <w:spacing w:before="1" w:line="205" w:lineRule="auto"/>
              <w:ind w:left="26" w:right="11"/>
              <w:rPr>
                <w:color w:val="auto"/>
                <w:highlight w:val="none"/>
              </w:rPr>
            </w:pPr>
            <w:r>
              <w:rPr>
                <w:color w:val="auto"/>
                <w:spacing w:val="-1"/>
                <w:highlight w:val="none"/>
              </w:rPr>
              <w:t>第二十四条  伪造、变造废弃电器电子产品处理资格证书的，由县级以上地方人民政府环境保护主管部门收缴伪造、变造的处理</w:t>
            </w:r>
            <w:r>
              <w:rPr>
                <w:color w:val="auto"/>
                <w:spacing w:val="-2"/>
                <w:highlight w:val="none"/>
              </w:rPr>
              <w:t>资格证书，处</w:t>
            </w:r>
            <w:r>
              <w:rPr>
                <w:color w:val="auto"/>
                <w:spacing w:val="-39"/>
                <w:highlight w:val="none"/>
              </w:rPr>
              <w:t xml:space="preserve"> </w:t>
            </w:r>
            <w:r>
              <w:rPr>
                <w:rFonts w:ascii="Times New Roman" w:hAnsi="Times New Roman" w:eastAsia="Times New Roman" w:cs="Times New Roman"/>
                <w:color w:val="auto"/>
                <w:spacing w:val="-2"/>
                <w:highlight w:val="none"/>
              </w:rPr>
              <w:t>3</w:t>
            </w:r>
            <w:r>
              <w:rPr>
                <w:color w:val="auto"/>
                <w:highlight w:val="none"/>
              </w:rPr>
              <w:t>万元以下罚款；构成违反治安管理行为的，移送公安机关依法予以治安管理处罚；构成犯罪</w:t>
            </w:r>
            <w:r>
              <w:rPr>
                <w:color w:val="auto"/>
                <w:spacing w:val="-1"/>
                <w:highlight w:val="none"/>
              </w:rPr>
              <w:t>的，移送司法机关依法追究其刑事责任。</w:t>
            </w:r>
          </w:p>
          <w:p w14:paraId="75598A3E">
            <w:pPr>
              <w:pStyle w:val="8"/>
              <w:spacing w:line="203" w:lineRule="auto"/>
              <w:ind w:left="19" w:leftChars="0" w:hanging="6" w:firstLineChars="0"/>
              <w:jc w:val="both"/>
              <w:rPr>
                <w:rFonts w:ascii="仿宋" w:hAnsi="仿宋" w:eastAsia="仿宋" w:cs="仿宋"/>
                <w:color w:val="auto"/>
                <w:kern w:val="2"/>
                <w:sz w:val="18"/>
                <w:szCs w:val="18"/>
                <w:highlight w:val="none"/>
                <w:lang w:val="en-US" w:eastAsia="en-US" w:bidi="ar-SA"/>
              </w:rPr>
            </w:pPr>
            <w:r>
              <w:rPr>
                <w:color w:val="auto"/>
                <w:spacing w:val="-1"/>
                <w:highlight w:val="none"/>
              </w:rPr>
              <w:t>倒卖、出租、出借或者以其他形式非法转让废弃电器电子产品处理资格证书的，由县级以上</w:t>
            </w:r>
            <w:r>
              <w:rPr>
                <w:color w:val="auto"/>
                <w:spacing w:val="-2"/>
                <w:highlight w:val="none"/>
              </w:rPr>
              <w:t>地方人民政府环境保护主管部门责令停止违法行为，</w:t>
            </w:r>
            <w:r>
              <w:rPr>
                <w:color w:val="auto"/>
                <w:highlight w:val="none"/>
              </w:rPr>
              <w:t>限期改正，处</w:t>
            </w:r>
            <w:r>
              <w:rPr>
                <w:color w:val="auto"/>
                <w:spacing w:val="-37"/>
                <w:highlight w:val="none"/>
              </w:rPr>
              <w:t xml:space="preserve"> </w:t>
            </w:r>
            <w:r>
              <w:rPr>
                <w:rFonts w:ascii="Times New Roman" w:hAnsi="Times New Roman" w:eastAsia="Times New Roman" w:cs="Times New Roman"/>
                <w:color w:val="auto"/>
                <w:highlight w:val="none"/>
              </w:rPr>
              <w:t>3</w:t>
            </w:r>
            <w:r>
              <w:rPr>
                <w:rFonts w:ascii="Times New Roman" w:hAnsi="Times New Roman" w:eastAsia="Times New Roman" w:cs="Times New Roman"/>
                <w:color w:val="auto"/>
                <w:spacing w:val="19"/>
                <w:highlight w:val="none"/>
              </w:rPr>
              <w:t xml:space="preserve"> </w:t>
            </w:r>
            <w:r>
              <w:rPr>
                <w:color w:val="auto"/>
                <w:highlight w:val="none"/>
              </w:rPr>
              <w:t>万元以下罚款；情节严重的，</w:t>
            </w:r>
            <w:r>
              <w:rPr>
                <w:color w:val="auto"/>
                <w:spacing w:val="-53"/>
                <w:highlight w:val="none"/>
              </w:rPr>
              <w:t xml:space="preserve"> </w:t>
            </w:r>
            <w:r>
              <w:rPr>
                <w:color w:val="auto"/>
                <w:highlight w:val="none"/>
              </w:rPr>
              <w:t>由发证机关收回废弃电器电子产品处理资格证</w:t>
            </w:r>
            <w:r>
              <w:rPr>
                <w:color w:val="auto"/>
                <w:spacing w:val="-1"/>
                <w:highlight w:val="none"/>
              </w:rPr>
              <w:t>书；构成犯罪的，移送司法机关依法追究其刑事责</w:t>
            </w:r>
            <w:r>
              <w:rPr>
                <w:color w:val="auto"/>
                <w:spacing w:val="-6"/>
                <w:highlight w:val="none"/>
              </w:rPr>
              <w:t>任。</w:t>
            </w:r>
          </w:p>
        </w:tc>
        <w:tc>
          <w:tcPr>
            <w:tcW w:w="1088" w:type="dxa"/>
            <w:vAlign w:val="center"/>
          </w:tcPr>
          <w:p w14:paraId="226B203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44CABB3">
            <w:pPr>
              <w:rPr>
                <w:vertAlign w:val="baseline"/>
              </w:rPr>
            </w:pPr>
          </w:p>
        </w:tc>
      </w:tr>
      <w:tr w14:paraId="3297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B5ECEF3">
            <w:pPr>
              <w:jc w:val="center"/>
              <w:rPr>
                <w:rFonts w:hint="default"/>
                <w:vertAlign w:val="baseline"/>
                <w:lang w:val="en-US" w:eastAsia="zh-CN"/>
              </w:rPr>
            </w:pPr>
            <w:r>
              <w:rPr>
                <w:rFonts w:hint="eastAsia"/>
                <w:vertAlign w:val="baseline"/>
                <w:lang w:val="en-US" w:eastAsia="zh-CN"/>
              </w:rPr>
              <w:t>71</w:t>
            </w:r>
          </w:p>
        </w:tc>
        <w:tc>
          <w:tcPr>
            <w:tcW w:w="1367" w:type="dxa"/>
            <w:vAlign w:val="center"/>
          </w:tcPr>
          <w:p w14:paraId="2343492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将未完全拆解、利用或者处置的电子废物提供或者委托给列入名录（包括临时名录）且具有相应经 营范围的拆解利用处置单位（包括个体工商户）以外的单位 或者个人从事拆解、 利用、处置活动等行为的处罚</w:t>
            </w:r>
          </w:p>
        </w:tc>
        <w:tc>
          <w:tcPr>
            <w:tcW w:w="1064" w:type="dxa"/>
            <w:vAlign w:val="center"/>
          </w:tcPr>
          <w:p w14:paraId="12649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569E5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7B9C8D57">
            <w:pPr>
              <w:pStyle w:val="8"/>
              <w:spacing w:before="58" w:line="207" w:lineRule="auto"/>
              <w:ind w:left="15"/>
              <w:rPr>
                <w:color w:val="auto"/>
                <w:highlight w:val="none"/>
              </w:rPr>
            </w:pPr>
            <w:r>
              <w:rPr>
                <w:color w:val="auto"/>
                <w:spacing w:val="1"/>
                <w:highlight w:val="none"/>
              </w:rPr>
              <w:t>【部门规章】《电子废物污染环境防治管理办法》（</w:t>
            </w:r>
            <w:r>
              <w:rPr>
                <w:rFonts w:ascii="Times New Roman" w:hAnsi="Times New Roman" w:eastAsia="Times New Roman" w:cs="Times New Roman"/>
                <w:color w:val="auto"/>
                <w:spacing w:val="1"/>
                <w:highlight w:val="none"/>
              </w:rPr>
              <w:t>200</w:t>
            </w:r>
            <w:r>
              <w:rPr>
                <w:rFonts w:ascii="Times New Roman" w:hAnsi="Times New Roman" w:eastAsia="Times New Roman" w:cs="Times New Roman"/>
                <w:color w:val="auto"/>
                <w:highlight w:val="none"/>
              </w:rPr>
              <w:t>7</w:t>
            </w:r>
            <w:r>
              <w:rPr>
                <w:color w:val="auto"/>
                <w:highlight w:val="none"/>
              </w:rPr>
              <w:t>年环保总局令第</w:t>
            </w:r>
            <w:r>
              <w:rPr>
                <w:rFonts w:ascii="Times New Roman" w:hAnsi="Times New Roman" w:eastAsia="Times New Roman" w:cs="Times New Roman"/>
                <w:color w:val="auto"/>
                <w:highlight w:val="none"/>
              </w:rPr>
              <w:t>40</w:t>
            </w:r>
            <w:r>
              <w:rPr>
                <w:color w:val="auto"/>
                <w:highlight w:val="none"/>
              </w:rPr>
              <w:t>号）</w:t>
            </w:r>
          </w:p>
          <w:p w14:paraId="1365AF2E">
            <w:pPr>
              <w:pStyle w:val="8"/>
              <w:spacing w:before="2" w:line="206" w:lineRule="auto"/>
              <w:ind w:left="13" w:leftChars="0" w:right="10" w:rightChars="0" w:firstLine="13" w:firstLineChars="0"/>
              <w:rPr>
                <w:rFonts w:ascii="仿宋" w:hAnsi="仿宋" w:eastAsia="仿宋" w:cs="仿宋"/>
                <w:color w:val="auto"/>
                <w:kern w:val="2"/>
                <w:sz w:val="18"/>
                <w:szCs w:val="18"/>
                <w:highlight w:val="none"/>
                <w:lang w:val="en-US" w:eastAsia="en-US" w:bidi="ar-SA"/>
              </w:rPr>
            </w:pPr>
            <w:r>
              <w:rPr>
                <w:color w:val="auto"/>
                <w:spacing w:val="1"/>
                <w:highlight w:val="none"/>
              </w:rPr>
              <w:t>第二十一条  违反本办法规定，有下列行为之一的，由所在地县级以上人民政府环境保护行政</w:t>
            </w:r>
            <w:r>
              <w:rPr>
                <w:color w:val="auto"/>
                <w:highlight w:val="none"/>
              </w:rPr>
              <w:t>主管部门责令限期整改，并处</w:t>
            </w:r>
            <w:r>
              <w:rPr>
                <w:color w:val="auto"/>
                <w:spacing w:val="-37"/>
                <w:highlight w:val="none"/>
              </w:rPr>
              <w:t xml:space="preserve"> </w:t>
            </w:r>
            <w:r>
              <w:rPr>
                <w:rFonts w:ascii="Times New Roman" w:hAnsi="Times New Roman" w:eastAsia="Times New Roman" w:cs="Times New Roman"/>
                <w:color w:val="auto"/>
                <w:highlight w:val="none"/>
              </w:rPr>
              <w:t>3</w:t>
            </w:r>
            <w:r>
              <w:rPr>
                <w:color w:val="auto"/>
                <w:highlight w:val="none"/>
              </w:rPr>
              <w:t>万元以下罚款：</w:t>
            </w:r>
            <w:r>
              <w:rPr>
                <w:color w:val="auto"/>
                <w:spacing w:val="1"/>
                <w:highlight w:val="none"/>
              </w:rPr>
              <w:t>（</w:t>
            </w:r>
            <w:r>
              <w:rPr>
                <w:color w:val="auto"/>
                <w:spacing w:val="-45"/>
                <w:highlight w:val="none"/>
              </w:rPr>
              <w:t xml:space="preserve"> </w:t>
            </w:r>
            <w:r>
              <w:rPr>
                <w:color w:val="auto"/>
                <w:spacing w:val="1"/>
                <w:highlight w:val="none"/>
              </w:rPr>
              <w:t>一）将未完全拆解、利用或者处置的电子废物提供或者委托给列入名录（包括临时名录</w:t>
            </w:r>
            <w:r>
              <w:rPr>
                <w:color w:val="auto"/>
                <w:highlight w:val="none"/>
              </w:rPr>
              <w:t>）且具有相应经营范围的拆解利用处置单位（包括个</w:t>
            </w:r>
            <w:r>
              <w:rPr>
                <w:color w:val="auto"/>
                <w:spacing w:val="1"/>
                <w:highlight w:val="none"/>
              </w:rPr>
              <w:t>体工商户）以外的单位或者个人从事拆解、利用、处置活动的</w:t>
            </w:r>
            <w:r>
              <w:rPr>
                <w:color w:val="auto"/>
                <w:spacing w:val="-9"/>
                <w:highlight w:val="none"/>
              </w:rPr>
              <w:t>；（</w:t>
            </w:r>
            <w:r>
              <w:rPr>
                <w:color w:val="auto"/>
                <w:spacing w:val="-48"/>
                <w:highlight w:val="none"/>
              </w:rPr>
              <w:t xml:space="preserve"> </w:t>
            </w:r>
            <w:r>
              <w:rPr>
                <w:color w:val="auto"/>
                <w:spacing w:val="1"/>
                <w:highlight w:val="none"/>
              </w:rPr>
              <w:t>二）拆解、利用和处置电子废物不符合有关电子废物污染防治的相关标准、技术规范和技术政策的要求，或者违反本办法规定的禁止性技术、工艺、设备要求的</w:t>
            </w:r>
            <w:r>
              <w:rPr>
                <w:color w:val="auto"/>
                <w:spacing w:val="-10"/>
                <w:highlight w:val="none"/>
              </w:rPr>
              <w:t>；（</w:t>
            </w:r>
            <w:r>
              <w:rPr>
                <w:color w:val="auto"/>
                <w:spacing w:val="-46"/>
                <w:highlight w:val="none"/>
              </w:rPr>
              <w:t xml:space="preserve"> </w:t>
            </w:r>
            <w:r>
              <w:rPr>
                <w:color w:val="auto"/>
                <w:spacing w:val="1"/>
                <w:highlight w:val="none"/>
              </w:rPr>
              <w:t>三）贮存、拆解、利用、处置电子废物的作业场所不</w:t>
            </w:r>
            <w:r>
              <w:rPr>
                <w:color w:val="auto"/>
                <w:highlight w:val="none"/>
              </w:rPr>
              <w:t>符合要求的</w:t>
            </w:r>
            <w:r>
              <w:rPr>
                <w:color w:val="auto"/>
                <w:spacing w:val="-8"/>
                <w:highlight w:val="none"/>
              </w:rPr>
              <w:t>；（</w:t>
            </w:r>
            <w:r>
              <w:rPr>
                <w:color w:val="auto"/>
                <w:spacing w:val="-37"/>
                <w:highlight w:val="none"/>
              </w:rPr>
              <w:t xml:space="preserve"> </w:t>
            </w:r>
            <w:r>
              <w:rPr>
                <w:color w:val="auto"/>
                <w:highlight w:val="none"/>
              </w:rPr>
              <w:t>四）未按规定记录经营情况、</w:t>
            </w:r>
            <w:r>
              <w:rPr>
                <w:color w:val="auto"/>
                <w:spacing w:val="-43"/>
                <w:highlight w:val="none"/>
              </w:rPr>
              <w:t xml:space="preserve"> </w:t>
            </w:r>
            <w:r>
              <w:rPr>
                <w:color w:val="auto"/>
                <w:highlight w:val="none"/>
              </w:rPr>
              <w:t>日常环境监测数据、所产生工业电子废物的有关情况等，或者环境监测数据、经营情况记录弄虚</w:t>
            </w:r>
            <w:r>
              <w:rPr>
                <w:color w:val="auto"/>
                <w:spacing w:val="-1"/>
                <w:highlight w:val="none"/>
              </w:rPr>
              <w:t>作假的</w:t>
            </w:r>
            <w:r>
              <w:rPr>
                <w:color w:val="auto"/>
                <w:spacing w:val="-12"/>
                <w:highlight w:val="none"/>
              </w:rPr>
              <w:t>；（</w:t>
            </w:r>
            <w:r>
              <w:rPr>
                <w:color w:val="auto"/>
                <w:spacing w:val="-52"/>
                <w:highlight w:val="none"/>
              </w:rPr>
              <w:t xml:space="preserve"> </w:t>
            </w:r>
            <w:r>
              <w:rPr>
                <w:color w:val="auto"/>
                <w:spacing w:val="-1"/>
                <w:highlight w:val="none"/>
              </w:rPr>
              <w:t>五）未按培训制度和计划进行培训的</w:t>
            </w:r>
            <w:r>
              <w:rPr>
                <w:color w:val="auto"/>
                <w:spacing w:val="-12"/>
                <w:highlight w:val="none"/>
              </w:rPr>
              <w:t>；（</w:t>
            </w:r>
            <w:r>
              <w:rPr>
                <w:color w:val="auto"/>
                <w:spacing w:val="-51"/>
                <w:highlight w:val="none"/>
              </w:rPr>
              <w:t xml:space="preserve"> </w:t>
            </w:r>
            <w:r>
              <w:rPr>
                <w:color w:val="auto"/>
                <w:spacing w:val="-1"/>
                <w:highlight w:val="none"/>
              </w:rPr>
              <w:t>六）贮存电子废物超过一年的。</w:t>
            </w:r>
          </w:p>
        </w:tc>
        <w:tc>
          <w:tcPr>
            <w:tcW w:w="1088" w:type="dxa"/>
            <w:vAlign w:val="center"/>
          </w:tcPr>
          <w:p w14:paraId="181F8D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3D32C42">
            <w:pPr>
              <w:rPr>
                <w:vertAlign w:val="baseline"/>
              </w:rPr>
            </w:pPr>
          </w:p>
        </w:tc>
      </w:tr>
      <w:tr w14:paraId="59D8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49C1FBC">
            <w:pPr>
              <w:jc w:val="center"/>
              <w:rPr>
                <w:rFonts w:hint="default"/>
                <w:vertAlign w:val="baseline"/>
                <w:lang w:val="en-US" w:eastAsia="zh-CN"/>
              </w:rPr>
            </w:pPr>
            <w:r>
              <w:rPr>
                <w:rFonts w:hint="eastAsia"/>
                <w:vertAlign w:val="baseline"/>
                <w:lang w:val="en-US" w:eastAsia="zh-CN"/>
              </w:rPr>
              <w:t>72</w:t>
            </w:r>
          </w:p>
        </w:tc>
        <w:tc>
          <w:tcPr>
            <w:tcW w:w="1367" w:type="dxa"/>
            <w:vAlign w:val="center"/>
          </w:tcPr>
          <w:p w14:paraId="4A089C6A">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医疗卫生机构、医疗废物集中处置单位未建立、健全医疗废物管理制度，或者未 设置监控部门或者专（兼）职人员的等情形处罚</w:t>
            </w:r>
          </w:p>
        </w:tc>
        <w:tc>
          <w:tcPr>
            <w:tcW w:w="1064" w:type="dxa"/>
            <w:vAlign w:val="center"/>
          </w:tcPr>
          <w:p w14:paraId="476A1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B490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65F22435">
            <w:pPr>
              <w:pStyle w:val="8"/>
              <w:spacing w:before="32" w:line="204"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13101395">
            <w:pPr>
              <w:pStyle w:val="8"/>
              <w:spacing w:before="5" w:line="203" w:lineRule="auto"/>
              <w:ind w:left="13" w:leftChars="0" w:right="10" w:rightChars="0" w:firstLine="13" w:firstLineChars="0"/>
              <w:rPr>
                <w:rFonts w:ascii="仿宋" w:hAnsi="仿宋" w:eastAsia="仿宋" w:cs="仿宋"/>
                <w:color w:val="auto"/>
                <w:kern w:val="2"/>
                <w:sz w:val="18"/>
                <w:szCs w:val="18"/>
                <w:highlight w:val="none"/>
                <w:lang w:val="en-US" w:eastAsia="en-US" w:bidi="ar-SA"/>
              </w:rPr>
            </w:pPr>
            <w:r>
              <w:rPr>
                <w:color w:val="auto"/>
                <w:spacing w:val="1"/>
                <w:highlight w:val="none"/>
              </w:rPr>
              <w:t>第四十五条  医疗卫生机构、医疗废物集中处置单位违反本条例规定，有下列情形之一的，由县级以上地方人民政府卫生行政主管部门或者环</w:t>
            </w:r>
            <w:r>
              <w:rPr>
                <w:color w:val="auto"/>
                <w:highlight w:val="none"/>
              </w:rPr>
              <w:t>境保护行政主管部门按照各自的职责责令限期改正，给予警告；逾期不改正的，处</w:t>
            </w:r>
            <w:r>
              <w:rPr>
                <w:color w:val="auto"/>
                <w:spacing w:val="-41"/>
                <w:highlight w:val="none"/>
              </w:rPr>
              <w:t xml:space="preserve"> </w:t>
            </w:r>
            <w:r>
              <w:rPr>
                <w:rFonts w:ascii="Times New Roman" w:hAnsi="Times New Roman" w:eastAsia="Times New Roman" w:cs="Times New Roman"/>
                <w:color w:val="auto"/>
                <w:highlight w:val="none"/>
              </w:rPr>
              <w:t>2000</w:t>
            </w:r>
            <w:r>
              <w:rPr>
                <w:color w:val="auto"/>
                <w:highlight w:val="none"/>
              </w:rPr>
              <w:t>元以上</w:t>
            </w:r>
            <w:r>
              <w:rPr>
                <w:color w:val="auto"/>
                <w:spacing w:val="-36"/>
                <w:highlight w:val="none"/>
              </w:rPr>
              <w:t xml:space="preserve"> </w:t>
            </w:r>
            <w:r>
              <w:rPr>
                <w:rFonts w:ascii="Times New Roman" w:hAnsi="Times New Roman" w:eastAsia="Times New Roman" w:cs="Times New Roman"/>
                <w:color w:val="auto"/>
                <w:highlight w:val="none"/>
              </w:rPr>
              <w:t>5000</w:t>
            </w:r>
            <w:r>
              <w:rPr>
                <w:color w:val="auto"/>
                <w:highlight w:val="none"/>
              </w:rPr>
              <w:t>元以下的罚款</w:t>
            </w:r>
            <w:r>
              <w:rPr>
                <w:color w:val="auto"/>
                <w:spacing w:val="-2"/>
                <w:highlight w:val="none"/>
              </w:rPr>
              <w:t>：（</w:t>
            </w:r>
            <w:r>
              <w:rPr>
                <w:color w:val="auto"/>
                <w:spacing w:val="-48"/>
                <w:highlight w:val="none"/>
              </w:rPr>
              <w:t xml:space="preserve"> </w:t>
            </w:r>
            <w:r>
              <w:rPr>
                <w:color w:val="auto"/>
                <w:highlight w:val="none"/>
              </w:rPr>
              <w:t>一）未建立、健全医疗</w:t>
            </w:r>
            <w:r>
              <w:rPr>
                <w:color w:val="auto"/>
                <w:spacing w:val="1"/>
                <w:highlight w:val="none"/>
              </w:rPr>
              <w:t>废物管理制度，或者未设置监控部门或者专（兼）职人员的</w:t>
            </w:r>
            <w:r>
              <w:rPr>
                <w:color w:val="auto"/>
                <w:spacing w:val="-10"/>
                <w:highlight w:val="none"/>
              </w:rPr>
              <w:t>；（</w:t>
            </w:r>
            <w:r>
              <w:rPr>
                <w:color w:val="auto"/>
                <w:spacing w:val="-46"/>
                <w:highlight w:val="none"/>
              </w:rPr>
              <w:t xml:space="preserve"> </w:t>
            </w:r>
            <w:r>
              <w:rPr>
                <w:color w:val="auto"/>
                <w:spacing w:val="1"/>
                <w:highlight w:val="none"/>
              </w:rPr>
              <w:t>二）未对有关人员进行相关法律和专业技术、安全防护以及紧急处理等知识的培训的</w:t>
            </w:r>
            <w:r>
              <w:rPr>
                <w:color w:val="auto"/>
                <w:spacing w:val="-11"/>
                <w:highlight w:val="none"/>
              </w:rPr>
              <w:t>；（</w:t>
            </w:r>
            <w:r>
              <w:rPr>
                <w:color w:val="auto"/>
                <w:spacing w:val="-42"/>
                <w:highlight w:val="none"/>
              </w:rPr>
              <w:t xml:space="preserve"> </w:t>
            </w:r>
            <w:r>
              <w:rPr>
                <w:color w:val="auto"/>
                <w:spacing w:val="1"/>
                <w:highlight w:val="none"/>
              </w:rPr>
              <w:t>三）未对从事医疗废物收集、运送、贮存、处置等工</w:t>
            </w:r>
            <w:r>
              <w:rPr>
                <w:color w:val="auto"/>
                <w:highlight w:val="none"/>
              </w:rPr>
              <w:t>作的人员和管理人员采取职业卫生防护措施的</w:t>
            </w:r>
            <w:r>
              <w:rPr>
                <w:color w:val="auto"/>
                <w:spacing w:val="-11"/>
                <w:highlight w:val="none"/>
              </w:rPr>
              <w:t>；（</w:t>
            </w:r>
            <w:r>
              <w:rPr>
                <w:color w:val="auto"/>
                <w:spacing w:val="-36"/>
                <w:highlight w:val="none"/>
              </w:rPr>
              <w:t xml:space="preserve"> </w:t>
            </w:r>
            <w:r>
              <w:rPr>
                <w:color w:val="auto"/>
                <w:highlight w:val="none"/>
              </w:rPr>
              <w:t>四）未对医疗废物进行登记</w:t>
            </w:r>
            <w:r>
              <w:rPr>
                <w:color w:val="auto"/>
                <w:spacing w:val="1"/>
                <w:highlight w:val="none"/>
              </w:rPr>
              <w:t>或者未保存登记资料的</w:t>
            </w:r>
            <w:r>
              <w:rPr>
                <w:color w:val="auto"/>
                <w:spacing w:val="-10"/>
                <w:highlight w:val="none"/>
              </w:rPr>
              <w:t>；（</w:t>
            </w:r>
            <w:r>
              <w:rPr>
                <w:color w:val="auto"/>
                <w:spacing w:val="-53"/>
                <w:highlight w:val="none"/>
              </w:rPr>
              <w:t xml:space="preserve"> </w:t>
            </w:r>
            <w:r>
              <w:rPr>
                <w:color w:val="auto"/>
                <w:spacing w:val="1"/>
                <w:highlight w:val="none"/>
              </w:rPr>
              <w:t>五）对使用后的医疗废物运送工具或者运送车辆未在指定地点及时进行消毒和清洁</w:t>
            </w:r>
            <w:r>
              <w:rPr>
                <w:color w:val="auto"/>
                <w:highlight w:val="none"/>
              </w:rPr>
              <w:t>的</w:t>
            </w:r>
            <w:r>
              <w:rPr>
                <w:color w:val="auto"/>
                <w:spacing w:val="-10"/>
                <w:highlight w:val="none"/>
              </w:rPr>
              <w:t>；（</w:t>
            </w:r>
            <w:r>
              <w:rPr>
                <w:color w:val="auto"/>
                <w:spacing w:val="-49"/>
                <w:highlight w:val="none"/>
              </w:rPr>
              <w:t xml:space="preserve"> </w:t>
            </w:r>
            <w:r>
              <w:rPr>
                <w:color w:val="auto"/>
                <w:highlight w:val="none"/>
              </w:rPr>
              <w:t xml:space="preserve">六）未及时收集、运送医 </w:t>
            </w:r>
            <w:r>
              <w:rPr>
                <w:color w:val="auto"/>
                <w:spacing w:val="1"/>
                <w:highlight w:val="none"/>
              </w:rPr>
              <w:t>疗废物的</w:t>
            </w:r>
            <w:r>
              <w:rPr>
                <w:color w:val="auto"/>
                <w:spacing w:val="-25"/>
                <w:highlight w:val="none"/>
              </w:rPr>
              <w:t>；（</w:t>
            </w:r>
            <w:r>
              <w:rPr>
                <w:color w:val="auto"/>
                <w:spacing w:val="1"/>
                <w:highlight w:val="none"/>
              </w:rPr>
              <w:t>七）未定期对医疗废物处置设施的环境污染防治和卫生学效果进行检测、评价，或者未将检测</w:t>
            </w:r>
            <w:r>
              <w:rPr>
                <w:color w:val="auto"/>
                <w:highlight w:val="none"/>
              </w:rPr>
              <w:t>、评价效果存档、报告的。</w:t>
            </w:r>
          </w:p>
        </w:tc>
        <w:tc>
          <w:tcPr>
            <w:tcW w:w="1088" w:type="dxa"/>
            <w:vAlign w:val="center"/>
          </w:tcPr>
          <w:p w14:paraId="1CA9B38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E772906">
            <w:pPr>
              <w:rPr>
                <w:vertAlign w:val="baseline"/>
              </w:rPr>
            </w:pPr>
          </w:p>
        </w:tc>
      </w:tr>
      <w:tr w14:paraId="20C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4FC4E18">
            <w:pPr>
              <w:jc w:val="center"/>
              <w:rPr>
                <w:rFonts w:hint="default"/>
                <w:vertAlign w:val="baseline"/>
                <w:lang w:val="en-US" w:eastAsia="zh-CN"/>
              </w:rPr>
            </w:pPr>
            <w:r>
              <w:rPr>
                <w:rFonts w:hint="eastAsia"/>
                <w:vertAlign w:val="baseline"/>
                <w:lang w:val="en-US" w:eastAsia="zh-CN"/>
              </w:rPr>
              <w:t>73</w:t>
            </w:r>
          </w:p>
        </w:tc>
        <w:tc>
          <w:tcPr>
            <w:tcW w:w="1367" w:type="dxa"/>
            <w:vAlign w:val="center"/>
          </w:tcPr>
          <w:p w14:paraId="6DCA8C8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医疗废物集中处置单位违反贮存设施或设备不符合环境保护等情形的处罚</w:t>
            </w:r>
          </w:p>
        </w:tc>
        <w:tc>
          <w:tcPr>
            <w:tcW w:w="1064" w:type="dxa"/>
            <w:vAlign w:val="center"/>
          </w:tcPr>
          <w:p w14:paraId="1E429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4A80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F556817">
            <w:pPr>
              <w:pStyle w:val="8"/>
              <w:spacing w:before="33" w:line="200" w:lineRule="auto"/>
              <w:ind w:left="15" w:leftChars="0"/>
              <w:rPr>
                <w:color w:val="auto"/>
                <w:spacing w:val="-1"/>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4424A36B">
            <w:pPr>
              <w:pStyle w:val="8"/>
              <w:spacing w:before="27" w:line="205" w:lineRule="auto"/>
              <w:ind w:left="13" w:right="10" w:firstLine="13"/>
              <w:jc w:val="both"/>
              <w:rPr>
                <w:color w:val="auto"/>
                <w:highlight w:val="none"/>
              </w:rPr>
            </w:pPr>
            <w:r>
              <w:rPr>
                <w:color w:val="auto"/>
                <w:spacing w:val="1"/>
                <w:highlight w:val="none"/>
              </w:rPr>
              <w:t>第四十六条  医疗卫生机构、医疗废物集中处置单位违反本条例规定，有下列情形之一的，由县级以上地方人民政府卫生行政主管部门或者环</w:t>
            </w:r>
            <w:r>
              <w:rPr>
                <w:color w:val="auto"/>
                <w:highlight w:val="none"/>
              </w:rPr>
              <w:t>境保护行政主管部门按照各自的职责责令限期改正，给予警告，可以并处</w:t>
            </w:r>
            <w:r>
              <w:rPr>
                <w:color w:val="auto"/>
                <w:spacing w:val="-27"/>
                <w:highlight w:val="none"/>
              </w:rPr>
              <w:t xml:space="preserve"> </w:t>
            </w:r>
            <w:r>
              <w:rPr>
                <w:rFonts w:ascii="Times New Roman" w:hAnsi="Times New Roman" w:eastAsia="Times New Roman" w:cs="Times New Roman"/>
                <w:color w:val="auto"/>
                <w:highlight w:val="none"/>
              </w:rPr>
              <w:t>5000</w:t>
            </w:r>
            <w:r>
              <w:rPr>
                <w:color w:val="auto"/>
                <w:highlight w:val="none"/>
              </w:rPr>
              <w:t>元以下的罚款；逾期不改正的，处</w:t>
            </w:r>
            <w:r>
              <w:rPr>
                <w:color w:val="auto"/>
                <w:spacing w:val="-38"/>
                <w:highlight w:val="none"/>
              </w:rPr>
              <w:t xml:space="preserve"> </w:t>
            </w:r>
            <w:r>
              <w:rPr>
                <w:rFonts w:ascii="Times New Roman" w:hAnsi="Times New Roman" w:eastAsia="Times New Roman" w:cs="Times New Roman"/>
                <w:color w:val="auto"/>
                <w:highlight w:val="none"/>
              </w:rPr>
              <w:t>5000</w:t>
            </w:r>
            <w:r>
              <w:rPr>
                <w:color w:val="auto"/>
                <w:highlight w:val="none"/>
              </w:rPr>
              <w:t>元以上</w:t>
            </w:r>
            <w:r>
              <w:rPr>
                <w:color w:val="auto"/>
                <w:spacing w:val="-37"/>
                <w:highlight w:val="none"/>
              </w:rPr>
              <w:t xml:space="preserve"> </w:t>
            </w:r>
            <w:r>
              <w:rPr>
                <w:rFonts w:ascii="Times New Roman" w:hAnsi="Times New Roman" w:eastAsia="Times New Roman" w:cs="Times New Roman"/>
                <w:color w:val="auto"/>
                <w:highlight w:val="none"/>
              </w:rPr>
              <w:t>3</w:t>
            </w:r>
            <w:r>
              <w:rPr>
                <w:color w:val="auto"/>
                <w:highlight w:val="none"/>
              </w:rPr>
              <w:t xml:space="preserve">万元以下的罚 </w:t>
            </w:r>
            <w:r>
              <w:rPr>
                <w:color w:val="auto"/>
                <w:spacing w:val="-2"/>
                <w:highlight w:val="none"/>
              </w:rPr>
              <w:t>款：</w:t>
            </w:r>
          </w:p>
          <w:p w14:paraId="3958EC88">
            <w:pPr>
              <w:pStyle w:val="8"/>
              <w:spacing w:line="204" w:lineRule="auto"/>
              <w:ind w:left="15"/>
              <w:rPr>
                <w:color w:val="auto"/>
                <w:highlight w:val="none"/>
              </w:rPr>
            </w:pPr>
            <w:r>
              <w:rPr>
                <w:color w:val="auto"/>
                <w:spacing w:val="-2"/>
                <w:highlight w:val="none"/>
              </w:rPr>
              <w:t>（</w:t>
            </w:r>
            <w:r>
              <w:rPr>
                <w:color w:val="auto"/>
                <w:spacing w:val="-46"/>
                <w:highlight w:val="none"/>
              </w:rPr>
              <w:t xml:space="preserve"> </w:t>
            </w:r>
            <w:r>
              <w:rPr>
                <w:color w:val="auto"/>
                <w:spacing w:val="-2"/>
                <w:highlight w:val="none"/>
              </w:rPr>
              <w:t>一）贮存设施或者设备不符合环境保护、卫生要求的；</w:t>
            </w:r>
          </w:p>
          <w:p w14:paraId="3C5B202E">
            <w:pPr>
              <w:pStyle w:val="8"/>
              <w:spacing w:line="206" w:lineRule="auto"/>
              <w:ind w:left="15"/>
              <w:rPr>
                <w:color w:val="auto"/>
                <w:highlight w:val="none"/>
              </w:rPr>
            </w:pPr>
            <w:r>
              <w:rPr>
                <w:color w:val="auto"/>
                <w:spacing w:val="-2"/>
                <w:highlight w:val="none"/>
              </w:rPr>
              <w:t>（</w:t>
            </w:r>
            <w:r>
              <w:rPr>
                <w:color w:val="auto"/>
                <w:spacing w:val="-43"/>
                <w:highlight w:val="none"/>
              </w:rPr>
              <w:t xml:space="preserve"> </w:t>
            </w:r>
            <w:r>
              <w:rPr>
                <w:color w:val="auto"/>
                <w:spacing w:val="-2"/>
                <w:highlight w:val="none"/>
              </w:rPr>
              <w:t>二）未将医疗废物按照类别分置于专用包装物或者容器的；</w:t>
            </w:r>
          </w:p>
          <w:p w14:paraId="7687DCA5">
            <w:pPr>
              <w:pStyle w:val="8"/>
              <w:spacing w:line="204" w:lineRule="auto"/>
              <w:ind w:left="15"/>
              <w:rPr>
                <w:color w:val="auto"/>
                <w:highlight w:val="none"/>
              </w:rPr>
            </w:pPr>
            <w:r>
              <w:rPr>
                <w:color w:val="auto"/>
                <w:spacing w:val="-1"/>
                <w:highlight w:val="none"/>
              </w:rPr>
              <w:t>（</w:t>
            </w:r>
            <w:r>
              <w:rPr>
                <w:color w:val="auto"/>
                <w:spacing w:val="-46"/>
                <w:highlight w:val="none"/>
              </w:rPr>
              <w:t xml:space="preserve"> </w:t>
            </w:r>
            <w:r>
              <w:rPr>
                <w:color w:val="auto"/>
                <w:spacing w:val="-1"/>
                <w:highlight w:val="none"/>
              </w:rPr>
              <w:t>三）未使用符合标准的专用车辆运送医疗废物或者使用运送医疗废物的车</w:t>
            </w:r>
            <w:r>
              <w:rPr>
                <w:color w:val="auto"/>
                <w:spacing w:val="-2"/>
                <w:highlight w:val="none"/>
              </w:rPr>
              <w:t>辆运送其他物品的；</w:t>
            </w:r>
          </w:p>
          <w:p w14:paraId="566A917E">
            <w:pPr>
              <w:pStyle w:val="8"/>
              <w:spacing w:before="33" w:line="200" w:lineRule="auto"/>
              <w:ind w:left="15" w:leftChars="0"/>
              <w:rPr>
                <w:color w:val="auto"/>
                <w:spacing w:val="-1"/>
                <w:highlight w:val="none"/>
                <w:lang w:val="en-US" w:eastAsia="en-US"/>
              </w:rPr>
            </w:pPr>
            <w:r>
              <w:rPr>
                <w:color w:val="auto"/>
                <w:spacing w:val="-2"/>
                <w:highlight w:val="none"/>
              </w:rPr>
              <w:t>（</w:t>
            </w:r>
            <w:r>
              <w:rPr>
                <w:color w:val="auto"/>
                <w:spacing w:val="-25"/>
                <w:highlight w:val="none"/>
              </w:rPr>
              <w:t xml:space="preserve"> </w:t>
            </w:r>
            <w:r>
              <w:rPr>
                <w:color w:val="auto"/>
                <w:spacing w:val="-2"/>
                <w:highlight w:val="none"/>
              </w:rPr>
              <w:t>四）未安装污染物排放在线监控装置或者监控装置未经常处于正常运行状态的。</w:t>
            </w:r>
          </w:p>
        </w:tc>
        <w:tc>
          <w:tcPr>
            <w:tcW w:w="1088" w:type="dxa"/>
            <w:vAlign w:val="center"/>
          </w:tcPr>
          <w:p w14:paraId="56746E7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6C7B5A0">
            <w:pPr>
              <w:rPr>
                <w:vertAlign w:val="baseline"/>
              </w:rPr>
            </w:pPr>
          </w:p>
        </w:tc>
      </w:tr>
      <w:tr w14:paraId="4CC5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9E48825">
            <w:pPr>
              <w:jc w:val="center"/>
              <w:rPr>
                <w:rFonts w:hint="default"/>
                <w:vertAlign w:val="baseline"/>
                <w:lang w:val="en-US" w:eastAsia="zh-CN"/>
              </w:rPr>
            </w:pPr>
            <w:r>
              <w:rPr>
                <w:rFonts w:hint="eastAsia"/>
                <w:vertAlign w:val="baseline"/>
                <w:lang w:val="en-US" w:eastAsia="zh-CN"/>
              </w:rPr>
              <w:t>74</w:t>
            </w:r>
          </w:p>
        </w:tc>
        <w:tc>
          <w:tcPr>
            <w:tcW w:w="1367" w:type="dxa"/>
            <w:vAlign w:val="center"/>
          </w:tcPr>
          <w:p w14:paraId="5D011C5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医疗卫生机构、医疗废物集中处置单位在运送过程中丢弃医疗废物，在非贮存地点倾倒、堆放医疗废物或者将医疗废物混入其他废物和生活垃圾等情形的处罚</w:t>
            </w:r>
          </w:p>
        </w:tc>
        <w:tc>
          <w:tcPr>
            <w:tcW w:w="1064" w:type="dxa"/>
            <w:vAlign w:val="center"/>
          </w:tcPr>
          <w:p w14:paraId="4966E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0C9AF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DB35F12">
            <w:pPr>
              <w:pStyle w:val="8"/>
              <w:spacing w:before="129" w:line="204"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2D44B3DB">
            <w:pPr>
              <w:pStyle w:val="8"/>
              <w:spacing w:before="4" w:line="206" w:lineRule="auto"/>
              <w:ind w:left="18" w:leftChars="0" w:right="10" w:rightChars="0" w:firstLine="7" w:firstLineChars="0"/>
              <w:rPr>
                <w:rFonts w:ascii="仿宋" w:hAnsi="仿宋" w:eastAsia="仿宋" w:cs="仿宋"/>
                <w:color w:val="auto"/>
                <w:kern w:val="2"/>
                <w:sz w:val="18"/>
                <w:szCs w:val="18"/>
                <w:highlight w:val="none"/>
                <w:lang w:val="en-US" w:eastAsia="en-US" w:bidi="ar-SA"/>
              </w:rPr>
            </w:pPr>
            <w:r>
              <w:rPr>
                <w:color w:val="auto"/>
                <w:spacing w:val="1"/>
                <w:highlight w:val="none"/>
              </w:rPr>
              <w:t>第四十七条  医疗卫生机构、医疗废物集中处置单位有下列情形之一的，</w:t>
            </w:r>
            <w:r>
              <w:rPr>
                <w:color w:val="auto"/>
                <w:spacing w:val="-52"/>
                <w:highlight w:val="none"/>
              </w:rPr>
              <w:t xml:space="preserve"> </w:t>
            </w:r>
            <w:r>
              <w:rPr>
                <w:color w:val="auto"/>
                <w:highlight w:val="none"/>
              </w:rPr>
              <w:t xml:space="preserve">由县级以上地方人民政府卫生行政主管部门或者环境保护行政主管部 </w:t>
            </w:r>
            <w:r>
              <w:rPr>
                <w:color w:val="auto"/>
                <w:spacing w:val="-3"/>
                <w:highlight w:val="none"/>
              </w:rPr>
              <w:t>门按照各自的职责责令限期改正，给予警告，并处</w:t>
            </w:r>
            <w:r>
              <w:rPr>
                <w:color w:val="auto"/>
                <w:spacing w:val="-36"/>
                <w:highlight w:val="none"/>
              </w:rPr>
              <w:t xml:space="preserve"> </w:t>
            </w:r>
            <w:r>
              <w:rPr>
                <w:rFonts w:ascii="Times New Roman" w:hAnsi="Times New Roman" w:eastAsia="Times New Roman" w:cs="Times New Roman"/>
                <w:color w:val="auto"/>
                <w:spacing w:val="-3"/>
                <w:highlight w:val="none"/>
              </w:rPr>
              <w:t xml:space="preserve">5000 </w:t>
            </w:r>
            <w:r>
              <w:rPr>
                <w:color w:val="auto"/>
                <w:spacing w:val="-3"/>
                <w:highlight w:val="none"/>
              </w:rPr>
              <w:t>元以上</w:t>
            </w:r>
            <w:r>
              <w:rPr>
                <w:color w:val="auto"/>
                <w:spacing w:val="-26"/>
                <w:highlight w:val="none"/>
              </w:rPr>
              <w:t xml:space="preserve"> </w:t>
            </w:r>
            <w:r>
              <w:rPr>
                <w:color w:val="auto"/>
                <w:spacing w:val="-3"/>
                <w:highlight w:val="none"/>
              </w:rPr>
              <w:t>1 万元以下的罚款；逾期不改正的，处</w:t>
            </w:r>
            <w:r>
              <w:rPr>
                <w:color w:val="auto"/>
                <w:spacing w:val="-27"/>
                <w:highlight w:val="none"/>
              </w:rPr>
              <w:t xml:space="preserve"> </w:t>
            </w:r>
            <w:r>
              <w:rPr>
                <w:color w:val="auto"/>
                <w:spacing w:val="-3"/>
                <w:highlight w:val="none"/>
              </w:rPr>
              <w:t>1万元以上</w:t>
            </w:r>
            <w:r>
              <w:rPr>
                <w:color w:val="auto"/>
                <w:spacing w:val="-34"/>
                <w:highlight w:val="none"/>
              </w:rPr>
              <w:t xml:space="preserve"> </w:t>
            </w:r>
            <w:r>
              <w:rPr>
                <w:color w:val="auto"/>
                <w:spacing w:val="-3"/>
                <w:highlight w:val="none"/>
              </w:rPr>
              <w:t>3万元以下的罚款；造成</w:t>
            </w:r>
            <w:r>
              <w:rPr>
                <w:color w:val="auto"/>
                <w:spacing w:val="-4"/>
                <w:highlight w:val="none"/>
              </w:rPr>
              <w:t>传染</w:t>
            </w:r>
            <w:r>
              <w:rPr>
                <w:color w:val="auto"/>
                <w:highlight w:val="none"/>
              </w:rPr>
              <w:t>病传播或者环境污染事故的，</w:t>
            </w:r>
            <w:r>
              <w:rPr>
                <w:color w:val="auto"/>
                <w:spacing w:val="-52"/>
                <w:highlight w:val="none"/>
              </w:rPr>
              <w:t xml:space="preserve"> </w:t>
            </w:r>
            <w:r>
              <w:rPr>
                <w:color w:val="auto"/>
                <w:highlight w:val="none"/>
              </w:rPr>
              <w:t>由原发证部门暂扣或者吊销执业许可证件或者经营许可证件；构成犯罪的，依法追究刑事责任</w:t>
            </w:r>
            <w:r>
              <w:rPr>
                <w:color w:val="auto"/>
                <w:spacing w:val="-2"/>
                <w:highlight w:val="none"/>
              </w:rPr>
              <w:t>：（</w:t>
            </w:r>
            <w:r>
              <w:rPr>
                <w:color w:val="auto"/>
                <w:spacing w:val="-45"/>
                <w:highlight w:val="none"/>
              </w:rPr>
              <w:t xml:space="preserve"> </w:t>
            </w:r>
            <w:r>
              <w:rPr>
                <w:color w:val="auto"/>
                <w:highlight w:val="none"/>
              </w:rPr>
              <w:t>一）在运送过</w:t>
            </w:r>
            <w:r>
              <w:rPr>
                <w:color w:val="auto"/>
                <w:spacing w:val="1"/>
                <w:highlight w:val="none"/>
              </w:rPr>
              <w:t>程中丢弃医疗废物，在非贮存地点倾倒、堆放医疗废物或者将医疗废物混入其他废物和生活垃圾的</w:t>
            </w:r>
            <w:r>
              <w:rPr>
                <w:color w:val="auto"/>
                <w:spacing w:val="-11"/>
                <w:highlight w:val="none"/>
              </w:rPr>
              <w:t>；（</w:t>
            </w:r>
            <w:r>
              <w:rPr>
                <w:color w:val="auto"/>
                <w:spacing w:val="-46"/>
                <w:highlight w:val="none"/>
              </w:rPr>
              <w:t xml:space="preserve"> </w:t>
            </w:r>
            <w:r>
              <w:rPr>
                <w:color w:val="auto"/>
                <w:spacing w:val="1"/>
                <w:highlight w:val="none"/>
              </w:rPr>
              <w:t>二）未执行危险废物转移联单管</w:t>
            </w:r>
            <w:r>
              <w:rPr>
                <w:color w:val="auto"/>
                <w:highlight w:val="none"/>
              </w:rPr>
              <w:t>理制度</w:t>
            </w:r>
            <w:r>
              <w:rPr>
                <w:color w:val="auto"/>
                <w:spacing w:val="1"/>
                <w:highlight w:val="none"/>
              </w:rPr>
              <w:t>的</w:t>
            </w:r>
            <w:r>
              <w:rPr>
                <w:color w:val="auto"/>
                <w:spacing w:val="-11"/>
                <w:highlight w:val="none"/>
              </w:rPr>
              <w:t>；（</w:t>
            </w:r>
            <w:r>
              <w:rPr>
                <w:color w:val="auto"/>
                <w:spacing w:val="-43"/>
                <w:highlight w:val="none"/>
              </w:rPr>
              <w:t xml:space="preserve"> </w:t>
            </w:r>
            <w:r>
              <w:rPr>
                <w:color w:val="auto"/>
                <w:spacing w:val="1"/>
                <w:highlight w:val="none"/>
              </w:rPr>
              <w:t>三）将医疗废物交给未取得经营许可证的单位</w:t>
            </w:r>
            <w:r>
              <w:rPr>
                <w:color w:val="auto"/>
                <w:highlight w:val="none"/>
              </w:rPr>
              <w:t>或者个人收集、运送、贮存、处置的</w:t>
            </w:r>
            <w:r>
              <w:rPr>
                <w:color w:val="auto"/>
                <w:spacing w:val="-11"/>
                <w:highlight w:val="none"/>
              </w:rPr>
              <w:t>；（</w:t>
            </w:r>
            <w:r>
              <w:rPr>
                <w:color w:val="auto"/>
                <w:spacing w:val="-35"/>
                <w:highlight w:val="none"/>
              </w:rPr>
              <w:t xml:space="preserve"> </w:t>
            </w:r>
            <w:r>
              <w:rPr>
                <w:color w:val="auto"/>
                <w:highlight w:val="none"/>
              </w:rPr>
              <w:t>四）对医疗废物的处置不符合国家规定的环境保</w:t>
            </w:r>
            <w:r>
              <w:rPr>
                <w:color w:val="auto"/>
                <w:spacing w:val="1"/>
                <w:highlight w:val="none"/>
              </w:rPr>
              <w:t>护、卫生标准、规范的</w:t>
            </w:r>
            <w:r>
              <w:rPr>
                <w:color w:val="auto"/>
                <w:spacing w:val="-10"/>
                <w:highlight w:val="none"/>
              </w:rPr>
              <w:t>；（</w:t>
            </w:r>
            <w:r>
              <w:rPr>
                <w:color w:val="auto"/>
                <w:spacing w:val="-51"/>
                <w:highlight w:val="none"/>
              </w:rPr>
              <w:t xml:space="preserve"> </w:t>
            </w:r>
            <w:r>
              <w:rPr>
                <w:color w:val="auto"/>
                <w:spacing w:val="1"/>
                <w:highlight w:val="none"/>
              </w:rPr>
              <w:t>五）未按照本条例的规定对污水、传染病病人或者疑似传染病病人的排泄物，进行严格消毒，或者未达到国家规定</w:t>
            </w:r>
            <w:r>
              <w:rPr>
                <w:color w:val="auto"/>
                <w:highlight w:val="none"/>
              </w:rPr>
              <w:t>的排放标准，排入污水处理系统的</w:t>
            </w:r>
            <w:r>
              <w:rPr>
                <w:color w:val="auto"/>
                <w:spacing w:val="-12"/>
                <w:highlight w:val="none"/>
              </w:rPr>
              <w:t>；（</w:t>
            </w:r>
            <w:r>
              <w:rPr>
                <w:color w:val="auto"/>
                <w:spacing w:val="-51"/>
                <w:highlight w:val="none"/>
              </w:rPr>
              <w:t xml:space="preserve"> </w:t>
            </w:r>
            <w:r>
              <w:rPr>
                <w:color w:val="auto"/>
                <w:highlight w:val="none"/>
              </w:rPr>
              <w:t>六）对收治的传染病病人或者疑似传染病病</w:t>
            </w:r>
            <w:r>
              <w:rPr>
                <w:color w:val="auto"/>
                <w:spacing w:val="-1"/>
                <w:highlight w:val="none"/>
              </w:rPr>
              <w:t>人产生的生活垃圾，未按照医疗废物进行管理和处置的。</w:t>
            </w:r>
          </w:p>
        </w:tc>
        <w:tc>
          <w:tcPr>
            <w:tcW w:w="1088" w:type="dxa"/>
            <w:vAlign w:val="center"/>
          </w:tcPr>
          <w:p w14:paraId="13FD32C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306E6E1">
            <w:pPr>
              <w:rPr>
                <w:vertAlign w:val="baseline"/>
              </w:rPr>
            </w:pPr>
          </w:p>
        </w:tc>
      </w:tr>
      <w:tr w14:paraId="47CB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9E0B145">
            <w:pPr>
              <w:jc w:val="center"/>
              <w:rPr>
                <w:rFonts w:hint="default"/>
                <w:vertAlign w:val="baseline"/>
                <w:lang w:val="en-US" w:eastAsia="zh-CN"/>
              </w:rPr>
            </w:pPr>
            <w:r>
              <w:rPr>
                <w:rFonts w:hint="eastAsia"/>
                <w:vertAlign w:val="baseline"/>
                <w:lang w:val="en-US" w:eastAsia="zh-CN"/>
              </w:rPr>
              <w:t>75</w:t>
            </w:r>
          </w:p>
        </w:tc>
        <w:tc>
          <w:tcPr>
            <w:tcW w:w="1367" w:type="dxa"/>
            <w:vAlign w:val="center"/>
          </w:tcPr>
          <w:p w14:paraId="3FA46A8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医疗卫生机构、医疗废物集中处置单位发生医疗废物流失、泄漏、扩散时，未采取紧急处理措施，或者未及时向卫生行政主管部门和环境保护行政主管部门报告的处罚</w:t>
            </w:r>
          </w:p>
        </w:tc>
        <w:tc>
          <w:tcPr>
            <w:tcW w:w="1064" w:type="dxa"/>
            <w:vAlign w:val="center"/>
          </w:tcPr>
          <w:p w14:paraId="7047C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79F61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22329796">
            <w:pPr>
              <w:pStyle w:val="8"/>
              <w:spacing w:before="58" w:line="207"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04DC19F4">
            <w:pPr>
              <w:pStyle w:val="8"/>
              <w:spacing w:line="208" w:lineRule="auto"/>
              <w:ind w:left="17" w:leftChars="0" w:right="10" w:rightChars="0" w:firstLine="9" w:firstLineChars="0"/>
              <w:rPr>
                <w:rFonts w:ascii="仿宋" w:hAnsi="仿宋" w:eastAsia="仿宋" w:cs="仿宋"/>
                <w:color w:val="auto"/>
                <w:kern w:val="2"/>
                <w:sz w:val="18"/>
                <w:szCs w:val="18"/>
                <w:highlight w:val="none"/>
                <w:lang w:val="en-US" w:eastAsia="en-US" w:bidi="ar-SA"/>
              </w:rPr>
            </w:pPr>
            <w:r>
              <w:rPr>
                <w:color w:val="auto"/>
                <w:spacing w:val="1"/>
                <w:highlight w:val="none"/>
              </w:rPr>
              <w:t>第四十九条  医疗卫生机构、医疗废物集中处置单位发生医疗废物流失、泄漏、扩散时，未采取紧急处理措施，或者未及时向卫生行政主管部门和环境保护行政主管部门报告的，</w:t>
            </w:r>
            <w:r>
              <w:rPr>
                <w:color w:val="auto"/>
                <w:spacing w:val="-52"/>
                <w:highlight w:val="none"/>
              </w:rPr>
              <w:t xml:space="preserve"> </w:t>
            </w:r>
            <w:r>
              <w:rPr>
                <w:color w:val="auto"/>
                <w:spacing w:val="1"/>
                <w:highlight w:val="none"/>
              </w:rPr>
              <w:t>由县级以上地方人民政府卫生行政主管部门或者环境保护行</w:t>
            </w:r>
            <w:r>
              <w:rPr>
                <w:color w:val="auto"/>
                <w:highlight w:val="none"/>
              </w:rPr>
              <w:t>政主管部门按照各自的职责责令改正，给予警</w:t>
            </w:r>
            <w:r>
              <w:rPr>
                <w:color w:val="auto"/>
                <w:spacing w:val="-1"/>
                <w:highlight w:val="none"/>
              </w:rPr>
              <w:t>告，并处</w:t>
            </w:r>
            <w:r>
              <w:rPr>
                <w:color w:val="auto"/>
                <w:spacing w:val="-26"/>
                <w:highlight w:val="none"/>
              </w:rPr>
              <w:t xml:space="preserve"> </w:t>
            </w:r>
            <w:r>
              <w:rPr>
                <w:color w:val="auto"/>
                <w:spacing w:val="-1"/>
                <w:highlight w:val="none"/>
              </w:rPr>
              <w:t>1万元以上</w:t>
            </w:r>
            <w:r>
              <w:rPr>
                <w:color w:val="auto"/>
                <w:spacing w:val="-34"/>
                <w:highlight w:val="none"/>
              </w:rPr>
              <w:t xml:space="preserve"> </w:t>
            </w:r>
            <w:r>
              <w:rPr>
                <w:color w:val="auto"/>
                <w:spacing w:val="-1"/>
                <w:highlight w:val="none"/>
              </w:rPr>
              <w:t>3万元以下的罚款；造成传染病传播或者环境污染事故的，</w:t>
            </w:r>
            <w:r>
              <w:rPr>
                <w:color w:val="auto"/>
                <w:spacing w:val="-52"/>
                <w:highlight w:val="none"/>
              </w:rPr>
              <w:t xml:space="preserve"> </w:t>
            </w:r>
            <w:r>
              <w:rPr>
                <w:color w:val="auto"/>
                <w:spacing w:val="-1"/>
                <w:highlight w:val="none"/>
              </w:rPr>
              <w:t>由原发证部门暂扣或者吊</w:t>
            </w:r>
            <w:r>
              <w:rPr>
                <w:color w:val="auto"/>
                <w:spacing w:val="-2"/>
                <w:highlight w:val="none"/>
              </w:rPr>
              <w:t>销执业许可证件或者经营许可证件；</w:t>
            </w:r>
            <w:r>
              <w:rPr>
                <w:color w:val="auto"/>
                <w:spacing w:val="-1"/>
                <w:highlight w:val="none"/>
              </w:rPr>
              <w:t>构成犯罪的，依法追究刑事责任。</w:t>
            </w:r>
          </w:p>
        </w:tc>
        <w:tc>
          <w:tcPr>
            <w:tcW w:w="1088" w:type="dxa"/>
            <w:vAlign w:val="center"/>
          </w:tcPr>
          <w:p w14:paraId="24082C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B8BE617">
            <w:pPr>
              <w:rPr>
                <w:vertAlign w:val="baseline"/>
              </w:rPr>
            </w:pPr>
          </w:p>
        </w:tc>
      </w:tr>
      <w:tr w14:paraId="4547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452ED50">
            <w:pPr>
              <w:jc w:val="center"/>
              <w:rPr>
                <w:rFonts w:hint="default"/>
                <w:vertAlign w:val="baseline"/>
                <w:lang w:val="en-US" w:eastAsia="zh-CN"/>
              </w:rPr>
            </w:pPr>
            <w:r>
              <w:rPr>
                <w:rFonts w:hint="eastAsia"/>
                <w:vertAlign w:val="baseline"/>
                <w:lang w:val="en-US" w:eastAsia="zh-CN"/>
              </w:rPr>
              <w:t>76</w:t>
            </w:r>
          </w:p>
        </w:tc>
        <w:tc>
          <w:tcPr>
            <w:tcW w:w="1367" w:type="dxa"/>
            <w:vAlign w:val="center"/>
          </w:tcPr>
          <w:p w14:paraId="7361E788">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不具备集中处置医疗废物条件的农村， 医疗卫生机构未按照本条例的要求处置医疗废物的处罚</w:t>
            </w:r>
          </w:p>
        </w:tc>
        <w:tc>
          <w:tcPr>
            <w:tcW w:w="1064" w:type="dxa"/>
            <w:vAlign w:val="center"/>
          </w:tcPr>
          <w:p w14:paraId="28F90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56200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3D70E7CE">
            <w:pPr>
              <w:pStyle w:val="8"/>
              <w:spacing w:before="130" w:line="204"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072A4B6B">
            <w:pPr>
              <w:pStyle w:val="8"/>
              <w:spacing w:line="209" w:lineRule="auto"/>
              <w:ind w:left="17" w:leftChars="0" w:right="10" w:rightChars="0" w:firstLine="9" w:firstLineChars="0"/>
              <w:jc w:val="both"/>
              <w:rPr>
                <w:rFonts w:ascii="仿宋" w:hAnsi="仿宋" w:eastAsia="仿宋" w:cs="仿宋"/>
                <w:color w:val="auto"/>
                <w:kern w:val="2"/>
                <w:sz w:val="18"/>
                <w:szCs w:val="18"/>
                <w:highlight w:val="none"/>
                <w:lang w:val="en-US" w:eastAsia="en-US" w:bidi="ar-SA"/>
              </w:rPr>
            </w:pPr>
            <w:r>
              <w:rPr>
                <w:color w:val="auto"/>
                <w:spacing w:val="1"/>
                <w:highlight w:val="none"/>
              </w:rPr>
              <w:t>第五十一条  不具备集中处置医疗废物条件的农村，医疗卫生机构未按照</w:t>
            </w:r>
            <w:r>
              <w:rPr>
                <w:color w:val="auto"/>
                <w:highlight w:val="none"/>
              </w:rPr>
              <w:t>本条例的要求处置医疗废物的，</w:t>
            </w:r>
            <w:r>
              <w:rPr>
                <w:color w:val="auto"/>
                <w:spacing w:val="-52"/>
                <w:highlight w:val="none"/>
              </w:rPr>
              <w:t xml:space="preserve"> </w:t>
            </w:r>
            <w:r>
              <w:rPr>
                <w:color w:val="auto"/>
                <w:highlight w:val="none"/>
              </w:rPr>
              <w:t>由县级人民政府卫生行政主管部门或者环境保护行政主管部门按照各自的职责责令限期改正，给予警告；逾期不改正的，处</w:t>
            </w:r>
            <w:r>
              <w:rPr>
                <w:color w:val="auto"/>
                <w:spacing w:val="-4"/>
                <w:highlight w:val="none"/>
              </w:rPr>
              <w:t xml:space="preserve"> </w:t>
            </w:r>
            <w:r>
              <w:rPr>
                <w:rFonts w:ascii="Times New Roman" w:hAnsi="Times New Roman" w:eastAsia="Times New Roman" w:cs="Times New Roman"/>
                <w:color w:val="auto"/>
                <w:highlight w:val="none"/>
              </w:rPr>
              <w:t>1000</w:t>
            </w:r>
            <w:r>
              <w:rPr>
                <w:color w:val="auto"/>
                <w:highlight w:val="none"/>
              </w:rPr>
              <w:t>元以上</w:t>
            </w:r>
            <w:r>
              <w:rPr>
                <w:color w:val="auto"/>
                <w:spacing w:val="-33"/>
                <w:highlight w:val="none"/>
              </w:rPr>
              <w:t xml:space="preserve"> </w:t>
            </w:r>
            <w:r>
              <w:rPr>
                <w:rFonts w:ascii="Times New Roman" w:hAnsi="Times New Roman" w:eastAsia="Times New Roman" w:cs="Times New Roman"/>
                <w:color w:val="auto"/>
                <w:highlight w:val="none"/>
              </w:rPr>
              <w:t>5000</w:t>
            </w:r>
            <w:r>
              <w:rPr>
                <w:color w:val="auto"/>
                <w:highlight w:val="none"/>
              </w:rPr>
              <w:t>元以下的罚款；造成传染病传播或者环境污染事故的，由原发证部门暂扣或者吊销执业许可证件；构成犯罪的，</w:t>
            </w:r>
            <w:r>
              <w:rPr>
                <w:color w:val="auto"/>
                <w:spacing w:val="-1"/>
                <w:highlight w:val="none"/>
              </w:rPr>
              <w:t>依法追究刑事责任。</w:t>
            </w:r>
          </w:p>
        </w:tc>
        <w:tc>
          <w:tcPr>
            <w:tcW w:w="1088" w:type="dxa"/>
            <w:vAlign w:val="center"/>
          </w:tcPr>
          <w:p w14:paraId="79652B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5BAB5DA">
            <w:pPr>
              <w:rPr>
                <w:vertAlign w:val="baseline"/>
              </w:rPr>
            </w:pPr>
          </w:p>
        </w:tc>
      </w:tr>
      <w:tr w14:paraId="593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68522F0">
            <w:pPr>
              <w:jc w:val="center"/>
              <w:rPr>
                <w:rFonts w:hint="default"/>
                <w:vertAlign w:val="baseline"/>
                <w:lang w:val="en-US" w:eastAsia="zh-CN"/>
              </w:rPr>
            </w:pPr>
            <w:r>
              <w:rPr>
                <w:rFonts w:hint="eastAsia"/>
                <w:vertAlign w:val="baseline"/>
                <w:lang w:val="en-US" w:eastAsia="zh-CN"/>
              </w:rPr>
              <w:t>77</w:t>
            </w:r>
          </w:p>
        </w:tc>
        <w:tc>
          <w:tcPr>
            <w:tcW w:w="1367" w:type="dxa"/>
            <w:vAlign w:val="center"/>
          </w:tcPr>
          <w:p w14:paraId="7B8C04C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未取得经营许可证从事医疗废物的收集、运送、贮存、处置等活动的处罚</w:t>
            </w:r>
          </w:p>
        </w:tc>
        <w:tc>
          <w:tcPr>
            <w:tcW w:w="1064" w:type="dxa"/>
            <w:vAlign w:val="center"/>
          </w:tcPr>
          <w:p w14:paraId="477D8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ADBF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114E3665">
            <w:pPr>
              <w:pStyle w:val="8"/>
              <w:spacing w:before="130" w:line="207"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7D42C919">
            <w:pPr>
              <w:pStyle w:val="8"/>
              <w:spacing w:before="1" w:line="209" w:lineRule="auto"/>
              <w:ind w:left="12" w:leftChars="0" w:right="10" w:rightChars="0" w:firstLine="14" w:firstLineChars="0"/>
              <w:rPr>
                <w:rFonts w:ascii="仿宋" w:hAnsi="仿宋" w:eastAsia="仿宋" w:cs="仿宋"/>
                <w:color w:val="auto"/>
                <w:kern w:val="2"/>
                <w:sz w:val="18"/>
                <w:szCs w:val="18"/>
                <w:highlight w:val="none"/>
                <w:lang w:val="en-US" w:eastAsia="en-US" w:bidi="ar-SA"/>
              </w:rPr>
            </w:pPr>
            <w:r>
              <w:rPr>
                <w:color w:val="auto"/>
                <w:spacing w:val="1"/>
                <w:highlight w:val="none"/>
              </w:rPr>
              <w:t>第五十二条  未取得经营许可证从事医疗废物的收集、运送、贮存、处置</w:t>
            </w:r>
            <w:r>
              <w:rPr>
                <w:color w:val="auto"/>
                <w:highlight w:val="none"/>
              </w:rPr>
              <w:t>等活动的，</w:t>
            </w:r>
            <w:r>
              <w:rPr>
                <w:color w:val="auto"/>
                <w:spacing w:val="-52"/>
                <w:highlight w:val="none"/>
              </w:rPr>
              <w:t xml:space="preserve"> </w:t>
            </w:r>
            <w:r>
              <w:rPr>
                <w:color w:val="auto"/>
                <w:highlight w:val="none"/>
              </w:rPr>
              <w:t>由县级以上地方人民政府环境保护行政主管部门责令立即</w:t>
            </w:r>
            <w:r>
              <w:rPr>
                <w:color w:val="auto"/>
                <w:spacing w:val="1"/>
                <w:highlight w:val="none"/>
              </w:rPr>
              <w:t>停止违法行为，没收违法所得，可以并处违法所得</w:t>
            </w:r>
            <w:r>
              <w:rPr>
                <w:color w:val="auto"/>
                <w:spacing w:val="-27"/>
                <w:highlight w:val="none"/>
              </w:rPr>
              <w:t xml:space="preserve"> </w:t>
            </w:r>
            <w:r>
              <w:rPr>
                <w:color w:val="auto"/>
                <w:spacing w:val="1"/>
                <w:highlight w:val="none"/>
              </w:rPr>
              <w:t>1</w:t>
            </w:r>
            <w:r>
              <w:rPr>
                <w:color w:val="auto"/>
                <w:highlight w:val="none"/>
              </w:rPr>
              <w:t>倍以下的罚款。</w:t>
            </w:r>
          </w:p>
        </w:tc>
        <w:tc>
          <w:tcPr>
            <w:tcW w:w="1088" w:type="dxa"/>
            <w:vAlign w:val="center"/>
          </w:tcPr>
          <w:p w14:paraId="40B84AA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6634EC9">
            <w:pPr>
              <w:rPr>
                <w:vertAlign w:val="baseline"/>
              </w:rPr>
            </w:pPr>
          </w:p>
        </w:tc>
      </w:tr>
      <w:tr w14:paraId="36C9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FA3EBB0">
            <w:pPr>
              <w:jc w:val="center"/>
              <w:rPr>
                <w:rFonts w:hint="default"/>
                <w:vertAlign w:val="baseline"/>
                <w:lang w:val="en-US" w:eastAsia="zh-CN"/>
              </w:rPr>
            </w:pPr>
            <w:r>
              <w:rPr>
                <w:rFonts w:hint="eastAsia"/>
                <w:vertAlign w:val="baseline"/>
                <w:lang w:val="en-US" w:eastAsia="zh-CN"/>
              </w:rPr>
              <w:t>78</w:t>
            </w:r>
          </w:p>
        </w:tc>
        <w:tc>
          <w:tcPr>
            <w:tcW w:w="1367" w:type="dxa"/>
            <w:vAlign w:val="center"/>
          </w:tcPr>
          <w:p w14:paraId="34EE58D2">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转让 、买卖医疗废物，邮寄或者通过铁路、航空运输医疗废物，或者违反本条例 规定通过水路运输医疗废物的处罚</w:t>
            </w:r>
          </w:p>
        </w:tc>
        <w:tc>
          <w:tcPr>
            <w:tcW w:w="1064" w:type="dxa"/>
            <w:vAlign w:val="center"/>
          </w:tcPr>
          <w:p w14:paraId="147A7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0D69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A15D306">
            <w:pPr>
              <w:pStyle w:val="8"/>
              <w:spacing w:before="32" w:line="204" w:lineRule="auto"/>
              <w:ind w:left="15"/>
              <w:rPr>
                <w:color w:val="auto"/>
                <w:highlight w:val="none"/>
              </w:rPr>
            </w:pPr>
            <w:r>
              <w:rPr>
                <w:color w:val="auto"/>
                <w:spacing w:val="-1"/>
                <w:highlight w:val="none"/>
              </w:rPr>
              <w:t>【行政法规】《医疗废物管理条例》（</w:t>
            </w:r>
            <w:r>
              <w:rPr>
                <w:rFonts w:ascii="Times New Roman" w:hAnsi="Times New Roman" w:eastAsia="Times New Roman" w:cs="Times New Roman"/>
                <w:color w:val="auto"/>
                <w:spacing w:val="-1"/>
                <w:highlight w:val="none"/>
              </w:rPr>
              <w:t>2011</w:t>
            </w:r>
            <w:r>
              <w:rPr>
                <w:color w:val="auto"/>
                <w:spacing w:val="-1"/>
                <w:highlight w:val="none"/>
              </w:rPr>
              <w:t>年国务院令第</w:t>
            </w:r>
            <w:r>
              <w:rPr>
                <w:color w:val="auto"/>
                <w:spacing w:val="-30"/>
                <w:highlight w:val="none"/>
              </w:rPr>
              <w:t xml:space="preserve"> </w:t>
            </w:r>
            <w:r>
              <w:rPr>
                <w:rFonts w:ascii="Times New Roman" w:hAnsi="Times New Roman" w:eastAsia="Times New Roman" w:cs="Times New Roman"/>
                <w:color w:val="auto"/>
                <w:spacing w:val="-1"/>
                <w:highlight w:val="none"/>
              </w:rPr>
              <w:t>588</w:t>
            </w:r>
            <w:r>
              <w:rPr>
                <w:color w:val="auto"/>
                <w:spacing w:val="-1"/>
                <w:highlight w:val="none"/>
              </w:rPr>
              <w:t>号修改）</w:t>
            </w:r>
          </w:p>
          <w:p w14:paraId="1D23A332">
            <w:pPr>
              <w:pStyle w:val="8"/>
              <w:spacing w:line="205" w:lineRule="auto"/>
              <w:ind w:left="18" w:firstLine="7"/>
              <w:jc w:val="both"/>
              <w:rPr>
                <w:color w:val="auto"/>
                <w:highlight w:val="none"/>
              </w:rPr>
            </w:pPr>
            <w:r>
              <w:rPr>
                <w:color w:val="auto"/>
                <w:spacing w:val="1"/>
                <w:highlight w:val="none"/>
              </w:rPr>
              <w:t>第五十三条  转让、买卖医疗废物，邮寄或者通过铁路、航空运输医疗废物，或者违</w:t>
            </w:r>
            <w:r>
              <w:rPr>
                <w:color w:val="auto"/>
                <w:highlight w:val="none"/>
              </w:rPr>
              <w:t>反本条例规定通过水路运输医疗废物的，由县级以上地方</w:t>
            </w:r>
            <w:r>
              <w:rPr>
                <w:color w:val="auto"/>
                <w:spacing w:val="-3"/>
                <w:highlight w:val="none"/>
              </w:rPr>
              <w:t>人民政府环境保护行政主管部门责令转让、买卖双方、邮寄人、托运人立即停止违法行为，给予警告，没收违法所得；违法所得</w:t>
            </w:r>
            <w:r>
              <w:rPr>
                <w:color w:val="auto"/>
                <w:spacing w:val="-28"/>
                <w:highlight w:val="none"/>
              </w:rPr>
              <w:t xml:space="preserve"> </w:t>
            </w:r>
            <w:r>
              <w:rPr>
                <w:rFonts w:ascii="Times New Roman" w:hAnsi="Times New Roman" w:eastAsia="Times New Roman" w:cs="Times New Roman"/>
                <w:color w:val="auto"/>
                <w:spacing w:val="-3"/>
                <w:highlight w:val="none"/>
              </w:rPr>
              <w:t>5000</w:t>
            </w:r>
            <w:r>
              <w:rPr>
                <w:color w:val="auto"/>
                <w:spacing w:val="-3"/>
                <w:highlight w:val="none"/>
              </w:rPr>
              <w:t>元以上的，</w:t>
            </w:r>
            <w:r>
              <w:rPr>
                <w:color w:val="auto"/>
                <w:spacing w:val="1"/>
                <w:highlight w:val="none"/>
              </w:rPr>
              <w:t>并处违法所得2倍以上5倍以下的罚款；没有违法所得或者违法所得不足</w:t>
            </w:r>
            <w:r>
              <w:rPr>
                <w:color w:val="auto"/>
                <w:spacing w:val="-27"/>
                <w:highlight w:val="none"/>
              </w:rPr>
              <w:t xml:space="preserve"> </w:t>
            </w:r>
            <w:r>
              <w:rPr>
                <w:rFonts w:ascii="Times New Roman" w:hAnsi="Times New Roman" w:eastAsia="Times New Roman" w:cs="Times New Roman"/>
                <w:color w:val="auto"/>
                <w:spacing w:val="1"/>
                <w:highlight w:val="none"/>
              </w:rPr>
              <w:t>5000</w:t>
            </w:r>
            <w:r>
              <w:rPr>
                <w:color w:val="auto"/>
                <w:spacing w:val="1"/>
                <w:highlight w:val="none"/>
              </w:rPr>
              <w:t>元的，并处</w:t>
            </w:r>
            <w:r>
              <w:rPr>
                <w:color w:val="auto"/>
                <w:spacing w:val="-39"/>
                <w:highlight w:val="none"/>
              </w:rPr>
              <w:t xml:space="preserve"> </w:t>
            </w:r>
            <w:r>
              <w:rPr>
                <w:rFonts w:ascii="Times New Roman" w:hAnsi="Times New Roman" w:eastAsia="Times New Roman" w:cs="Times New Roman"/>
                <w:color w:val="auto"/>
                <w:spacing w:val="1"/>
                <w:highlight w:val="none"/>
              </w:rPr>
              <w:t>5000</w:t>
            </w:r>
            <w:r>
              <w:rPr>
                <w:color w:val="auto"/>
                <w:spacing w:val="1"/>
                <w:highlight w:val="none"/>
              </w:rPr>
              <w:t>元以上</w:t>
            </w:r>
            <w:r>
              <w:rPr>
                <w:color w:val="auto"/>
                <w:spacing w:val="-38"/>
                <w:highlight w:val="none"/>
              </w:rPr>
              <w:t xml:space="preserve"> </w:t>
            </w:r>
            <w:r>
              <w:rPr>
                <w:color w:val="auto"/>
                <w:spacing w:val="1"/>
                <w:highlight w:val="none"/>
              </w:rPr>
              <w:t>2</w:t>
            </w:r>
            <w:r>
              <w:rPr>
                <w:color w:val="auto"/>
                <w:spacing w:val="-17"/>
                <w:highlight w:val="none"/>
              </w:rPr>
              <w:t xml:space="preserve"> </w:t>
            </w:r>
            <w:r>
              <w:rPr>
                <w:color w:val="auto"/>
                <w:spacing w:val="1"/>
                <w:highlight w:val="none"/>
              </w:rPr>
              <w:t>万元以下的罚款。</w:t>
            </w:r>
          </w:p>
          <w:p w14:paraId="5FB7D6F1">
            <w:pPr>
              <w:pStyle w:val="8"/>
              <w:spacing w:line="201" w:lineRule="auto"/>
              <w:ind w:left="23" w:leftChars="0" w:right="10" w:rightChars="0" w:hanging="5" w:firstLineChars="0"/>
              <w:rPr>
                <w:rFonts w:ascii="仿宋" w:hAnsi="仿宋" w:eastAsia="仿宋" w:cs="仿宋"/>
                <w:color w:val="auto"/>
                <w:kern w:val="2"/>
                <w:sz w:val="18"/>
                <w:szCs w:val="18"/>
                <w:highlight w:val="none"/>
                <w:lang w:val="en-US" w:eastAsia="en-US" w:bidi="ar-SA"/>
              </w:rPr>
            </w:pPr>
            <w:r>
              <w:rPr>
                <w:color w:val="auto"/>
                <w:spacing w:val="1"/>
                <w:highlight w:val="none"/>
              </w:rPr>
              <w:t>承运人明知托运人违反本条例的规定运输医疗废物，仍予以运输的，或者承运人将医疗废物与旅客在同一工具上载运的，按照前款的规定予以</w:t>
            </w:r>
            <w:r>
              <w:rPr>
                <w:color w:val="auto"/>
                <w:spacing w:val="17"/>
                <w:highlight w:val="none"/>
              </w:rPr>
              <w:t xml:space="preserve"> </w:t>
            </w:r>
            <w:r>
              <w:rPr>
                <w:color w:val="auto"/>
                <w:spacing w:val="-5"/>
                <w:highlight w:val="none"/>
              </w:rPr>
              <w:t>处罚。</w:t>
            </w:r>
          </w:p>
        </w:tc>
        <w:tc>
          <w:tcPr>
            <w:tcW w:w="1088" w:type="dxa"/>
            <w:vAlign w:val="center"/>
          </w:tcPr>
          <w:p w14:paraId="2393760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976A43E">
            <w:pPr>
              <w:rPr>
                <w:vertAlign w:val="baseline"/>
              </w:rPr>
            </w:pPr>
          </w:p>
        </w:tc>
      </w:tr>
      <w:tr w14:paraId="612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08949B5">
            <w:pPr>
              <w:jc w:val="center"/>
              <w:rPr>
                <w:rFonts w:hint="default"/>
                <w:vertAlign w:val="baseline"/>
                <w:lang w:val="en-US" w:eastAsia="zh-CN"/>
              </w:rPr>
            </w:pPr>
            <w:r>
              <w:rPr>
                <w:rFonts w:hint="eastAsia"/>
                <w:vertAlign w:val="baseline"/>
                <w:lang w:val="en-US" w:eastAsia="zh-CN"/>
              </w:rPr>
              <w:t>79</w:t>
            </w:r>
          </w:p>
        </w:tc>
        <w:tc>
          <w:tcPr>
            <w:tcW w:w="1367" w:type="dxa"/>
            <w:vAlign w:val="center"/>
          </w:tcPr>
          <w:p w14:paraId="5609246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违反突发环境事件应急管理有关规定的处罚</w:t>
            </w:r>
          </w:p>
        </w:tc>
        <w:tc>
          <w:tcPr>
            <w:tcW w:w="1064" w:type="dxa"/>
            <w:vAlign w:val="center"/>
          </w:tcPr>
          <w:p w14:paraId="4BA80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25034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BEB6D11">
            <w:pPr>
              <w:pStyle w:val="8"/>
              <w:spacing w:before="31" w:line="207" w:lineRule="auto"/>
              <w:ind w:left="15"/>
              <w:rPr>
                <w:color w:val="auto"/>
                <w:highlight w:val="none"/>
              </w:rPr>
            </w:pPr>
            <w:r>
              <w:rPr>
                <w:color w:val="auto"/>
                <w:spacing w:val="1"/>
                <w:highlight w:val="none"/>
              </w:rPr>
              <w:t>【部门规章】《突发环境事件应急管理办法》（</w:t>
            </w:r>
            <w:r>
              <w:rPr>
                <w:rFonts w:ascii="Times New Roman" w:hAnsi="Times New Roman" w:eastAsia="Times New Roman" w:cs="Times New Roman"/>
                <w:color w:val="auto"/>
                <w:spacing w:val="1"/>
                <w:highlight w:val="none"/>
              </w:rPr>
              <w:t>2015</w:t>
            </w:r>
            <w:r>
              <w:rPr>
                <w:color w:val="auto"/>
                <w:highlight w:val="none"/>
              </w:rPr>
              <w:t>年环保部令第</w:t>
            </w:r>
            <w:r>
              <w:rPr>
                <w:rFonts w:ascii="Times New Roman" w:hAnsi="Times New Roman" w:eastAsia="Times New Roman" w:cs="Times New Roman"/>
                <w:color w:val="auto"/>
                <w:highlight w:val="none"/>
              </w:rPr>
              <w:t>34</w:t>
            </w:r>
            <w:r>
              <w:rPr>
                <w:color w:val="auto"/>
                <w:highlight w:val="none"/>
              </w:rPr>
              <w:t>号）</w:t>
            </w:r>
          </w:p>
          <w:p w14:paraId="5522D13E">
            <w:pPr>
              <w:pStyle w:val="8"/>
              <w:spacing w:before="27" w:line="204" w:lineRule="auto"/>
              <w:ind w:left="22"/>
              <w:rPr>
                <w:rFonts w:ascii="仿宋" w:hAnsi="仿宋" w:eastAsia="仿宋" w:cs="仿宋"/>
                <w:color w:val="auto"/>
                <w:kern w:val="2"/>
                <w:sz w:val="18"/>
                <w:szCs w:val="18"/>
                <w:highlight w:val="none"/>
                <w:lang w:val="en-US" w:eastAsia="en-US" w:bidi="ar-SA"/>
              </w:rPr>
            </w:pPr>
            <w:r>
              <w:rPr>
                <w:color w:val="auto"/>
                <w:highlight w:val="none"/>
              </w:rPr>
              <w:t>第三十八条  企业事业单位有下列情形之一的，</w:t>
            </w:r>
            <w:r>
              <w:rPr>
                <w:color w:val="auto"/>
                <w:spacing w:val="-52"/>
                <w:highlight w:val="none"/>
              </w:rPr>
              <w:t xml:space="preserve"> </w:t>
            </w:r>
            <w:r>
              <w:rPr>
                <w:color w:val="auto"/>
                <w:highlight w:val="none"/>
              </w:rPr>
              <w:t>由县级以上环境保护主管部门责令改正，可以处一万元以上三万元以下罚款</w:t>
            </w:r>
            <w:r>
              <w:rPr>
                <w:color w:val="auto"/>
                <w:spacing w:val="-6"/>
                <w:highlight w:val="none"/>
              </w:rPr>
              <w:t>：（</w:t>
            </w:r>
            <w:r>
              <w:rPr>
                <w:color w:val="auto"/>
                <w:spacing w:val="-45"/>
                <w:highlight w:val="none"/>
              </w:rPr>
              <w:t xml:space="preserve"> </w:t>
            </w:r>
            <w:r>
              <w:rPr>
                <w:color w:val="auto"/>
                <w:highlight w:val="none"/>
              </w:rPr>
              <w:t>一）未按规定</w:t>
            </w:r>
            <w:r>
              <w:rPr>
                <w:color w:val="auto"/>
                <w:spacing w:val="1"/>
                <w:highlight w:val="none"/>
              </w:rPr>
              <w:t>开展突发环境事件风险评估工作，确定风险等级的</w:t>
            </w:r>
            <w:r>
              <w:rPr>
                <w:color w:val="auto"/>
                <w:spacing w:val="-11"/>
                <w:highlight w:val="none"/>
              </w:rPr>
              <w:t>；（</w:t>
            </w:r>
            <w:r>
              <w:rPr>
                <w:color w:val="auto"/>
                <w:spacing w:val="-48"/>
                <w:highlight w:val="none"/>
              </w:rPr>
              <w:t xml:space="preserve"> </w:t>
            </w:r>
            <w:r>
              <w:rPr>
                <w:color w:val="auto"/>
                <w:spacing w:val="1"/>
                <w:highlight w:val="none"/>
              </w:rPr>
              <w:t>二）未按规定开展</w:t>
            </w:r>
            <w:r>
              <w:rPr>
                <w:color w:val="auto"/>
                <w:highlight w:val="none"/>
              </w:rPr>
              <w:t>环境安全隐患排查治理工作，建立隐患排查治理档案的</w:t>
            </w:r>
            <w:r>
              <w:rPr>
                <w:color w:val="auto"/>
                <w:spacing w:val="-11"/>
                <w:highlight w:val="none"/>
              </w:rPr>
              <w:t>；（</w:t>
            </w:r>
            <w:r>
              <w:rPr>
                <w:color w:val="auto"/>
                <w:spacing w:val="-44"/>
                <w:highlight w:val="none"/>
              </w:rPr>
              <w:t xml:space="preserve"> </w:t>
            </w:r>
            <w:r>
              <w:rPr>
                <w:color w:val="auto"/>
                <w:highlight w:val="none"/>
              </w:rPr>
              <w:t>三）未按</w:t>
            </w:r>
            <w:r>
              <w:rPr>
                <w:color w:val="auto"/>
                <w:spacing w:val="1"/>
                <w:highlight w:val="none"/>
              </w:rPr>
              <w:t>规定将突发环境事件应急预案备案的</w:t>
            </w:r>
            <w:r>
              <w:rPr>
                <w:color w:val="auto"/>
                <w:spacing w:val="-11"/>
                <w:highlight w:val="none"/>
              </w:rPr>
              <w:t>；（</w:t>
            </w:r>
            <w:r>
              <w:rPr>
                <w:color w:val="auto"/>
                <w:spacing w:val="-34"/>
                <w:highlight w:val="none"/>
              </w:rPr>
              <w:t xml:space="preserve"> </w:t>
            </w:r>
            <w:r>
              <w:rPr>
                <w:color w:val="auto"/>
                <w:spacing w:val="1"/>
                <w:highlight w:val="none"/>
              </w:rPr>
              <w:t>四）未按规定开</w:t>
            </w:r>
            <w:r>
              <w:rPr>
                <w:color w:val="auto"/>
                <w:highlight w:val="none"/>
              </w:rPr>
              <w:t>展突发环境事件应急培训，如实记录培训情况的</w:t>
            </w:r>
            <w:r>
              <w:rPr>
                <w:color w:val="auto"/>
                <w:spacing w:val="-11"/>
                <w:highlight w:val="none"/>
              </w:rPr>
              <w:t>；（</w:t>
            </w:r>
            <w:r>
              <w:rPr>
                <w:color w:val="auto"/>
                <w:spacing w:val="-51"/>
                <w:highlight w:val="none"/>
              </w:rPr>
              <w:t xml:space="preserve"> </w:t>
            </w:r>
            <w:r>
              <w:rPr>
                <w:color w:val="auto"/>
                <w:highlight w:val="none"/>
              </w:rPr>
              <w:t>五）未按规定储备必要的环境应</w:t>
            </w:r>
            <w:r>
              <w:rPr>
                <w:color w:val="auto"/>
                <w:spacing w:val="-2"/>
                <w:highlight w:val="none"/>
              </w:rPr>
              <w:t>急装备和物资</w:t>
            </w:r>
            <w:r>
              <w:rPr>
                <w:color w:val="auto"/>
                <w:spacing w:val="-6"/>
                <w:highlight w:val="none"/>
              </w:rPr>
              <w:t>；（</w:t>
            </w:r>
            <w:r>
              <w:rPr>
                <w:color w:val="auto"/>
                <w:spacing w:val="-50"/>
                <w:highlight w:val="none"/>
              </w:rPr>
              <w:t xml:space="preserve"> </w:t>
            </w:r>
            <w:r>
              <w:rPr>
                <w:color w:val="auto"/>
                <w:spacing w:val="-2"/>
                <w:highlight w:val="none"/>
              </w:rPr>
              <w:t>六）未按规定公开突发环境事件相关信息的。</w:t>
            </w:r>
          </w:p>
        </w:tc>
        <w:tc>
          <w:tcPr>
            <w:tcW w:w="1088" w:type="dxa"/>
            <w:vAlign w:val="center"/>
          </w:tcPr>
          <w:p w14:paraId="6F8080E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65EF72D">
            <w:pPr>
              <w:rPr>
                <w:vertAlign w:val="baseline"/>
              </w:rPr>
            </w:pPr>
          </w:p>
        </w:tc>
      </w:tr>
      <w:tr w14:paraId="3572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E2A8B69">
            <w:pPr>
              <w:jc w:val="center"/>
              <w:rPr>
                <w:rFonts w:hint="default"/>
                <w:vertAlign w:val="baseline"/>
                <w:lang w:val="en-US" w:eastAsia="zh-CN"/>
              </w:rPr>
            </w:pPr>
            <w:r>
              <w:rPr>
                <w:rFonts w:hint="eastAsia"/>
                <w:vertAlign w:val="baseline"/>
                <w:lang w:val="en-US" w:eastAsia="zh-CN"/>
              </w:rPr>
              <w:t>80</w:t>
            </w:r>
          </w:p>
        </w:tc>
        <w:tc>
          <w:tcPr>
            <w:tcW w:w="1367" w:type="dxa"/>
            <w:shd w:val="clear" w:color="auto" w:fill="auto"/>
            <w:vAlign w:val="center"/>
          </w:tcPr>
          <w:p w14:paraId="47BA2378">
            <w:pPr>
              <w:pStyle w:val="8"/>
              <w:keepNext w:val="0"/>
              <w:keepLines w:val="0"/>
              <w:pageBreakBefore w:val="0"/>
              <w:kinsoku/>
              <w:wordWrap/>
              <w:overflowPunct/>
              <w:topLinePunct w:val="0"/>
              <w:autoSpaceDE/>
              <w:autoSpaceDN/>
              <w:bidi w:val="0"/>
              <w:adjustRightInd/>
              <w:snapToGrid/>
              <w:spacing w:before="58" w:line="240" w:lineRule="exact"/>
              <w:ind w:right="14" w:rightChars="0"/>
              <w:jc w:val="left"/>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生活垃圾经营性处置企业未按照国家有关规定安装使用监测设备、实时监测污染物的排放情况 并公开污染排放数据的处罚</w:t>
            </w:r>
          </w:p>
        </w:tc>
        <w:tc>
          <w:tcPr>
            <w:tcW w:w="1064" w:type="dxa"/>
            <w:vAlign w:val="center"/>
          </w:tcPr>
          <w:p w14:paraId="026A6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4D1F1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50D5D42D">
            <w:pPr>
              <w:pStyle w:val="8"/>
              <w:spacing w:before="30" w:line="205" w:lineRule="auto"/>
              <w:ind w:left="16" w:right="10" w:hanging="1"/>
              <w:rPr>
                <w:color w:val="auto"/>
                <w:highlight w:val="none"/>
              </w:rPr>
            </w:pPr>
            <w:r>
              <w:rPr>
                <w:color w:val="auto"/>
                <w:highlight w:val="none"/>
              </w:rPr>
              <w:t>【部门规章】《城市生活垃圾管理办法》（</w:t>
            </w:r>
            <w:r>
              <w:rPr>
                <w:rFonts w:ascii="Times New Roman" w:hAnsi="Times New Roman" w:eastAsia="Times New Roman" w:cs="Times New Roman"/>
                <w:color w:val="auto"/>
                <w:highlight w:val="none"/>
              </w:rPr>
              <w:t>2015</w:t>
            </w:r>
            <w:r>
              <w:rPr>
                <w:color w:val="auto"/>
                <w:highlight w:val="none"/>
              </w:rPr>
              <w:t>年修正）</w:t>
            </w:r>
          </w:p>
          <w:p w14:paraId="1E9FD25A">
            <w:pPr>
              <w:pStyle w:val="8"/>
              <w:spacing w:before="30" w:line="205" w:lineRule="auto"/>
              <w:ind w:left="16" w:right="10" w:hanging="1"/>
              <w:rPr>
                <w:color w:val="auto"/>
                <w:highlight w:val="none"/>
              </w:rPr>
            </w:pPr>
            <w:r>
              <w:rPr>
                <w:color w:val="auto"/>
                <w:highlight w:val="none"/>
              </w:rPr>
              <w:t>第二十八条  从事城市生活垃圾经营性处置的企业应当履行以下义务</w:t>
            </w:r>
            <w:r>
              <w:rPr>
                <w:color w:val="auto"/>
                <w:spacing w:val="-4"/>
                <w:highlight w:val="none"/>
              </w:rPr>
              <w:t>：（</w:t>
            </w:r>
            <w:r>
              <w:rPr>
                <w:color w:val="auto"/>
                <w:spacing w:val="-45"/>
                <w:highlight w:val="none"/>
              </w:rPr>
              <w:t xml:space="preserve"> </w:t>
            </w:r>
            <w:r>
              <w:rPr>
                <w:color w:val="auto"/>
                <w:highlight w:val="none"/>
              </w:rPr>
              <w:t>一）严格按</w:t>
            </w:r>
            <w:r>
              <w:rPr>
                <w:color w:val="auto"/>
                <w:spacing w:val="1"/>
                <w:highlight w:val="none"/>
              </w:rPr>
              <w:t>照国家有关规定和技术标准，处置城市生活垃圾</w:t>
            </w:r>
            <w:r>
              <w:rPr>
                <w:color w:val="auto"/>
                <w:spacing w:val="-11"/>
                <w:highlight w:val="none"/>
              </w:rPr>
              <w:t>；（</w:t>
            </w:r>
            <w:r>
              <w:rPr>
                <w:color w:val="auto"/>
                <w:spacing w:val="-46"/>
                <w:highlight w:val="none"/>
              </w:rPr>
              <w:t xml:space="preserve"> </w:t>
            </w:r>
            <w:r>
              <w:rPr>
                <w:color w:val="auto"/>
                <w:spacing w:val="1"/>
                <w:highlight w:val="none"/>
              </w:rPr>
              <w:t>二）按照规定处理处置过程中</w:t>
            </w:r>
            <w:r>
              <w:rPr>
                <w:color w:val="auto"/>
                <w:highlight w:val="none"/>
              </w:rPr>
              <w:t>产生的污水、废气、废渣、粉尘等，防止二次污染</w:t>
            </w:r>
            <w:r>
              <w:rPr>
                <w:color w:val="auto"/>
                <w:spacing w:val="-11"/>
                <w:highlight w:val="none"/>
              </w:rPr>
              <w:t>；（</w:t>
            </w:r>
            <w:r>
              <w:rPr>
                <w:color w:val="auto"/>
                <w:spacing w:val="-43"/>
                <w:highlight w:val="none"/>
              </w:rPr>
              <w:t xml:space="preserve"> </w:t>
            </w:r>
            <w:r>
              <w:rPr>
                <w:color w:val="auto"/>
                <w:highlight w:val="none"/>
              </w:rPr>
              <w:t>三）</w:t>
            </w:r>
            <w:r>
              <w:rPr>
                <w:color w:val="auto"/>
                <w:spacing w:val="1"/>
                <w:highlight w:val="none"/>
              </w:rPr>
              <w:t>按照所在地建设（环境卫生）主管部门规定的时间和要求接收生活垃圾</w:t>
            </w:r>
            <w:r>
              <w:rPr>
                <w:color w:val="auto"/>
                <w:spacing w:val="-11"/>
                <w:highlight w:val="none"/>
              </w:rPr>
              <w:t>；（</w:t>
            </w:r>
            <w:r>
              <w:rPr>
                <w:color w:val="auto"/>
                <w:spacing w:val="-35"/>
                <w:highlight w:val="none"/>
              </w:rPr>
              <w:t xml:space="preserve"> </w:t>
            </w:r>
            <w:r>
              <w:rPr>
                <w:color w:val="auto"/>
                <w:spacing w:val="1"/>
                <w:highlight w:val="none"/>
              </w:rPr>
              <w:t>四）按照要求配备城市生活垃圾处置设</w:t>
            </w:r>
            <w:r>
              <w:rPr>
                <w:color w:val="auto"/>
                <w:highlight w:val="none"/>
              </w:rPr>
              <w:t>备、设施，保证设施、设备</w:t>
            </w:r>
            <w:r>
              <w:rPr>
                <w:color w:val="auto"/>
                <w:spacing w:val="2"/>
                <w:highlight w:val="none"/>
              </w:rPr>
              <w:t>运行良好</w:t>
            </w:r>
            <w:r>
              <w:rPr>
                <w:color w:val="auto"/>
                <w:spacing w:val="-15"/>
                <w:highlight w:val="none"/>
              </w:rPr>
              <w:t>；（</w:t>
            </w:r>
            <w:r>
              <w:rPr>
                <w:color w:val="auto"/>
                <w:spacing w:val="-48"/>
                <w:highlight w:val="none"/>
              </w:rPr>
              <w:t xml:space="preserve"> </w:t>
            </w:r>
            <w:r>
              <w:rPr>
                <w:color w:val="auto"/>
                <w:spacing w:val="2"/>
                <w:highlight w:val="none"/>
              </w:rPr>
              <w:t>五）保证城市生活垃圾处置站、场（厂）环境整洁</w:t>
            </w:r>
            <w:r>
              <w:rPr>
                <w:color w:val="auto"/>
                <w:spacing w:val="-15"/>
                <w:highlight w:val="none"/>
              </w:rPr>
              <w:t>；（</w:t>
            </w:r>
            <w:r>
              <w:rPr>
                <w:color w:val="auto"/>
                <w:spacing w:val="-49"/>
                <w:highlight w:val="none"/>
              </w:rPr>
              <w:t xml:space="preserve"> </w:t>
            </w:r>
            <w:r>
              <w:rPr>
                <w:color w:val="auto"/>
                <w:spacing w:val="2"/>
                <w:highlight w:val="none"/>
              </w:rPr>
              <w:t>六）按照要求</w:t>
            </w:r>
            <w:r>
              <w:rPr>
                <w:color w:val="auto"/>
                <w:spacing w:val="1"/>
                <w:highlight w:val="none"/>
              </w:rPr>
              <w:t>配备合格的管理人员及操作人员</w:t>
            </w:r>
            <w:r>
              <w:rPr>
                <w:color w:val="auto"/>
                <w:spacing w:val="-15"/>
                <w:highlight w:val="none"/>
              </w:rPr>
              <w:t>；（</w:t>
            </w:r>
            <w:r>
              <w:rPr>
                <w:color w:val="auto"/>
                <w:spacing w:val="1"/>
                <w:highlight w:val="none"/>
              </w:rPr>
              <w:t>七）对每日收运、进出</w:t>
            </w:r>
            <w:r>
              <w:rPr>
                <w:color w:val="auto"/>
                <w:highlight w:val="none"/>
              </w:rPr>
              <w:t xml:space="preserve"> 场站、处置的生活垃圾进行计量，按照要求将统计数据和报表报送所在地建设（环境</w:t>
            </w:r>
            <w:r>
              <w:rPr>
                <w:color w:val="auto"/>
                <w:spacing w:val="-1"/>
                <w:highlight w:val="none"/>
              </w:rPr>
              <w:t>卫生）主管部门；</w:t>
            </w:r>
          </w:p>
          <w:p w14:paraId="7D8589BB">
            <w:pPr>
              <w:pStyle w:val="8"/>
              <w:spacing w:before="3" w:line="204" w:lineRule="auto"/>
              <w:ind w:left="21" w:right="10" w:hanging="6"/>
              <w:rPr>
                <w:color w:val="auto"/>
                <w:spacing w:val="1"/>
                <w:highlight w:val="none"/>
              </w:rPr>
            </w:pPr>
            <w:r>
              <w:rPr>
                <w:color w:val="auto"/>
                <w:spacing w:val="1"/>
                <w:highlight w:val="none"/>
              </w:rPr>
              <w:t>（</w:t>
            </w:r>
            <w:r>
              <w:rPr>
                <w:color w:val="auto"/>
                <w:spacing w:val="-53"/>
                <w:highlight w:val="none"/>
              </w:rPr>
              <w:t xml:space="preserve"> </w:t>
            </w:r>
            <w:r>
              <w:rPr>
                <w:color w:val="auto"/>
                <w:spacing w:val="1"/>
                <w:highlight w:val="none"/>
              </w:rPr>
              <w:t>八）按照要求定期进行水、气、土壤等环境影响监测，对生活垃圾处理设施的性能和环保指标进行检</w:t>
            </w:r>
            <w:r>
              <w:rPr>
                <w:color w:val="auto"/>
                <w:highlight w:val="none"/>
              </w:rPr>
              <w:t xml:space="preserve">测、评价，向所在地建设（环境卫生） </w:t>
            </w:r>
            <w:r>
              <w:rPr>
                <w:color w:val="auto"/>
                <w:spacing w:val="1"/>
                <w:highlight w:val="none"/>
              </w:rPr>
              <w:t xml:space="preserve">主管部门报告检测、评价结果。  </w:t>
            </w:r>
          </w:p>
          <w:p w14:paraId="7B045977">
            <w:pPr>
              <w:pStyle w:val="8"/>
              <w:spacing w:before="30" w:line="205" w:lineRule="auto"/>
              <w:ind w:left="16" w:right="10" w:hanging="1"/>
              <w:rPr>
                <w:rFonts w:ascii="仿宋" w:hAnsi="仿宋" w:eastAsia="仿宋" w:cs="仿宋"/>
                <w:color w:val="auto"/>
                <w:kern w:val="2"/>
                <w:sz w:val="18"/>
                <w:szCs w:val="18"/>
                <w:highlight w:val="none"/>
                <w:lang w:val="en-US" w:eastAsia="en-US" w:bidi="ar-SA"/>
              </w:rPr>
            </w:pPr>
            <w:r>
              <w:rPr>
                <w:color w:val="auto"/>
                <w:spacing w:val="1"/>
                <w:highlight w:val="none"/>
              </w:rPr>
              <w:t>第四十五条  从事生活垃圾经营性清扫、收集、</w:t>
            </w:r>
            <w:r>
              <w:rPr>
                <w:color w:val="auto"/>
                <w:highlight w:val="none"/>
              </w:rPr>
              <w:t>运输的企业不履行本办法第二十条规定义务的，</w:t>
            </w:r>
            <w:r>
              <w:rPr>
                <w:color w:val="auto"/>
                <w:spacing w:val="-52"/>
                <w:highlight w:val="none"/>
              </w:rPr>
              <w:t xml:space="preserve"> </w:t>
            </w:r>
            <w:r>
              <w:rPr>
                <w:color w:val="auto"/>
                <w:highlight w:val="none"/>
              </w:rPr>
              <w:t>由直辖市、</w:t>
            </w:r>
            <w:r>
              <w:rPr>
                <w:color w:val="auto"/>
                <w:spacing w:val="1"/>
                <w:highlight w:val="none"/>
              </w:rPr>
              <w:t>市、县人民政府建设（环境卫生）主管部门责令限期改正，并可处以 5000元以上 3万元以下的罚款：城市生活垃圾经营性处置企业不履行本办法第二十八条规定义务的，由直辖市、市、县人民政府建设（环境卫生）主管部门责令限期改正，并可处以 3万元以上10 万元以下的罚款。造成损失的，依法承担赔偿责任。</w:t>
            </w:r>
          </w:p>
        </w:tc>
        <w:tc>
          <w:tcPr>
            <w:tcW w:w="1088" w:type="dxa"/>
            <w:vAlign w:val="center"/>
          </w:tcPr>
          <w:p w14:paraId="52ED1C7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4A0B712">
            <w:pPr>
              <w:rPr>
                <w:vertAlign w:val="baseline"/>
              </w:rPr>
            </w:pPr>
          </w:p>
        </w:tc>
      </w:tr>
      <w:tr w14:paraId="31D2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FD57908">
            <w:pPr>
              <w:jc w:val="center"/>
              <w:rPr>
                <w:rFonts w:hint="default"/>
                <w:vertAlign w:val="baseline"/>
                <w:lang w:val="en-US" w:eastAsia="zh-CN"/>
              </w:rPr>
            </w:pPr>
            <w:r>
              <w:rPr>
                <w:rFonts w:hint="eastAsia"/>
                <w:vertAlign w:val="baseline"/>
                <w:lang w:val="en-US" w:eastAsia="zh-CN"/>
              </w:rPr>
              <w:t>81</w:t>
            </w:r>
          </w:p>
        </w:tc>
        <w:tc>
          <w:tcPr>
            <w:tcW w:w="1367" w:type="dxa"/>
            <w:shd w:val="clear" w:color="auto" w:fill="auto"/>
            <w:vAlign w:val="center"/>
          </w:tcPr>
          <w:p w14:paraId="3F2882E6">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对在黄河干支流岸线管控范围内新建、 扩建化工园区或者化工项目、在黄河干流岸线或者重要支 流岸线的管控范围内新建、改建、扩建尾矿库、违反生态环境准入清单规定进行生产建设活动的 处罚</w:t>
            </w:r>
          </w:p>
        </w:tc>
        <w:tc>
          <w:tcPr>
            <w:tcW w:w="1064" w:type="dxa"/>
            <w:vAlign w:val="center"/>
          </w:tcPr>
          <w:p w14:paraId="0AD27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行政处罚</w:t>
            </w:r>
          </w:p>
        </w:tc>
        <w:tc>
          <w:tcPr>
            <w:tcW w:w="1044" w:type="dxa"/>
            <w:vAlign w:val="center"/>
          </w:tcPr>
          <w:p w14:paraId="60E3A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24370201">
            <w:pPr>
              <w:pStyle w:val="8"/>
              <w:spacing w:before="131" w:line="207" w:lineRule="auto"/>
              <w:ind w:left="15"/>
              <w:rPr>
                <w:color w:val="auto"/>
                <w:highlight w:val="none"/>
              </w:rPr>
            </w:pPr>
            <w:r>
              <w:rPr>
                <w:color w:val="auto"/>
                <w:highlight w:val="none"/>
              </w:rPr>
              <w:t>【法律】《中华人民共和国黄河保护法》（</w:t>
            </w:r>
            <w:r>
              <w:rPr>
                <w:rFonts w:ascii="Times New Roman" w:hAnsi="Times New Roman" w:eastAsia="Times New Roman" w:cs="Times New Roman"/>
                <w:color w:val="auto"/>
                <w:highlight w:val="none"/>
              </w:rPr>
              <w:t>2</w:t>
            </w:r>
            <w:r>
              <w:rPr>
                <w:rFonts w:ascii="Times New Roman" w:hAnsi="Times New Roman" w:eastAsia="Times New Roman" w:cs="Times New Roman"/>
                <w:color w:val="auto"/>
                <w:spacing w:val="-1"/>
                <w:highlight w:val="none"/>
              </w:rPr>
              <w:t>022</w:t>
            </w:r>
            <w:r>
              <w:rPr>
                <w:color w:val="auto"/>
                <w:spacing w:val="-1"/>
                <w:highlight w:val="none"/>
              </w:rPr>
              <w:t>年）</w:t>
            </w:r>
          </w:p>
          <w:p w14:paraId="4E368499">
            <w:pPr>
              <w:pStyle w:val="8"/>
              <w:spacing w:line="205" w:lineRule="auto"/>
              <w:ind w:left="19" w:right="10" w:firstLine="7"/>
              <w:jc w:val="both"/>
              <w:rPr>
                <w:color w:val="auto"/>
                <w:highlight w:val="none"/>
              </w:rPr>
            </w:pPr>
            <w:r>
              <w:rPr>
                <w:color w:val="auto"/>
                <w:highlight w:val="none"/>
              </w:rPr>
              <w:t>第一百零九条  违反本法规定，有下列行为之一的，</w:t>
            </w:r>
            <w:r>
              <w:rPr>
                <w:color w:val="auto"/>
                <w:spacing w:val="-53"/>
                <w:highlight w:val="none"/>
              </w:rPr>
              <w:t xml:space="preserve"> </w:t>
            </w:r>
            <w:r>
              <w:rPr>
                <w:color w:val="auto"/>
                <w:highlight w:val="none"/>
              </w:rPr>
              <w:t>由地方人民政府生态环境、</w:t>
            </w:r>
            <w:r>
              <w:rPr>
                <w:color w:val="auto"/>
                <w:spacing w:val="-44"/>
                <w:highlight w:val="none"/>
              </w:rPr>
              <w:t xml:space="preserve"> </w:t>
            </w:r>
            <w:r>
              <w:rPr>
                <w:color w:val="auto"/>
                <w:highlight w:val="none"/>
              </w:rPr>
              <w:t>自然资源等主管部门按照职</w:t>
            </w:r>
            <w:r>
              <w:rPr>
                <w:color w:val="auto"/>
                <w:spacing w:val="-1"/>
                <w:highlight w:val="none"/>
              </w:rPr>
              <w:t>责分工，责令停止违法行为，限期</w:t>
            </w:r>
            <w:r>
              <w:rPr>
                <w:color w:val="auto"/>
                <w:spacing w:val="1"/>
                <w:highlight w:val="none"/>
              </w:rPr>
              <w:t>拆除或者恢复原状，处五十万元以上五百万元以下罚款，对直接负责的主管人员和其他直接责任人员处五万元以上十万元以下罚款；逾期不拆</w:t>
            </w:r>
            <w:r>
              <w:rPr>
                <w:color w:val="auto"/>
                <w:highlight w:val="none"/>
              </w:rPr>
              <w:t>除或者不恢复原状的，强制拆除或者代为恢复原状，所需费用由违法者承担；情节严重的，报经有批准权的人</w:t>
            </w:r>
            <w:r>
              <w:rPr>
                <w:color w:val="auto"/>
                <w:spacing w:val="-1"/>
                <w:highlight w:val="none"/>
              </w:rPr>
              <w:t>民政府批准，责令关闭：</w:t>
            </w:r>
          </w:p>
          <w:p w14:paraId="1444E954">
            <w:pPr>
              <w:pStyle w:val="8"/>
              <w:spacing w:line="204" w:lineRule="auto"/>
              <w:ind w:left="15"/>
              <w:rPr>
                <w:color w:val="auto"/>
                <w:highlight w:val="none"/>
              </w:rPr>
            </w:pPr>
            <w:r>
              <w:rPr>
                <w:color w:val="auto"/>
                <w:spacing w:val="-2"/>
                <w:highlight w:val="none"/>
              </w:rPr>
              <w:t>（</w:t>
            </w:r>
            <w:r>
              <w:rPr>
                <w:color w:val="auto"/>
                <w:spacing w:val="-33"/>
                <w:highlight w:val="none"/>
              </w:rPr>
              <w:t xml:space="preserve"> </w:t>
            </w:r>
            <w:r>
              <w:rPr>
                <w:color w:val="auto"/>
                <w:spacing w:val="-2"/>
                <w:highlight w:val="none"/>
              </w:rPr>
              <w:t>一）在黄河干支流岸线管控范围内新建、扩建化工园区或者化工项目；</w:t>
            </w:r>
          </w:p>
          <w:p w14:paraId="09BE0D5F">
            <w:pPr>
              <w:pStyle w:val="8"/>
              <w:spacing w:line="204" w:lineRule="auto"/>
              <w:ind w:left="15"/>
              <w:rPr>
                <w:color w:val="auto"/>
                <w:highlight w:val="none"/>
              </w:rPr>
            </w:pPr>
            <w:r>
              <w:rPr>
                <w:color w:val="auto"/>
                <w:spacing w:val="-1"/>
                <w:highlight w:val="none"/>
              </w:rPr>
              <w:t>（</w:t>
            </w:r>
            <w:r>
              <w:rPr>
                <w:color w:val="auto"/>
                <w:spacing w:val="-50"/>
                <w:highlight w:val="none"/>
              </w:rPr>
              <w:t xml:space="preserve"> </w:t>
            </w:r>
            <w:r>
              <w:rPr>
                <w:color w:val="auto"/>
                <w:spacing w:val="-1"/>
                <w:highlight w:val="none"/>
              </w:rPr>
              <w:t>二）在黄河干流岸线或者重要支流岸线的管控范围内新</w:t>
            </w:r>
            <w:r>
              <w:rPr>
                <w:color w:val="auto"/>
                <w:spacing w:val="-2"/>
                <w:highlight w:val="none"/>
              </w:rPr>
              <w:t>建、改建、扩建尾矿库；</w:t>
            </w:r>
          </w:p>
          <w:p w14:paraId="23FACA7B">
            <w:pPr>
              <w:pStyle w:val="8"/>
              <w:spacing w:line="215" w:lineRule="auto"/>
              <w:ind w:left="15" w:leftChars="0"/>
              <w:rPr>
                <w:rFonts w:ascii="仿宋" w:hAnsi="仿宋" w:eastAsia="仿宋" w:cs="仿宋"/>
                <w:color w:val="auto"/>
                <w:kern w:val="2"/>
                <w:sz w:val="18"/>
                <w:szCs w:val="18"/>
                <w:highlight w:val="none"/>
                <w:lang w:val="en-US" w:eastAsia="en-US" w:bidi="ar-SA"/>
              </w:rPr>
            </w:pPr>
            <w:r>
              <w:rPr>
                <w:color w:val="auto"/>
                <w:spacing w:val="-2"/>
                <w:highlight w:val="none"/>
              </w:rPr>
              <w:t>（</w:t>
            </w:r>
            <w:r>
              <w:rPr>
                <w:color w:val="auto"/>
                <w:spacing w:val="-45"/>
                <w:highlight w:val="none"/>
              </w:rPr>
              <w:t xml:space="preserve"> </w:t>
            </w:r>
            <w:r>
              <w:rPr>
                <w:color w:val="auto"/>
                <w:spacing w:val="-2"/>
                <w:highlight w:val="none"/>
              </w:rPr>
              <w:t>三）违反生态环境准入清单规定进行生产建设</w:t>
            </w:r>
            <w:r>
              <w:rPr>
                <w:color w:val="auto"/>
                <w:spacing w:val="-3"/>
                <w:highlight w:val="none"/>
              </w:rPr>
              <w:t>活动。</w:t>
            </w:r>
          </w:p>
        </w:tc>
        <w:tc>
          <w:tcPr>
            <w:tcW w:w="1088" w:type="dxa"/>
            <w:vAlign w:val="center"/>
          </w:tcPr>
          <w:p w14:paraId="1C98DA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147F4CFC">
            <w:pPr>
              <w:rPr>
                <w:vertAlign w:val="baseline"/>
              </w:rPr>
            </w:pPr>
          </w:p>
        </w:tc>
      </w:tr>
      <w:tr w14:paraId="05D5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75CD33B">
            <w:pPr>
              <w:jc w:val="center"/>
              <w:rPr>
                <w:rFonts w:hint="default"/>
                <w:vertAlign w:val="baseline"/>
                <w:lang w:val="en-US" w:eastAsia="zh-CN"/>
              </w:rPr>
            </w:pPr>
            <w:r>
              <w:rPr>
                <w:rFonts w:hint="eastAsia"/>
                <w:vertAlign w:val="baseline"/>
                <w:lang w:val="en-US" w:eastAsia="zh-CN"/>
              </w:rPr>
              <w:t>82</w:t>
            </w:r>
          </w:p>
        </w:tc>
        <w:tc>
          <w:tcPr>
            <w:tcW w:w="1367" w:type="dxa"/>
            <w:vAlign w:val="center"/>
          </w:tcPr>
          <w:p w14:paraId="74CDCCB3">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责令污染单位排除妨碍、恢复环境原状 （责令限期拆除、排除危害）</w:t>
            </w:r>
          </w:p>
        </w:tc>
        <w:tc>
          <w:tcPr>
            <w:tcW w:w="1064" w:type="dxa"/>
            <w:vAlign w:val="center"/>
          </w:tcPr>
          <w:p w14:paraId="0002E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行政强制</w:t>
            </w:r>
          </w:p>
        </w:tc>
        <w:tc>
          <w:tcPr>
            <w:tcW w:w="1044" w:type="dxa"/>
            <w:vAlign w:val="center"/>
          </w:tcPr>
          <w:p w14:paraId="3DCC2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25CFBC8">
            <w:pPr>
              <w:pStyle w:val="8"/>
              <w:spacing w:before="29" w:line="204" w:lineRule="auto"/>
              <w:ind w:left="15"/>
              <w:rPr>
                <w:color w:val="auto"/>
                <w:highlight w:val="none"/>
              </w:rPr>
            </w:pPr>
            <w:r>
              <w:rPr>
                <w:color w:val="auto"/>
                <w:highlight w:val="none"/>
              </w:rPr>
              <w:t>【法律】《中华人民共和国环境保护法》（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4</w:t>
            </w:r>
            <w:r>
              <w:rPr>
                <w:color w:val="auto"/>
                <w:spacing w:val="-1"/>
                <w:highlight w:val="none"/>
              </w:rPr>
              <w:t>年修订）</w:t>
            </w:r>
          </w:p>
          <w:p w14:paraId="61A4602D">
            <w:pPr>
              <w:pStyle w:val="8"/>
              <w:spacing w:line="205" w:lineRule="auto"/>
              <w:ind w:left="19" w:right="10" w:firstLine="7"/>
              <w:jc w:val="both"/>
              <w:rPr>
                <w:color w:val="auto"/>
                <w:highlight w:val="none"/>
              </w:rPr>
            </w:pPr>
            <w:r>
              <w:rPr>
                <w:color w:val="auto"/>
                <w:highlight w:val="none"/>
              </w:rPr>
              <w:t xml:space="preserve">第六十一条  建设单位未依法提交建设项目环境影响评价文件或者环境影响评价文件未经批准，擅自开工建设的，由负有环境保护监督管理职责的部门责令停止建设，处以罚款，并可以责令恢复原状。 </w:t>
            </w:r>
          </w:p>
          <w:p w14:paraId="5D501725">
            <w:pPr>
              <w:pStyle w:val="8"/>
              <w:spacing w:line="205" w:lineRule="auto"/>
              <w:ind w:left="19" w:right="10" w:firstLine="7"/>
              <w:jc w:val="both"/>
              <w:rPr>
                <w:color w:val="auto"/>
                <w:highlight w:val="none"/>
              </w:rPr>
            </w:pPr>
            <w:r>
              <w:rPr>
                <w:color w:val="auto"/>
                <w:highlight w:val="none"/>
              </w:rPr>
              <w:t>【法律】《中华人民共和国水污染防治法》（2017 年修正）</w:t>
            </w:r>
          </w:p>
          <w:p w14:paraId="63187C64">
            <w:pPr>
              <w:pStyle w:val="8"/>
              <w:spacing w:line="205" w:lineRule="auto"/>
              <w:ind w:left="19" w:right="10" w:firstLine="7"/>
              <w:jc w:val="both"/>
              <w:rPr>
                <w:color w:val="auto"/>
                <w:highlight w:val="none"/>
              </w:rPr>
            </w:pPr>
            <w:r>
              <w:rPr>
                <w:color w:val="auto"/>
                <w:highlight w:val="none"/>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75FA8FBD">
            <w:pPr>
              <w:pStyle w:val="8"/>
              <w:spacing w:line="205" w:lineRule="auto"/>
              <w:ind w:left="19" w:right="10" w:firstLine="7"/>
              <w:jc w:val="both"/>
              <w:rPr>
                <w:color w:val="auto"/>
                <w:highlight w:val="none"/>
              </w:rPr>
            </w:pPr>
            <w:r>
              <w:rPr>
                <w:color w:val="auto"/>
                <w:highlight w:val="none"/>
              </w:rPr>
              <w:t>除前款规定外，违反法律、行政法规和国务院环境保护主管部门的规定设置排污口的， 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278B315B">
            <w:pPr>
              <w:pStyle w:val="8"/>
              <w:spacing w:line="204" w:lineRule="auto"/>
              <w:ind w:left="17" w:right="10"/>
              <w:rPr>
                <w:color w:val="auto"/>
                <w:highlight w:val="none"/>
              </w:rPr>
            </w:pPr>
            <w:r>
              <w:rPr>
                <w:color w:val="auto"/>
                <w:spacing w:val="1"/>
                <w:highlight w:val="none"/>
              </w:rPr>
              <w:t>未经水行政主管部门或者流域管理机构同意，在江河、湖泊新建、改建、扩建排污口的，由县级以上人民政府水行政主管部门或者流域管理机</w:t>
            </w:r>
            <w:r>
              <w:rPr>
                <w:color w:val="auto"/>
                <w:spacing w:val="-1"/>
                <w:highlight w:val="none"/>
              </w:rPr>
              <w:t>构依据职权，依照前款规定采取措施、给予处罚。</w:t>
            </w:r>
          </w:p>
          <w:p w14:paraId="4A11963E">
            <w:pPr>
              <w:pStyle w:val="8"/>
              <w:spacing w:line="206" w:lineRule="auto"/>
              <w:ind w:left="15"/>
              <w:rPr>
                <w:color w:val="auto"/>
                <w:highlight w:val="none"/>
              </w:rPr>
            </w:pPr>
            <w:r>
              <w:rPr>
                <w:color w:val="auto"/>
                <w:highlight w:val="none"/>
              </w:rPr>
              <w:t>【法律】《中华人民共和国放射性污染防治法》（</w:t>
            </w:r>
            <w:r>
              <w:rPr>
                <w:rFonts w:ascii="Times New Roman" w:hAnsi="Times New Roman" w:eastAsia="Times New Roman" w:cs="Times New Roman"/>
                <w:color w:val="auto"/>
                <w:highlight w:val="none"/>
              </w:rPr>
              <w:t>2003</w:t>
            </w:r>
            <w:r>
              <w:rPr>
                <w:color w:val="auto"/>
                <w:highlight w:val="none"/>
              </w:rPr>
              <w:t>年）</w:t>
            </w:r>
          </w:p>
          <w:p w14:paraId="4E94FAB9">
            <w:pPr>
              <w:pStyle w:val="8"/>
              <w:spacing w:line="205" w:lineRule="auto"/>
              <w:ind w:left="15" w:right="10" w:firstLine="11"/>
              <w:jc w:val="both"/>
              <w:rPr>
                <w:color w:val="auto"/>
                <w:highlight w:val="none"/>
              </w:rPr>
            </w:pPr>
            <w:r>
              <w:rPr>
                <w:color w:val="auto"/>
                <w:spacing w:val="1"/>
                <w:highlight w:val="none"/>
              </w:rPr>
              <w:t>第五十条  违反本法规定，未编制环境影响评价文件，或者环境影响评价文件未经环境保护行政主管部门批准，擅自进行建造、运行、生产和</w:t>
            </w:r>
            <w:r>
              <w:rPr>
                <w:color w:val="auto"/>
                <w:spacing w:val="2"/>
                <w:highlight w:val="none"/>
              </w:rPr>
              <w:t>使用等活动的，由审批环境影响评价文件的环</w:t>
            </w:r>
            <w:r>
              <w:rPr>
                <w:color w:val="auto"/>
                <w:spacing w:val="1"/>
                <w:highlight w:val="none"/>
              </w:rPr>
              <w:t>境保护行政主管部门责令停止违法行为，限期补办手续或者恢复原状，并处一万元以上二十万元</w:t>
            </w:r>
            <w:r>
              <w:rPr>
                <w:color w:val="auto"/>
                <w:highlight w:val="none"/>
              </w:rPr>
              <w:t xml:space="preserve"> </w:t>
            </w:r>
            <w:r>
              <w:rPr>
                <w:color w:val="auto"/>
                <w:spacing w:val="-1"/>
                <w:highlight w:val="none"/>
              </w:rPr>
              <w:t>以下罚款。</w:t>
            </w:r>
          </w:p>
          <w:p w14:paraId="161301AB">
            <w:pPr>
              <w:pStyle w:val="8"/>
              <w:spacing w:line="204" w:lineRule="auto"/>
              <w:ind w:left="15"/>
              <w:rPr>
                <w:color w:val="auto"/>
                <w:highlight w:val="none"/>
              </w:rPr>
            </w:pPr>
            <w:r>
              <w:rPr>
                <w:color w:val="auto"/>
                <w:highlight w:val="none"/>
              </w:rPr>
              <w:t>【法律】《中华人民共和国黄河保护法》（</w:t>
            </w:r>
            <w:r>
              <w:rPr>
                <w:rFonts w:ascii="Times New Roman" w:hAnsi="Times New Roman" w:eastAsia="Times New Roman" w:cs="Times New Roman"/>
                <w:color w:val="auto"/>
                <w:highlight w:val="none"/>
              </w:rPr>
              <w:t>2</w:t>
            </w:r>
            <w:r>
              <w:rPr>
                <w:rFonts w:ascii="Times New Roman" w:hAnsi="Times New Roman" w:eastAsia="Times New Roman" w:cs="Times New Roman"/>
                <w:color w:val="auto"/>
                <w:spacing w:val="-1"/>
                <w:highlight w:val="none"/>
              </w:rPr>
              <w:t>022</w:t>
            </w:r>
            <w:r>
              <w:rPr>
                <w:color w:val="auto"/>
                <w:spacing w:val="-1"/>
                <w:highlight w:val="none"/>
              </w:rPr>
              <w:t>年）</w:t>
            </w:r>
          </w:p>
          <w:p w14:paraId="1F4139D2">
            <w:pPr>
              <w:pStyle w:val="8"/>
              <w:spacing w:before="1" w:line="205" w:lineRule="auto"/>
              <w:ind w:left="19" w:right="10" w:firstLine="7"/>
              <w:jc w:val="both"/>
              <w:rPr>
                <w:color w:val="auto"/>
                <w:highlight w:val="none"/>
              </w:rPr>
            </w:pPr>
            <w:r>
              <w:rPr>
                <w:color w:val="auto"/>
                <w:highlight w:val="none"/>
              </w:rPr>
              <w:t>第一百零九条  违反本法规定，有下列行为之一的，</w:t>
            </w:r>
            <w:r>
              <w:rPr>
                <w:color w:val="auto"/>
                <w:spacing w:val="-53"/>
                <w:highlight w:val="none"/>
              </w:rPr>
              <w:t xml:space="preserve"> </w:t>
            </w:r>
            <w:r>
              <w:rPr>
                <w:color w:val="auto"/>
                <w:highlight w:val="none"/>
              </w:rPr>
              <w:t>由地方人民政府生态环境、</w:t>
            </w:r>
            <w:r>
              <w:rPr>
                <w:color w:val="auto"/>
                <w:spacing w:val="-44"/>
                <w:highlight w:val="none"/>
              </w:rPr>
              <w:t xml:space="preserve"> </w:t>
            </w:r>
            <w:r>
              <w:rPr>
                <w:color w:val="auto"/>
                <w:highlight w:val="none"/>
              </w:rPr>
              <w:t>自然资源等主管部门按照职</w:t>
            </w:r>
            <w:r>
              <w:rPr>
                <w:color w:val="auto"/>
                <w:spacing w:val="-1"/>
                <w:highlight w:val="none"/>
              </w:rPr>
              <w:t>责分工，责令停止违法行为，限期</w:t>
            </w:r>
            <w:r>
              <w:rPr>
                <w:color w:val="auto"/>
                <w:spacing w:val="1"/>
                <w:highlight w:val="none"/>
              </w:rPr>
              <w:t>拆除或者恢复原状，处五十万元以上五百万元以下罚款，对直接负责的主管人员和其他直接责任人员处五万元以上十万元以下罚款；逾期不拆</w:t>
            </w:r>
            <w:r>
              <w:rPr>
                <w:color w:val="auto"/>
                <w:highlight w:val="none"/>
              </w:rPr>
              <w:t>除或者不恢复原状的，强制拆除或者代为恢复原状，所需费用由违法者承担；情节严重的，报经有批准权的人</w:t>
            </w:r>
            <w:r>
              <w:rPr>
                <w:color w:val="auto"/>
                <w:spacing w:val="-1"/>
                <w:highlight w:val="none"/>
              </w:rPr>
              <w:t>民政府批准，责令关闭：</w:t>
            </w:r>
          </w:p>
          <w:p w14:paraId="43B24F8C">
            <w:pPr>
              <w:pStyle w:val="8"/>
              <w:spacing w:line="204" w:lineRule="auto"/>
              <w:ind w:left="15"/>
              <w:rPr>
                <w:color w:val="auto"/>
                <w:highlight w:val="none"/>
              </w:rPr>
            </w:pPr>
            <w:r>
              <w:rPr>
                <w:color w:val="auto"/>
                <w:spacing w:val="-2"/>
                <w:highlight w:val="none"/>
              </w:rPr>
              <w:t>（</w:t>
            </w:r>
            <w:r>
              <w:rPr>
                <w:color w:val="auto"/>
                <w:spacing w:val="-33"/>
                <w:highlight w:val="none"/>
              </w:rPr>
              <w:t xml:space="preserve"> </w:t>
            </w:r>
            <w:r>
              <w:rPr>
                <w:color w:val="auto"/>
                <w:spacing w:val="-2"/>
                <w:highlight w:val="none"/>
              </w:rPr>
              <w:t>一）在黄河干支流岸线管控范围内新建、扩建化工园区或者化工项目；</w:t>
            </w:r>
          </w:p>
          <w:p w14:paraId="53E78FA5">
            <w:pPr>
              <w:pStyle w:val="8"/>
              <w:spacing w:before="1" w:line="206" w:lineRule="auto"/>
              <w:ind w:left="15"/>
              <w:rPr>
                <w:color w:val="auto"/>
                <w:highlight w:val="none"/>
              </w:rPr>
            </w:pPr>
            <w:r>
              <w:rPr>
                <w:color w:val="auto"/>
                <w:spacing w:val="-1"/>
                <w:highlight w:val="none"/>
              </w:rPr>
              <w:t>（</w:t>
            </w:r>
            <w:r>
              <w:rPr>
                <w:color w:val="auto"/>
                <w:spacing w:val="-50"/>
                <w:highlight w:val="none"/>
              </w:rPr>
              <w:t xml:space="preserve"> </w:t>
            </w:r>
            <w:r>
              <w:rPr>
                <w:color w:val="auto"/>
                <w:spacing w:val="-1"/>
                <w:highlight w:val="none"/>
              </w:rPr>
              <w:t>二）在黄河干流岸线或者重要支流岸线的管控范围内新</w:t>
            </w:r>
            <w:r>
              <w:rPr>
                <w:color w:val="auto"/>
                <w:spacing w:val="-2"/>
                <w:highlight w:val="none"/>
              </w:rPr>
              <w:t>建、改建、扩建尾矿库；</w:t>
            </w:r>
          </w:p>
          <w:p w14:paraId="5E7D9BF8">
            <w:pPr>
              <w:pStyle w:val="8"/>
              <w:spacing w:line="199" w:lineRule="auto"/>
              <w:ind w:left="15" w:leftChars="0"/>
              <w:rPr>
                <w:rFonts w:ascii="仿宋" w:hAnsi="仿宋" w:eastAsia="仿宋" w:cs="仿宋"/>
                <w:color w:val="auto"/>
                <w:kern w:val="2"/>
                <w:sz w:val="18"/>
                <w:szCs w:val="18"/>
                <w:highlight w:val="none"/>
                <w:lang w:val="en-US" w:eastAsia="en-US" w:bidi="ar-SA"/>
              </w:rPr>
            </w:pPr>
            <w:r>
              <w:rPr>
                <w:color w:val="auto"/>
                <w:spacing w:val="-2"/>
                <w:highlight w:val="none"/>
              </w:rPr>
              <w:t>（</w:t>
            </w:r>
            <w:r>
              <w:rPr>
                <w:color w:val="auto"/>
                <w:spacing w:val="-45"/>
                <w:highlight w:val="none"/>
              </w:rPr>
              <w:t xml:space="preserve"> </w:t>
            </w:r>
            <w:r>
              <w:rPr>
                <w:color w:val="auto"/>
                <w:spacing w:val="-2"/>
                <w:highlight w:val="none"/>
              </w:rPr>
              <w:t>三）违反生态环境准入清单规定进行生产建设</w:t>
            </w:r>
            <w:r>
              <w:rPr>
                <w:color w:val="auto"/>
                <w:spacing w:val="-3"/>
                <w:highlight w:val="none"/>
              </w:rPr>
              <w:t>活动。</w:t>
            </w:r>
          </w:p>
        </w:tc>
        <w:tc>
          <w:tcPr>
            <w:tcW w:w="1088" w:type="dxa"/>
            <w:vAlign w:val="center"/>
          </w:tcPr>
          <w:p w14:paraId="2C7E6BE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6F0442C">
            <w:pPr>
              <w:rPr>
                <w:vertAlign w:val="baseline"/>
              </w:rPr>
            </w:pPr>
          </w:p>
        </w:tc>
      </w:tr>
      <w:tr w14:paraId="2E0C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2475B7A">
            <w:pPr>
              <w:jc w:val="center"/>
              <w:rPr>
                <w:rFonts w:hint="default"/>
                <w:vertAlign w:val="baseline"/>
                <w:lang w:val="en-US" w:eastAsia="zh-CN"/>
              </w:rPr>
            </w:pPr>
            <w:r>
              <w:rPr>
                <w:rFonts w:hint="eastAsia"/>
                <w:vertAlign w:val="baseline"/>
                <w:lang w:val="en-US" w:eastAsia="zh-CN"/>
              </w:rPr>
              <w:t>83</w:t>
            </w:r>
          </w:p>
        </w:tc>
        <w:tc>
          <w:tcPr>
            <w:tcW w:w="1367" w:type="dxa"/>
            <w:vAlign w:val="center"/>
          </w:tcPr>
          <w:p w14:paraId="184AF416">
            <w:pPr>
              <w:pStyle w:val="8"/>
              <w:keepNext w:val="0"/>
              <w:keepLines w:val="0"/>
              <w:pageBreakBefore w:val="0"/>
              <w:kinsoku/>
              <w:wordWrap/>
              <w:overflowPunct/>
              <w:topLinePunct w:val="0"/>
              <w:autoSpaceDE/>
              <w:autoSpaceDN/>
              <w:bidi w:val="0"/>
              <w:adjustRightInd/>
              <w:snapToGrid/>
              <w:spacing w:before="58" w:line="240" w:lineRule="exact"/>
              <w:ind w:left="14" w:leftChars="0" w:firstLine="1"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查封、扣押（暂扣） 违法收集、贮存、运输、利用、处置危险废物等的设备、场 所、交通工具、物品</w:t>
            </w:r>
          </w:p>
        </w:tc>
        <w:tc>
          <w:tcPr>
            <w:tcW w:w="1064" w:type="dxa"/>
            <w:vAlign w:val="center"/>
          </w:tcPr>
          <w:p w14:paraId="4050C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行政强制</w:t>
            </w:r>
          </w:p>
        </w:tc>
        <w:tc>
          <w:tcPr>
            <w:tcW w:w="1044" w:type="dxa"/>
            <w:vAlign w:val="center"/>
          </w:tcPr>
          <w:p w14:paraId="573E6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188533A3">
            <w:pPr>
              <w:pStyle w:val="8"/>
              <w:spacing w:before="31" w:line="204" w:lineRule="auto"/>
              <w:ind w:left="15"/>
              <w:rPr>
                <w:color w:val="auto"/>
                <w:highlight w:val="none"/>
              </w:rPr>
            </w:pPr>
            <w:r>
              <w:rPr>
                <w:color w:val="auto"/>
                <w:highlight w:val="none"/>
              </w:rPr>
              <w:t>【法律】《中华人民共和国环境保护法》（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4</w:t>
            </w:r>
            <w:r>
              <w:rPr>
                <w:color w:val="auto"/>
                <w:spacing w:val="-1"/>
                <w:highlight w:val="none"/>
              </w:rPr>
              <w:t>年修订）</w:t>
            </w:r>
          </w:p>
          <w:p w14:paraId="6FFB3453">
            <w:pPr>
              <w:pStyle w:val="8"/>
              <w:spacing w:before="1" w:line="205" w:lineRule="auto"/>
              <w:ind w:left="17" w:right="10" w:firstLine="9"/>
              <w:rPr>
                <w:color w:val="auto"/>
                <w:highlight w:val="none"/>
              </w:rPr>
            </w:pPr>
            <w:r>
              <w:rPr>
                <w:color w:val="auto"/>
                <w:spacing w:val="1"/>
                <w:highlight w:val="none"/>
              </w:rPr>
              <w:t>第二十五条  企业事业单位和其他生产经营者违反法律法规规定排放污染物，造成或者可能造成严重污染的，县级以上人民政府环境保护主管</w:t>
            </w:r>
            <w:r>
              <w:rPr>
                <w:color w:val="auto"/>
                <w:highlight w:val="none"/>
              </w:rPr>
              <w:t>部门和其他负有环境保护监督管理职责的部门，可以查封、扣押造成污染物</w:t>
            </w:r>
            <w:r>
              <w:rPr>
                <w:color w:val="auto"/>
                <w:spacing w:val="-1"/>
                <w:highlight w:val="none"/>
              </w:rPr>
              <w:t>排放的设施、设备。</w:t>
            </w:r>
          </w:p>
          <w:p w14:paraId="721369E8">
            <w:pPr>
              <w:pStyle w:val="8"/>
              <w:spacing w:before="1" w:line="205" w:lineRule="auto"/>
              <w:ind w:left="19" w:right="10" w:firstLine="7"/>
              <w:jc w:val="both"/>
              <w:rPr>
                <w:color w:val="auto"/>
                <w:spacing w:val="-1"/>
                <w:highlight w:val="none"/>
              </w:rPr>
            </w:pPr>
            <w:r>
              <w:rPr>
                <w:color w:val="auto"/>
                <w:spacing w:val="1"/>
                <w:sz w:val="21"/>
                <w:szCs w:val="21"/>
                <w:highlight w:val="none"/>
              </w:rPr>
              <w:t>【</w:t>
            </w:r>
            <w:r>
              <w:rPr>
                <w:color w:val="auto"/>
                <w:spacing w:val="-1"/>
                <w:highlight w:val="none"/>
              </w:rPr>
              <w:t>行政法规】《消耗臭氧层物质管理条例》（</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lang w:val="en-US" w:eastAsia="zh-CN"/>
              </w:rPr>
              <w:t>23</w:t>
            </w:r>
            <w:r>
              <w:rPr>
                <w:color w:val="auto"/>
                <w:spacing w:val="-1"/>
                <w:highlight w:val="none"/>
              </w:rPr>
              <w:t>年国务院令第</w:t>
            </w:r>
            <w:r>
              <w:rPr>
                <w:rFonts w:hint="eastAsia"/>
                <w:color w:val="auto"/>
                <w:spacing w:val="-27"/>
                <w:highlight w:val="none"/>
                <w:lang w:val="en-US" w:eastAsia="zh-CN"/>
              </w:rPr>
              <w:t>770</w:t>
            </w:r>
            <w:r>
              <w:rPr>
                <w:color w:val="auto"/>
                <w:spacing w:val="-1"/>
                <w:highlight w:val="none"/>
              </w:rPr>
              <w:t>号修改）</w:t>
            </w:r>
          </w:p>
          <w:p w14:paraId="335F8D9C">
            <w:pPr>
              <w:pStyle w:val="8"/>
              <w:spacing w:before="1" w:line="205" w:lineRule="auto"/>
              <w:ind w:left="19" w:right="10" w:firstLine="7"/>
              <w:jc w:val="both"/>
              <w:rPr>
                <w:color w:val="auto"/>
                <w:spacing w:val="-1"/>
                <w:highlight w:val="none"/>
              </w:rPr>
            </w:pPr>
            <w:r>
              <w:rPr>
                <w:color w:val="auto"/>
                <w:spacing w:val="-1"/>
                <w:highlight w:val="none"/>
              </w:rPr>
              <w:t>第二十六条第一款第五项  县级以上人民政府环境保护主管部门和其他有关部门进行监督检查，有权采取下列措施：</w:t>
            </w:r>
          </w:p>
          <w:p w14:paraId="1520F4EB">
            <w:pPr>
              <w:pStyle w:val="8"/>
              <w:numPr>
                <w:ilvl w:val="0"/>
                <w:numId w:val="0"/>
              </w:numPr>
              <w:spacing w:before="1" w:line="205" w:lineRule="auto"/>
              <w:ind w:left="26" w:leftChars="0" w:right="10" w:rightChars="0"/>
              <w:jc w:val="both"/>
              <w:rPr>
                <w:color w:val="auto"/>
                <w:spacing w:val="-1"/>
                <w:highlight w:val="none"/>
              </w:rPr>
            </w:pPr>
            <w:r>
              <w:rPr>
                <w:rFonts w:hint="eastAsia"/>
                <w:color w:val="auto"/>
                <w:spacing w:val="-1"/>
                <w:highlight w:val="none"/>
                <w:lang w:eastAsia="zh-CN"/>
              </w:rPr>
              <w:t>（</w:t>
            </w:r>
            <w:r>
              <w:rPr>
                <w:rFonts w:hint="eastAsia"/>
                <w:color w:val="auto"/>
                <w:spacing w:val="-1"/>
                <w:highlight w:val="none"/>
                <w:lang w:val="en-US" w:eastAsia="zh-CN"/>
              </w:rPr>
              <w:t>五</w:t>
            </w:r>
            <w:r>
              <w:rPr>
                <w:rFonts w:hint="eastAsia"/>
                <w:color w:val="auto"/>
                <w:spacing w:val="-1"/>
                <w:highlight w:val="none"/>
                <w:lang w:eastAsia="zh-CN"/>
              </w:rPr>
              <w:t>）</w:t>
            </w:r>
            <w:r>
              <w:rPr>
                <w:color w:val="auto"/>
                <w:spacing w:val="-1"/>
                <w:highlight w:val="none"/>
              </w:rPr>
              <w:t xml:space="preserve">扣押、查封违法生产、销售、使用、进出口的消耗臭氧层物质及其生产设备、设施、原料及产品。 </w:t>
            </w:r>
          </w:p>
          <w:p w14:paraId="22AC5013">
            <w:pPr>
              <w:pStyle w:val="8"/>
              <w:numPr>
                <w:ilvl w:val="0"/>
                <w:numId w:val="0"/>
              </w:numPr>
              <w:spacing w:before="1" w:line="205" w:lineRule="auto"/>
              <w:ind w:left="26" w:leftChars="0" w:right="10" w:rightChars="0"/>
              <w:jc w:val="both"/>
              <w:rPr>
                <w:color w:val="auto"/>
                <w:spacing w:val="-1"/>
                <w:highlight w:val="none"/>
              </w:rPr>
            </w:pPr>
            <w:r>
              <w:rPr>
                <w:color w:val="auto"/>
                <w:spacing w:val="-1"/>
                <w:highlight w:val="none"/>
              </w:rPr>
              <w:t>【行政法规】《医疗废物管理条例》（2011年国务院令第588号修改）</w:t>
            </w:r>
          </w:p>
          <w:p w14:paraId="7EA97F6C">
            <w:pPr>
              <w:pStyle w:val="8"/>
              <w:spacing w:before="1" w:line="205" w:lineRule="auto"/>
              <w:ind w:left="19" w:right="10" w:firstLine="7"/>
              <w:jc w:val="both"/>
              <w:rPr>
                <w:color w:val="auto"/>
                <w:spacing w:val="-1"/>
                <w:highlight w:val="none"/>
              </w:rPr>
            </w:pPr>
            <w:r>
              <w:rPr>
                <w:color w:val="auto"/>
                <w:spacing w:val="-1"/>
                <w:highlight w:val="none"/>
              </w:rPr>
              <w:t>第三十九条第四项  卫生行政主管部门、环境保护行政主管部门履行监督检查职责时，有权采取下列措施：</w:t>
            </w:r>
          </w:p>
          <w:p w14:paraId="102B3105">
            <w:pPr>
              <w:pStyle w:val="8"/>
              <w:spacing w:before="1" w:line="205" w:lineRule="auto"/>
              <w:ind w:left="19" w:right="10" w:firstLine="7"/>
              <w:jc w:val="both"/>
              <w:rPr>
                <w:color w:val="auto"/>
                <w:spacing w:val="-1"/>
                <w:highlight w:val="none"/>
              </w:rPr>
            </w:pPr>
            <w:r>
              <w:rPr>
                <w:color w:val="auto"/>
                <w:spacing w:val="-1"/>
                <w:highlight w:val="none"/>
              </w:rPr>
              <w:t>（四）查封或者暂扣涉嫌违反本条例规定的场所、设备、运输工具和物品；</w:t>
            </w:r>
          </w:p>
          <w:p w14:paraId="09643426">
            <w:pPr>
              <w:pStyle w:val="8"/>
              <w:spacing w:before="1" w:line="205" w:lineRule="auto"/>
              <w:ind w:left="19" w:right="10" w:firstLine="7"/>
              <w:jc w:val="both"/>
              <w:rPr>
                <w:color w:val="auto"/>
                <w:spacing w:val="-1"/>
                <w:highlight w:val="none"/>
              </w:rPr>
            </w:pPr>
            <w:r>
              <w:rPr>
                <w:color w:val="auto"/>
                <w:spacing w:val="-1"/>
                <w:highlight w:val="none"/>
              </w:rPr>
              <w:t>【行政法规】《危险化学品安全管理条例》（2013年国务院令第645号修改）</w:t>
            </w:r>
          </w:p>
          <w:p w14:paraId="2FB23D6B">
            <w:pPr>
              <w:pStyle w:val="8"/>
              <w:spacing w:before="1" w:line="205" w:lineRule="auto"/>
              <w:ind w:left="19" w:right="10" w:firstLine="7"/>
              <w:jc w:val="both"/>
              <w:rPr>
                <w:color w:val="auto"/>
                <w:spacing w:val="-1"/>
                <w:highlight w:val="none"/>
              </w:rPr>
            </w:pPr>
            <w:r>
              <w:rPr>
                <w:color w:val="auto"/>
                <w:spacing w:val="-1"/>
                <w:highlight w:val="none"/>
              </w:rPr>
              <w:t>第七条第一款  负有危险化学品安全监督管理职责的部门依法进行监督检查，可以采取下列措施：</w:t>
            </w:r>
          </w:p>
          <w:p w14:paraId="6D5DA1E0">
            <w:pPr>
              <w:pStyle w:val="8"/>
              <w:spacing w:before="1" w:line="205" w:lineRule="auto"/>
              <w:ind w:left="19" w:right="10" w:firstLine="7"/>
              <w:jc w:val="both"/>
              <w:rPr>
                <w:rFonts w:ascii="仿宋" w:hAnsi="仿宋" w:eastAsia="仿宋" w:cs="仿宋"/>
                <w:color w:val="auto"/>
                <w:kern w:val="2"/>
                <w:sz w:val="18"/>
                <w:szCs w:val="18"/>
                <w:highlight w:val="none"/>
                <w:lang w:val="en-US" w:eastAsia="en-US" w:bidi="ar-SA"/>
              </w:rPr>
            </w:pPr>
            <w:r>
              <w:rPr>
                <w:color w:val="auto"/>
                <w:spacing w:val="-1"/>
                <w:highlight w:val="none"/>
              </w:rPr>
              <w:t>（四）经本部门主要负责人批准，查封违法生产、储存、使用、经营危险化学品的场所，扣押违法生产、储存、使用、经营、运输的危险化学品以及用于违法生产、使用、运输危险化学品的原材料、设备、运输工具；</w:t>
            </w:r>
          </w:p>
        </w:tc>
        <w:tc>
          <w:tcPr>
            <w:tcW w:w="1088" w:type="dxa"/>
            <w:vAlign w:val="center"/>
          </w:tcPr>
          <w:p w14:paraId="4E6EFA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562271F6">
            <w:pPr>
              <w:rPr>
                <w:vertAlign w:val="baseline"/>
              </w:rPr>
            </w:pPr>
          </w:p>
        </w:tc>
      </w:tr>
      <w:tr w14:paraId="66CC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39046E1">
            <w:pPr>
              <w:jc w:val="center"/>
              <w:rPr>
                <w:rFonts w:hint="default"/>
                <w:vertAlign w:val="baseline"/>
                <w:lang w:val="en-US" w:eastAsia="zh-CN"/>
              </w:rPr>
            </w:pPr>
            <w:r>
              <w:rPr>
                <w:rFonts w:hint="eastAsia"/>
                <w:vertAlign w:val="baseline"/>
                <w:lang w:val="en-US" w:eastAsia="zh-CN"/>
              </w:rPr>
              <w:t>84</w:t>
            </w:r>
          </w:p>
        </w:tc>
        <w:tc>
          <w:tcPr>
            <w:tcW w:w="1367" w:type="dxa"/>
            <w:vAlign w:val="center"/>
          </w:tcPr>
          <w:p w14:paraId="75BA8EAE">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发生辐射事故或有证据证明辐射事故可能发生时采取控制措施</w:t>
            </w:r>
          </w:p>
        </w:tc>
        <w:tc>
          <w:tcPr>
            <w:tcW w:w="1064" w:type="dxa"/>
            <w:vAlign w:val="center"/>
          </w:tcPr>
          <w:p w14:paraId="38A21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行政强制</w:t>
            </w:r>
          </w:p>
        </w:tc>
        <w:tc>
          <w:tcPr>
            <w:tcW w:w="1044" w:type="dxa"/>
            <w:vAlign w:val="center"/>
          </w:tcPr>
          <w:p w14:paraId="4E4C6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12619EDE">
            <w:pPr>
              <w:pStyle w:val="8"/>
              <w:spacing w:before="33" w:line="204" w:lineRule="auto"/>
              <w:ind w:left="15"/>
              <w:rPr>
                <w:color w:val="auto"/>
                <w:highlight w:val="none"/>
              </w:rPr>
            </w:pPr>
            <w:r>
              <w:rPr>
                <w:color w:val="auto"/>
                <w:highlight w:val="none"/>
              </w:rPr>
              <w:t>【法律】《中华人民共和国放射性污染防治法》（</w:t>
            </w:r>
            <w:r>
              <w:rPr>
                <w:rFonts w:ascii="Times New Roman" w:hAnsi="Times New Roman" w:eastAsia="Times New Roman" w:cs="Times New Roman"/>
                <w:color w:val="auto"/>
                <w:highlight w:val="none"/>
              </w:rPr>
              <w:t>2003</w:t>
            </w:r>
            <w:r>
              <w:rPr>
                <w:color w:val="auto"/>
                <w:highlight w:val="none"/>
              </w:rPr>
              <w:t>年）</w:t>
            </w:r>
          </w:p>
          <w:p w14:paraId="1AC91DD2">
            <w:pPr>
              <w:pStyle w:val="8"/>
              <w:spacing w:before="1" w:line="205" w:lineRule="auto"/>
              <w:ind w:left="17" w:right="12" w:firstLine="8"/>
              <w:rPr>
                <w:color w:val="auto"/>
                <w:highlight w:val="none"/>
              </w:rPr>
            </w:pPr>
            <w:r>
              <w:rPr>
                <w:color w:val="auto"/>
                <w:spacing w:val="1"/>
                <w:highlight w:val="none"/>
              </w:rPr>
              <w:t>第二十五条第三款  出现核事故应急状态时，核设施营运单位必须立即采取有效的应急措施控制事故，并向核设施主管部门和环境保护行政主</w:t>
            </w:r>
            <w:r>
              <w:rPr>
                <w:color w:val="auto"/>
                <w:spacing w:val="-1"/>
                <w:highlight w:val="none"/>
              </w:rPr>
              <w:t>管部门、卫生行政部门、公安部门以及其他有关部门报告。</w:t>
            </w:r>
          </w:p>
          <w:p w14:paraId="2B055E24">
            <w:pPr>
              <w:pStyle w:val="8"/>
              <w:spacing w:line="204"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7B67E820">
            <w:pPr>
              <w:pStyle w:val="8"/>
              <w:spacing w:line="204" w:lineRule="auto"/>
              <w:ind w:left="26"/>
              <w:rPr>
                <w:color w:val="auto"/>
                <w:highlight w:val="none"/>
              </w:rPr>
            </w:pPr>
            <w:r>
              <w:rPr>
                <w:color w:val="auto"/>
                <w:highlight w:val="none"/>
              </w:rPr>
              <w:t>第四十三条  在发生辐射事故或者有证据证明辐射事故可能发生时，县级以上人民政府生</w:t>
            </w:r>
            <w:r>
              <w:rPr>
                <w:color w:val="auto"/>
                <w:spacing w:val="-1"/>
                <w:highlight w:val="none"/>
              </w:rPr>
              <w:t>态环境主管部门有权采取以下临时措施：</w:t>
            </w:r>
          </w:p>
          <w:p w14:paraId="46708607">
            <w:pPr>
              <w:pStyle w:val="8"/>
              <w:spacing w:line="200" w:lineRule="auto"/>
              <w:ind w:left="15" w:leftChars="0"/>
              <w:rPr>
                <w:color w:val="auto"/>
                <w:spacing w:val="-3"/>
                <w:highlight w:val="none"/>
              </w:rPr>
            </w:pPr>
            <w:r>
              <w:rPr>
                <w:color w:val="auto"/>
                <w:spacing w:val="-2"/>
                <w:highlight w:val="none"/>
              </w:rPr>
              <w:t>（</w:t>
            </w:r>
            <w:r>
              <w:rPr>
                <w:color w:val="auto"/>
                <w:spacing w:val="-48"/>
                <w:highlight w:val="none"/>
              </w:rPr>
              <w:t xml:space="preserve"> </w:t>
            </w:r>
            <w:r>
              <w:rPr>
                <w:color w:val="auto"/>
                <w:spacing w:val="-2"/>
                <w:highlight w:val="none"/>
              </w:rPr>
              <w:t>一）责令停止导致或者可能导致辐射事故的</w:t>
            </w:r>
            <w:r>
              <w:rPr>
                <w:color w:val="auto"/>
                <w:spacing w:val="-3"/>
                <w:highlight w:val="none"/>
              </w:rPr>
              <w:t>作业；</w:t>
            </w:r>
          </w:p>
          <w:p w14:paraId="4B974F39">
            <w:pPr>
              <w:pStyle w:val="8"/>
              <w:spacing w:line="200" w:lineRule="auto"/>
              <w:ind w:left="15" w:leftChars="0"/>
              <w:rPr>
                <w:color w:val="auto"/>
                <w:spacing w:val="-3"/>
                <w:highlight w:val="none"/>
                <w:lang w:val="en-US" w:eastAsia="en-US"/>
              </w:rPr>
            </w:pPr>
            <w:r>
              <w:rPr>
                <w:color w:val="auto"/>
                <w:spacing w:val="-4"/>
                <w:highlight w:val="none"/>
              </w:rPr>
              <w:t>（</w:t>
            </w:r>
            <w:r>
              <w:rPr>
                <w:color w:val="auto"/>
                <w:spacing w:val="-48"/>
                <w:highlight w:val="none"/>
              </w:rPr>
              <w:t xml:space="preserve"> </w:t>
            </w:r>
            <w:r>
              <w:rPr>
                <w:color w:val="auto"/>
                <w:spacing w:val="-4"/>
                <w:highlight w:val="none"/>
              </w:rPr>
              <w:t>二）组织控制事故现场。</w:t>
            </w:r>
          </w:p>
        </w:tc>
        <w:tc>
          <w:tcPr>
            <w:tcW w:w="1088" w:type="dxa"/>
            <w:vAlign w:val="center"/>
          </w:tcPr>
          <w:p w14:paraId="05E3B80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E4D47F2">
            <w:pPr>
              <w:rPr>
                <w:vertAlign w:val="baseline"/>
              </w:rPr>
            </w:pPr>
          </w:p>
        </w:tc>
      </w:tr>
      <w:tr w14:paraId="6D06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EE0A7F5">
            <w:pPr>
              <w:jc w:val="center"/>
              <w:rPr>
                <w:rFonts w:hint="default"/>
                <w:vertAlign w:val="baseline"/>
                <w:lang w:val="en-US" w:eastAsia="zh-CN"/>
              </w:rPr>
            </w:pPr>
            <w:r>
              <w:rPr>
                <w:rFonts w:hint="eastAsia"/>
                <w:vertAlign w:val="baseline"/>
                <w:lang w:val="en-US" w:eastAsia="zh-CN"/>
              </w:rPr>
              <w:t>85</w:t>
            </w:r>
          </w:p>
        </w:tc>
        <w:tc>
          <w:tcPr>
            <w:tcW w:w="1367" w:type="dxa"/>
            <w:vAlign w:val="center"/>
          </w:tcPr>
          <w:p w14:paraId="4F1AFA5D">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责令采取限制生产、 停产整治</w:t>
            </w:r>
          </w:p>
        </w:tc>
        <w:tc>
          <w:tcPr>
            <w:tcW w:w="1064" w:type="dxa"/>
            <w:vAlign w:val="center"/>
          </w:tcPr>
          <w:p w14:paraId="51D9E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行政强制</w:t>
            </w:r>
          </w:p>
        </w:tc>
        <w:tc>
          <w:tcPr>
            <w:tcW w:w="1044" w:type="dxa"/>
            <w:vAlign w:val="center"/>
          </w:tcPr>
          <w:p w14:paraId="49C02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29B8C1CB">
            <w:pPr>
              <w:pStyle w:val="8"/>
              <w:spacing w:before="28" w:line="204" w:lineRule="auto"/>
              <w:ind w:left="15"/>
              <w:rPr>
                <w:color w:val="auto"/>
                <w:highlight w:val="none"/>
              </w:rPr>
            </w:pPr>
            <w:r>
              <w:rPr>
                <w:color w:val="auto"/>
                <w:highlight w:val="none"/>
              </w:rPr>
              <w:t>【法律】《中华人民共和国环境保护法》（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4</w:t>
            </w:r>
            <w:r>
              <w:rPr>
                <w:color w:val="auto"/>
                <w:spacing w:val="-1"/>
                <w:highlight w:val="none"/>
              </w:rPr>
              <w:t>年修订）</w:t>
            </w:r>
          </w:p>
          <w:p w14:paraId="2AADC722">
            <w:pPr>
              <w:pStyle w:val="8"/>
              <w:spacing w:before="1" w:line="205" w:lineRule="auto"/>
              <w:ind w:left="15" w:right="10" w:firstLine="11"/>
              <w:rPr>
                <w:color w:val="auto"/>
                <w:highlight w:val="none"/>
              </w:rPr>
            </w:pPr>
            <w:r>
              <w:rPr>
                <w:color w:val="auto"/>
                <w:spacing w:val="1"/>
                <w:highlight w:val="none"/>
              </w:rPr>
              <w:t>第六十条  企业事业单位和其他生产经营者超过污染物排放标准或者超过重点污染物排放总量控制指标排放污染物的，县级以上人民政府环境</w:t>
            </w:r>
            <w:r>
              <w:rPr>
                <w:color w:val="auto"/>
                <w:highlight w:val="none"/>
              </w:rPr>
              <w:t>保护主管部门可以责令其采取限制生产、停产整治等措施；情节严重的，报经有批准权的人民政府批准，责令</w:t>
            </w:r>
            <w:r>
              <w:rPr>
                <w:color w:val="auto"/>
                <w:spacing w:val="-1"/>
                <w:highlight w:val="none"/>
              </w:rPr>
              <w:t>停业、关闭。</w:t>
            </w:r>
          </w:p>
          <w:p w14:paraId="3ECE7E60">
            <w:pPr>
              <w:pStyle w:val="8"/>
              <w:spacing w:line="204" w:lineRule="auto"/>
              <w:ind w:left="15"/>
              <w:rPr>
                <w:color w:val="auto"/>
                <w:highlight w:val="none"/>
              </w:rPr>
            </w:pPr>
            <w:r>
              <w:rPr>
                <w:color w:val="auto"/>
                <w:spacing w:val="-1"/>
                <w:highlight w:val="none"/>
              </w:rPr>
              <w:t>【部门规章】《环境保护主管部门实施限制生产、停产整治办法》（</w:t>
            </w:r>
            <w:r>
              <w:rPr>
                <w:rFonts w:ascii="Times New Roman" w:hAnsi="Times New Roman" w:eastAsia="Times New Roman" w:cs="Times New Roman"/>
                <w:color w:val="auto"/>
                <w:spacing w:val="-1"/>
                <w:highlight w:val="none"/>
              </w:rPr>
              <w:t>2014</w:t>
            </w:r>
            <w:r>
              <w:rPr>
                <w:color w:val="auto"/>
                <w:spacing w:val="-1"/>
                <w:highlight w:val="none"/>
              </w:rPr>
              <w:t>环保部令</w:t>
            </w:r>
            <w:r>
              <w:rPr>
                <w:rFonts w:ascii="Times New Roman" w:hAnsi="Times New Roman" w:eastAsia="Times New Roman" w:cs="Times New Roman"/>
                <w:color w:val="auto"/>
                <w:spacing w:val="-1"/>
                <w:highlight w:val="none"/>
              </w:rPr>
              <w:t>30</w:t>
            </w:r>
            <w:r>
              <w:rPr>
                <w:color w:val="auto"/>
                <w:spacing w:val="-1"/>
                <w:highlight w:val="none"/>
              </w:rPr>
              <w:t>号）</w:t>
            </w:r>
          </w:p>
          <w:p w14:paraId="4AB15F1D">
            <w:pPr>
              <w:pStyle w:val="8"/>
              <w:spacing w:line="203" w:lineRule="auto"/>
              <w:ind w:left="18" w:leftChars="0" w:right="12" w:rightChars="0" w:firstLine="7" w:firstLineChars="0"/>
              <w:rPr>
                <w:rFonts w:ascii="仿宋" w:hAnsi="仿宋" w:eastAsia="仿宋" w:cs="仿宋"/>
                <w:color w:val="auto"/>
                <w:kern w:val="2"/>
                <w:sz w:val="18"/>
                <w:szCs w:val="18"/>
                <w:highlight w:val="none"/>
                <w:lang w:val="en-US" w:eastAsia="en-US" w:bidi="ar-SA"/>
              </w:rPr>
            </w:pPr>
            <w:r>
              <w:rPr>
                <w:color w:val="auto"/>
                <w:spacing w:val="1"/>
                <w:highlight w:val="none"/>
              </w:rPr>
              <w:t>第二条  县级以上环境保护主管部门对超过污染物排放标准或者超过重点污染物排放总量控制指标排放污染物的企业事业单位和其他生产经营</w:t>
            </w:r>
            <w:r>
              <w:rPr>
                <w:color w:val="auto"/>
                <w:spacing w:val="-3"/>
                <w:highlight w:val="none"/>
              </w:rPr>
              <w:t>者（</w:t>
            </w:r>
            <w:r>
              <w:rPr>
                <w:color w:val="auto"/>
                <w:spacing w:val="-35"/>
                <w:highlight w:val="none"/>
              </w:rPr>
              <w:t xml:space="preserve"> </w:t>
            </w:r>
            <w:r>
              <w:rPr>
                <w:color w:val="auto"/>
                <w:spacing w:val="-3"/>
                <w:highlight w:val="none"/>
              </w:rPr>
              <w:t>以下称排污者</w:t>
            </w:r>
            <w:r>
              <w:rPr>
                <w:color w:val="auto"/>
                <w:spacing w:val="14"/>
                <w:highlight w:val="none"/>
              </w:rPr>
              <w:t>），</w:t>
            </w:r>
            <w:r>
              <w:rPr>
                <w:color w:val="auto"/>
                <w:spacing w:val="-3"/>
                <w:highlight w:val="none"/>
              </w:rPr>
              <w:t>责令采取限制生产、停产整治措施的，适用本办法。</w:t>
            </w:r>
          </w:p>
        </w:tc>
        <w:tc>
          <w:tcPr>
            <w:tcW w:w="1088" w:type="dxa"/>
            <w:vAlign w:val="center"/>
          </w:tcPr>
          <w:p w14:paraId="143DD84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570CFCC">
            <w:pPr>
              <w:rPr>
                <w:vertAlign w:val="baseline"/>
              </w:rPr>
            </w:pPr>
          </w:p>
        </w:tc>
      </w:tr>
      <w:tr w14:paraId="123A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A0C7DFA">
            <w:pPr>
              <w:jc w:val="center"/>
              <w:rPr>
                <w:rFonts w:hint="default"/>
                <w:vertAlign w:val="baseline"/>
                <w:lang w:val="en-US" w:eastAsia="zh-CN"/>
              </w:rPr>
            </w:pPr>
            <w:r>
              <w:rPr>
                <w:rFonts w:hint="eastAsia"/>
                <w:vertAlign w:val="baseline"/>
                <w:lang w:val="en-US" w:eastAsia="zh-CN"/>
              </w:rPr>
              <w:t>86</w:t>
            </w:r>
          </w:p>
        </w:tc>
        <w:tc>
          <w:tcPr>
            <w:tcW w:w="1367" w:type="dxa"/>
            <w:vAlign w:val="center"/>
          </w:tcPr>
          <w:p w14:paraId="64CC0B8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指定有污染治理能力的单位进行治污 代履行（代治理、代为处置）</w:t>
            </w:r>
          </w:p>
        </w:tc>
        <w:tc>
          <w:tcPr>
            <w:tcW w:w="1064" w:type="dxa"/>
            <w:vAlign w:val="center"/>
          </w:tcPr>
          <w:p w14:paraId="540BD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行政强制</w:t>
            </w:r>
          </w:p>
        </w:tc>
        <w:tc>
          <w:tcPr>
            <w:tcW w:w="1044" w:type="dxa"/>
            <w:vAlign w:val="center"/>
          </w:tcPr>
          <w:p w14:paraId="475C6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77FE0260">
            <w:pPr>
              <w:pStyle w:val="8"/>
              <w:spacing w:before="30" w:line="204" w:lineRule="auto"/>
              <w:ind w:left="15"/>
              <w:rPr>
                <w:color w:val="auto"/>
                <w:highlight w:val="none"/>
              </w:rPr>
            </w:pPr>
            <w:r>
              <w:rPr>
                <w:color w:val="auto"/>
                <w:highlight w:val="none"/>
              </w:rPr>
              <w:t>【法律】《中华人民共和国水污染防治法》（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7</w:t>
            </w:r>
            <w:r>
              <w:rPr>
                <w:color w:val="auto"/>
                <w:spacing w:val="-1"/>
                <w:highlight w:val="none"/>
              </w:rPr>
              <w:t>年修正）</w:t>
            </w:r>
          </w:p>
          <w:p w14:paraId="6C31E1B1">
            <w:pPr>
              <w:pStyle w:val="8"/>
              <w:spacing w:before="1" w:line="205" w:lineRule="auto"/>
              <w:ind w:left="41" w:right="10" w:hanging="15"/>
              <w:rPr>
                <w:rFonts w:ascii="Times New Roman" w:hAnsi="Times New Roman" w:eastAsia="Times New Roman" w:cs="Times New Roman"/>
                <w:color w:val="auto"/>
                <w:highlight w:val="none"/>
              </w:rPr>
            </w:pPr>
            <w:r>
              <w:rPr>
                <w:color w:val="auto"/>
                <w:spacing w:val="1"/>
                <w:highlight w:val="none"/>
              </w:rPr>
              <w:t>第八十五条  第一款  有下列行为之一的，由县级以上地方人民政府环境保护主管部门责令停止违法行为，限期采取治理措施，消除污染，处</w:t>
            </w:r>
            <w:r>
              <w:rPr>
                <w:color w:val="auto"/>
                <w:spacing w:val="-1"/>
                <w:highlight w:val="none"/>
              </w:rPr>
              <w:t>以罚款；逾期不采取治理措施的，环境保护主管部门可以指定有治理能力的单位代为治理，所需费用由违法者承担</w:t>
            </w:r>
            <w:r>
              <w:rPr>
                <w:rFonts w:ascii="Times New Roman" w:hAnsi="Times New Roman" w:eastAsia="Times New Roman" w:cs="Times New Roman"/>
                <w:color w:val="auto"/>
                <w:spacing w:val="-1"/>
                <w:highlight w:val="none"/>
              </w:rPr>
              <w:t>:</w:t>
            </w:r>
          </w:p>
          <w:p w14:paraId="0D4F6323">
            <w:pPr>
              <w:pStyle w:val="8"/>
              <w:spacing w:line="204" w:lineRule="auto"/>
              <w:ind w:left="15"/>
              <w:rPr>
                <w:color w:val="auto"/>
                <w:highlight w:val="none"/>
              </w:rPr>
            </w:pPr>
            <w:r>
              <w:rPr>
                <w:color w:val="auto"/>
                <w:spacing w:val="-6"/>
                <w:highlight w:val="none"/>
              </w:rPr>
              <w:t>（</w:t>
            </w:r>
            <w:r>
              <w:rPr>
                <w:color w:val="auto"/>
                <w:spacing w:val="-38"/>
                <w:highlight w:val="none"/>
              </w:rPr>
              <w:t xml:space="preserve"> </w:t>
            </w:r>
            <w:r>
              <w:rPr>
                <w:color w:val="auto"/>
                <w:spacing w:val="-6"/>
                <w:highlight w:val="none"/>
              </w:rPr>
              <w:t>一</w:t>
            </w:r>
            <w:r>
              <w:rPr>
                <w:color w:val="auto"/>
                <w:spacing w:val="-41"/>
                <w:highlight w:val="none"/>
              </w:rPr>
              <w:t xml:space="preserve"> </w:t>
            </w:r>
            <w:r>
              <w:rPr>
                <w:color w:val="auto"/>
                <w:spacing w:val="-6"/>
                <w:highlight w:val="none"/>
              </w:rPr>
              <w:t>）向水体排放油类、酸液、碱液的；</w:t>
            </w:r>
          </w:p>
          <w:p w14:paraId="4011762F">
            <w:pPr>
              <w:pStyle w:val="8"/>
              <w:spacing w:line="204" w:lineRule="auto"/>
              <w:ind w:left="15"/>
              <w:rPr>
                <w:color w:val="auto"/>
                <w:highlight w:val="none"/>
              </w:rPr>
            </w:pPr>
            <w:r>
              <w:rPr>
                <w:color w:val="auto"/>
                <w:spacing w:val="-1"/>
                <w:highlight w:val="none"/>
              </w:rPr>
              <w:t>（</w:t>
            </w:r>
            <w:r>
              <w:rPr>
                <w:color w:val="auto"/>
                <w:spacing w:val="-50"/>
                <w:highlight w:val="none"/>
              </w:rPr>
              <w:t xml:space="preserve"> </w:t>
            </w:r>
            <w:r>
              <w:rPr>
                <w:color w:val="auto"/>
                <w:spacing w:val="-1"/>
                <w:highlight w:val="none"/>
              </w:rPr>
              <w:t>二</w:t>
            </w:r>
            <w:r>
              <w:rPr>
                <w:color w:val="auto"/>
                <w:spacing w:val="-41"/>
                <w:highlight w:val="none"/>
              </w:rPr>
              <w:t xml:space="preserve"> </w:t>
            </w:r>
            <w:r>
              <w:rPr>
                <w:color w:val="auto"/>
                <w:spacing w:val="-1"/>
                <w:highlight w:val="none"/>
              </w:rPr>
              <w:t>）向水体排放剧毒废液，或者将含有汞、镉、砷、铬、</w:t>
            </w:r>
            <w:r>
              <w:rPr>
                <w:color w:val="auto"/>
                <w:spacing w:val="-2"/>
                <w:highlight w:val="none"/>
              </w:rPr>
              <w:t>铅、氰化物、黄磷等的可溶性剧毒废渣向水体排放、倾倒或者直接埋入地下的；</w:t>
            </w:r>
          </w:p>
          <w:p w14:paraId="51E6350B">
            <w:pPr>
              <w:pStyle w:val="8"/>
              <w:spacing w:line="206" w:lineRule="auto"/>
              <w:ind w:left="15"/>
              <w:rPr>
                <w:color w:val="auto"/>
                <w:highlight w:val="none"/>
              </w:rPr>
            </w:pPr>
            <w:r>
              <w:rPr>
                <w:color w:val="auto"/>
                <w:spacing w:val="-2"/>
                <w:highlight w:val="none"/>
              </w:rPr>
              <w:t>（</w:t>
            </w:r>
            <w:r>
              <w:rPr>
                <w:color w:val="auto"/>
                <w:spacing w:val="-40"/>
                <w:highlight w:val="none"/>
              </w:rPr>
              <w:t xml:space="preserve"> </w:t>
            </w:r>
            <w:r>
              <w:rPr>
                <w:color w:val="auto"/>
                <w:spacing w:val="-2"/>
                <w:highlight w:val="none"/>
              </w:rPr>
              <w:t>三）在水体清洗装贮过油类、有毒污染物的车辆或者容器的；</w:t>
            </w:r>
          </w:p>
          <w:p w14:paraId="69A0FD04">
            <w:pPr>
              <w:pStyle w:val="8"/>
              <w:spacing w:line="204" w:lineRule="auto"/>
              <w:ind w:left="21" w:right="10" w:hanging="6"/>
              <w:rPr>
                <w:color w:val="auto"/>
                <w:highlight w:val="none"/>
              </w:rPr>
            </w:pPr>
            <w:r>
              <w:rPr>
                <w:color w:val="auto"/>
                <w:highlight w:val="none"/>
              </w:rPr>
              <w:t>（</w:t>
            </w:r>
            <w:r>
              <w:rPr>
                <w:color w:val="auto"/>
                <w:spacing w:val="-36"/>
                <w:highlight w:val="none"/>
              </w:rPr>
              <w:t xml:space="preserve"> </w:t>
            </w:r>
            <w:r>
              <w:rPr>
                <w:color w:val="auto"/>
                <w:highlight w:val="none"/>
              </w:rPr>
              <w:t>四</w:t>
            </w:r>
            <w:r>
              <w:rPr>
                <w:color w:val="auto"/>
                <w:spacing w:val="-41"/>
                <w:highlight w:val="none"/>
              </w:rPr>
              <w:t xml:space="preserve"> </w:t>
            </w:r>
            <w:r>
              <w:rPr>
                <w:color w:val="auto"/>
                <w:highlight w:val="none"/>
              </w:rPr>
              <w:t>）向水体排放、倾倒工业废渣、城镇垃圾或者其他废弃物，或者在江河、湖泊、运河、渠</w:t>
            </w:r>
            <w:r>
              <w:rPr>
                <w:color w:val="auto"/>
                <w:spacing w:val="-1"/>
                <w:highlight w:val="none"/>
              </w:rPr>
              <w:t>道、水库最高水位线以下的滩地、岸坡堆放、存贮固体废弃物或者其他污染物的；</w:t>
            </w:r>
          </w:p>
          <w:p w14:paraId="18CF3B00">
            <w:pPr>
              <w:pStyle w:val="8"/>
              <w:spacing w:line="206" w:lineRule="auto"/>
              <w:ind w:left="15"/>
              <w:rPr>
                <w:color w:val="auto"/>
                <w:highlight w:val="none"/>
              </w:rPr>
            </w:pPr>
            <w:r>
              <w:rPr>
                <w:color w:val="auto"/>
                <w:spacing w:val="-2"/>
                <w:highlight w:val="none"/>
              </w:rPr>
              <w:t>（</w:t>
            </w:r>
            <w:r>
              <w:rPr>
                <w:color w:val="auto"/>
                <w:spacing w:val="-53"/>
                <w:highlight w:val="none"/>
              </w:rPr>
              <w:t xml:space="preserve"> </w:t>
            </w:r>
            <w:r>
              <w:rPr>
                <w:color w:val="auto"/>
                <w:spacing w:val="-2"/>
                <w:highlight w:val="none"/>
              </w:rPr>
              <w:t>五</w:t>
            </w:r>
            <w:r>
              <w:rPr>
                <w:color w:val="auto"/>
                <w:spacing w:val="-41"/>
                <w:highlight w:val="none"/>
              </w:rPr>
              <w:t xml:space="preserve"> </w:t>
            </w:r>
            <w:r>
              <w:rPr>
                <w:color w:val="auto"/>
                <w:spacing w:val="-2"/>
                <w:highlight w:val="none"/>
              </w:rPr>
              <w:t>）向水体排放、倾倒放射性固体废物或者含</w:t>
            </w:r>
            <w:r>
              <w:rPr>
                <w:color w:val="auto"/>
                <w:spacing w:val="-3"/>
                <w:highlight w:val="none"/>
              </w:rPr>
              <w:t>有高放射性、中放射性物质的废水的；</w:t>
            </w:r>
          </w:p>
          <w:p w14:paraId="634BAB9A">
            <w:pPr>
              <w:pStyle w:val="8"/>
              <w:spacing w:before="1" w:line="204" w:lineRule="auto"/>
              <w:ind w:left="15"/>
              <w:rPr>
                <w:color w:val="auto"/>
                <w:highlight w:val="none"/>
              </w:rPr>
            </w:pPr>
            <w:r>
              <w:rPr>
                <w:color w:val="auto"/>
                <w:spacing w:val="-1"/>
                <w:highlight w:val="none"/>
              </w:rPr>
              <w:t>（</w:t>
            </w:r>
            <w:r>
              <w:rPr>
                <w:color w:val="auto"/>
                <w:spacing w:val="-51"/>
                <w:highlight w:val="none"/>
              </w:rPr>
              <w:t xml:space="preserve"> </w:t>
            </w:r>
            <w:r>
              <w:rPr>
                <w:color w:val="auto"/>
                <w:spacing w:val="-1"/>
                <w:highlight w:val="none"/>
              </w:rPr>
              <w:t>六）违反国家有关规定或者标准，向水体排放含低放射性物质的废水、热废水或者含病原体的污水的；</w:t>
            </w:r>
          </w:p>
          <w:p w14:paraId="4B889D0D">
            <w:pPr>
              <w:pStyle w:val="8"/>
              <w:spacing w:line="204" w:lineRule="auto"/>
              <w:ind w:left="15"/>
              <w:rPr>
                <w:color w:val="auto"/>
                <w:highlight w:val="none"/>
              </w:rPr>
            </w:pPr>
            <w:r>
              <w:rPr>
                <w:color w:val="auto"/>
                <w:highlight w:val="none"/>
              </w:rPr>
              <w:t>（七）未采取防渗漏等措施，或者未建设地下水水质监测</w:t>
            </w:r>
            <w:r>
              <w:rPr>
                <w:color w:val="auto"/>
                <w:spacing w:val="-1"/>
                <w:highlight w:val="none"/>
              </w:rPr>
              <w:t>井进行监测的；</w:t>
            </w:r>
          </w:p>
          <w:p w14:paraId="27642F00">
            <w:pPr>
              <w:pStyle w:val="8"/>
              <w:spacing w:before="1" w:line="206" w:lineRule="auto"/>
              <w:ind w:left="15"/>
              <w:rPr>
                <w:color w:val="auto"/>
                <w:highlight w:val="none"/>
              </w:rPr>
            </w:pPr>
            <w:r>
              <w:rPr>
                <w:color w:val="auto"/>
                <w:highlight w:val="none"/>
              </w:rPr>
              <w:t>（八）加油站等的地下油罐未使用双层罐或者采取建造防渗池等其他有效措施，或者未进行</w:t>
            </w:r>
            <w:r>
              <w:rPr>
                <w:color w:val="auto"/>
                <w:spacing w:val="-1"/>
                <w:highlight w:val="none"/>
              </w:rPr>
              <w:t>防渗漏监测的；</w:t>
            </w:r>
          </w:p>
          <w:p w14:paraId="725C7123">
            <w:pPr>
              <w:pStyle w:val="8"/>
              <w:spacing w:line="204" w:lineRule="auto"/>
              <w:ind w:left="22" w:right="10" w:hanging="7"/>
              <w:rPr>
                <w:color w:val="auto"/>
                <w:highlight w:val="none"/>
              </w:rPr>
            </w:pPr>
            <w:r>
              <w:rPr>
                <w:color w:val="auto"/>
                <w:spacing w:val="2"/>
                <w:highlight w:val="none"/>
              </w:rPr>
              <w:t>（九）未按照规定采取防护性措施，或者利用</w:t>
            </w:r>
            <w:r>
              <w:rPr>
                <w:color w:val="auto"/>
                <w:spacing w:val="1"/>
                <w:highlight w:val="none"/>
              </w:rPr>
              <w:t>无防渗漏措施的沟渠、坑塘等输送或者存贮含有毒污染物的废水、含病原体的污水或者其他废弃</w:t>
            </w:r>
            <w:r>
              <w:rPr>
                <w:color w:val="auto"/>
                <w:spacing w:val="-5"/>
                <w:highlight w:val="none"/>
              </w:rPr>
              <w:t>物的。</w:t>
            </w:r>
          </w:p>
          <w:p w14:paraId="70C8C10D">
            <w:pPr>
              <w:pStyle w:val="8"/>
              <w:spacing w:before="2" w:line="205" w:lineRule="auto"/>
              <w:ind w:left="18" w:right="10" w:firstLine="7"/>
              <w:jc w:val="both"/>
              <w:rPr>
                <w:color w:val="auto"/>
                <w:highlight w:val="none"/>
              </w:rPr>
            </w:pPr>
            <w:r>
              <w:rPr>
                <w:color w:val="auto"/>
                <w:spacing w:val="1"/>
                <w:highlight w:val="none"/>
              </w:rPr>
              <w:t>第九十四条  企业事业单位违反本法规定，造成水污染事故的，除依法承</w:t>
            </w:r>
            <w:r>
              <w:rPr>
                <w:color w:val="auto"/>
                <w:highlight w:val="none"/>
              </w:rPr>
              <w:t>担赔偿责任外，</w:t>
            </w:r>
            <w:r>
              <w:rPr>
                <w:color w:val="auto"/>
                <w:spacing w:val="-52"/>
                <w:highlight w:val="none"/>
              </w:rPr>
              <w:t xml:space="preserve"> </w:t>
            </w:r>
            <w:r>
              <w:rPr>
                <w:color w:val="auto"/>
                <w:highlight w:val="none"/>
              </w:rPr>
              <w:t>由县级以上人民政府环境保护主管部门依照本条第二</w:t>
            </w:r>
            <w:r>
              <w:rPr>
                <w:color w:val="auto"/>
                <w:spacing w:val="1"/>
                <w:highlight w:val="none"/>
              </w:rPr>
              <w:t>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w:t>
            </w:r>
            <w:r>
              <w:rPr>
                <w:color w:val="auto"/>
                <w:highlight w:val="none"/>
              </w:rPr>
              <w:t>责的主管人员和其他直接责任人员可以处上一年度从本单位取得的收入百分之五十以下的罚款；有《中华人</w:t>
            </w:r>
            <w:r>
              <w:rPr>
                <w:color w:val="auto"/>
                <w:spacing w:val="-1"/>
                <w:highlight w:val="none"/>
              </w:rPr>
              <w:t>民共和国环境保护法》</w:t>
            </w:r>
          </w:p>
          <w:p w14:paraId="67C9EF29">
            <w:pPr>
              <w:pStyle w:val="8"/>
              <w:spacing w:before="2" w:line="205" w:lineRule="auto"/>
              <w:ind w:left="18" w:right="10" w:firstLine="7"/>
              <w:jc w:val="both"/>
              <w:rPr>
                <w:color w:val="auto"/>
                <w:highlight w:val="none"/>
              </w:rPr>
            </w:pPr>
            <w:r>
              <w:rPr>
                <w:color w:val="auto"/>
                <w:spacing w:val="1"/>
                <w:highlight w:val="none"/>
              </w:rPr>
              <w:t>第六</w:t>
            </w:r>
            <w:r>
              <w:rPr>
                <w:color w:val="auto"/>
                <w:highlight w:val="none"/>
              </w:rPr>
              <w:t>十三条规定的违法排放水污染物等行为之一，尚不构成犯罪的，由公安机关对直接负责的主管人员和其他直接责任人员处十日以上十五日以下的拘留；情节较轻的，处五日以上十日以下的拘留。</w:t>
            </w:r>
          </w:p>
          <w:p w14:paraId="5CDFA4D6">
            <w:pPr>
              <w:pStyle w:val="8"/>
              <w:spacing w:before="2" w:line="205" w:lineRule="auto"/>
              <w:ind w:left="18" w:right="10" w:firstLine="7"/>
              <w:jc w:val="both"/>
              <w:rPr>
                <w:color w:val="auto"/>
                <w:highlight w:val="none"/>
              </w:rPr>
            </w:pPr>
            <w:r>
              <w:rPr>
                <w:color w:val="auto"/>
                <w:highlight w:val="none"/>
              </w:rPr>
              <w:t>对造成一般或者较大水污染事故的，按照水污染事故造成的直接损失的百分之二十计算罚款；对造成重大或者特大水污染事故的，按照水污染事故造成的直接损失的百分之三十计算罚款。</w:t>
            </w:r>
          </w:p>
          <w:p w14:paraId="2C17CE0C">
            <w:pPr>
              <w:pStyle w:val="8"/>
              <w:spacing w:before="2" w:line="205" w:lineRule="auto"/>
              <w:ind w:left="18" w:right="10" w:firstLine="7"/>
              <w:jc w:val="both"/>
              <w:rPr>
                <w:color w:val="auto"/>
                <w:highlight w:val="none"/>
              </w:rPr>
            </w:pPr>
            <w:r>
              <w:rPr>
                <w:color w:val="auto"/>
                <w:highlight w:val="none"/>
              </w:rPr>
              <w:t xml:space="preserve">造成渔业污染事故或者渔业船舶造成水污染事故的，由渔业主管部门进行处罚；其他船舶造成水污染事故的，由海事管理机构进行处罚。 </w:t>
            </w:r>
          </w:p>
          <w:p w14:paraId="084A8646">
            <w:pPr>
              <w:pStyle w:val="8"/>
              <w:spacing w:before="2" w:line="205" w:lineRule="auto"/>
              <w:ind w:left="18" w:right="10" w:firstLine="7"/>
              <w:jc w:val="both"/>
              <w:rPr>
                <w:color w:val="auto"/>
                <w:highlight w:val="none"/>
              </w:rPr>
            </w:pPr>
            <w:r>
              <w:rPr>
                <w:color w:val="auto"/>
                <w:highlight w:val="none"/>
              </w:rPr>
              <w:t>【法律】《中华人民共和国固体废物污染环境防治法》（2020年修正）</w:t>
            </w:r>
          </w:p>
          <w:p w14:paraId="467DB852">
            <w:pPr>
              <w:pStyle w:val="8"/>
              <w:spacing w:before="2" w:line="205" w:lineRule="auto"/>
              <w:ind w:left="18" w:right="10" w:firstLine="7"/>
              <w:jc w:val="both"/>
              <w:rPr>
                <w:color w:val="auto"/>
                <w:highlight w:val="none"/>
              </w:rPr>
            </w:pPr>
            <w:r>
              <w:rPr>
                <w:color w:val="auto"/>
                <w:highlight w:val="none"/>
              </w:rPr>
              <w:t xml:space="preserve">第七十九条  产生危险废物的单位，应当按照国家有关规定和环境保护标准要求贮存、利用、处置危险废物，不得擅自倾倒、堆放。 </w:t>
            </w:r>
          </w:p>
          <w:p w14:paraId="1A501ECD">
            <w:pPr>
              <w:pStyle w:val="8"/>
              <w:spacing w:before="2" w:line="205" w:lineRule="auto"/>
              <w:ind w:left="18" w:right="10" w:firstLine="7"/>
              <w:jc w:val="both"/>
              <w:rPr>
                <w:color w:val="auto"/>
                <w:highlight w:val="none"/>
              </w:rPr>
            </w:pPr>
            <w:r>
              <w:rPr>
                <w:color w:val="auto"/>
                <w:highlight w:val="none"/>
              </w:rPr>
              <w:t>【法律】《中华人民共和国放射性污染防治法》（2003年）</w:t>
            </w:r>
          </w:p>
          <w:p w14:paraId="53CA35D9">
            <w:pPr>
              <w:pStyle w:val="8"/>
              <w:spacing w:before="2" w:line="205" w:lineRule="auto"/>
              <w:ind w:left="18" w:right="10" w:firstLine="7"/>
              <w:jc w:val="both"/>
              <w:rPr>
                <w:color w:val="auto"/>
                <w:highlight w:val="none"/>
              </w:rPr>
            </w:pPr>
            <w:r>
              <w:rPr>
                <w:color w:val="auto"/>
                <w:highlight w:val="none"/>
              </w:rPr>
              <w:t>第五十六条  产生放射性固体废物的单位，不按照本法第四十五条的规定</w:t>
            </w:r>
            <w:r>
              <w:rPr>
                <w:color w:val="auto"/>
                <w:spacing w:val="1"/>
                <w:highlight w:val="none"/>
              </w:rPr>
              <w:t>对其产生的放射性固体废物进行处置的，由审批该单位立项环境影响</w:t>
            </w:r>
            <w:r>
              <w:rPr>
                <w:color w:val="auto"/>
                <w:spacing w:val="2"/>
                <w:highlight w:val="none"/>
              </w:rPr>
              <w:t>评价文件的环境保护行政主管部门责令停止违法行</w:t>
            </w:r>
            <w:r>
              <w:rPr>
                <w:color w:val="auto"/>
                <w:spacing w:val="1"/>
                <w:highlight w:val="none"/>
              </w:rPr>
              <w:t>为，限期改正；逾期不改正的，指定有处置能力的单位代为处置，所需费用由产生放射性固</w:t>
            </w:r>
            <w:r>
              <w:rPr>
                <w:color w:val="auto"/>
                <w:highlight w:val="none"/>
              </w:rPr>
              <w:t>体废物的单位承担，可以并处二十万元以下罚款；构成犯罪的，依法追究刑</w:t>
            </w:r>
            <w:r>
              <w:rPr>
                <w:color w:val="auto"/>
                <w:spacing w:val="-1"/>
                <w:highlight w:val="none"/>
              </w:rPr>
              <w:t>事责任。</w:t>
            </w:r>
          </w:p>
          <w:p w14:paraId="138B0B11">
            <w:pPr>
              <w:pStyle w:val="8"/>
              <w:spacing w:before="1" w:line="206" w:lineRule="auto"/>
              <w:ind w:left="15"/>
              <w:rPr>
                <w:color w:val="auto"/>
                <w:highlight w:val="none"/>
              </w:rPr>
            </w:pPr>
            <w:r>
              <w:rPr>
                <w:color w:val="auto"/>
                <w:highlight w:val="none"/>
              </w:rPr>
              <w:t>【法律】《中华人民共和国黄河保护法》（</w:t>
            </w:r>
            <w:r>
              <w:rPr>
                <w:rFonts w:ascii="Times New Roman" w:hAnsi="Times New Roman" w:eastAsia="Times New Roman" w:cs="Times New Roman"/>
                <w:color w:val="auto"/>
                <w:highlight w:val="none"/>
              </w:rPr>
              <w:t>2</w:t>
            </w:r>
            <w:r>
              <w:rPr>
                <w:rFonts w:ascii="Times New Roman" w:hAnsi="Times New Roman" w:eastAsia="Times New Roman" w:cs="Times New Roman"/>
                <w:color w:val="auto"/>
                <w:spacing w:val="-1"/>
                <w:highlight w:val="none"/>
              </w:rPr>
              <w:t>022</w:t>
            </w:r>
            <w:r>
              <w:rPr>
                <w:color w:val="auto"/>
                <w:spacing w:val="-1"/>
                <w:highlight w:val="none"/>
              </w:rPr>
              <w:t>年）</w:t>
            </w:r>
          </w:p>
          <w:p w14:paraId="7CBD9C68">
            <w:pPr>
              <w:pStyle w:val="8"/>
              <w:spacing w:line="205" w:lineRule="auto"/>
              <w:ind w:left="19" w:right="10" w:firstLine="7"/>
              <w:jc w:val="both"/>
              <w:rPr>
                <w:color w:val="auto"/>
                <w:highlight w:val="none"/>
              </w:rPr>
            </w:pPr>
            <w:r>
              <w:rPr>
                <w:color w:val="auto"/>
                <w:highlight w:val="none"/>
              </w:rPr>
              <w:t>第一百零九条  违反本法规定，有下列行为之一的，</w:t>
            </w:r>
            <w:r>
              <w:rPr>
                <w:color w:val="auto"/>
                <w:spacing w:val="-53"/>
                <w:highlight w:val="none"/>
              </w:rPr>
              <w:t xml:space="preserve"> </w:t>
            </w:r>
            <w:r>
              <w:rPr>
                <w:color w:val="auto"/>
                <w:highlight w:val="none"/>
              </w:rPr>
              <w:t>由地方人民政府生态环境、</w:t>
            </w:r>
            <w:r>
              <w:rPr>
                <w:color w:val="auto"/>
                <w:spacing w:val="-44"/>
                <w:highlight w:val="none"/>
              </w:rPr>
              <w:t xml:space="preserve"> </w:t>
            </w:r>
            <w:r>
              <w:rPr>
                <w:color w:val="auto"/>
                <w:highlight w:val="none"/>
              </w:rPr>
              <w:t>自然资源等主管部门按照职</w:t>
            </w:r>
            <w:r>
              <w:rPr>
                <w:color w:val="auto"/>
                <w:spacing w:val="-1"/>
                <w:highlight w:val="none"/>
              </w:rPr>
              <w:t>责分工，责令停止违法行为，限期</w:t>
            </w:r>
            <w:r>
              <w:rPr>
                <w:color w:val="auto"/>
                <w:spacing w:val="1"/>
                <w:highlight w:val="none"/>
              </w:rPr>
              <w:t>拆除或者恢复原状，处五十万元以上五百万元以下罚款，对直接负责的主管人员和其他直接责任人员处五万元以上十万元以下罚款；逾期不拆</w:t>
            </w:r>
            <w:r>
              <w:rPr>
                <w:color w:val="auto"/>
                <w:highlight w:val="none"/>
              </w:rPr>
              <w:t>除或者不恢复原状的，强制拆除或者代为恢复原状，所需费用由违法者承担；情节严重的，报经有批准权的人</w:t>
            </w:r>
            <w:r>
              <w:rPr>
                <w:color w:val="auto"/>
                <w:spacing w:val="-1"/>
                <w:highlight w:val="none"/>
              </w:rPr>
              <w:t>民政府批准，责令关闭：</w:t>
            </w:r>
          </w:p>
          <w:p w14:paraId="28226AC8">
            <w:pPr>
              <w:pStyle w:val="8"/>
              <w:spacing w:before="1" w:line="204" w:lineRule="auto"/>
              <w:ind w:left="15"/>
              <w:rPr>
                <w:color w:val="auto"/>
                <w:highlight w:val="none"/>
              </w:rPr>
            </w:pPr>
            <w:r>
              <w:rPr>
                <w:color w:val="auto"/>
                <w:spacing w:val="-2"/>
                <w:highlight w:val="none"/>
              </w:rPr>
              <w:t>（</w:t>
            </w:r>
            <w:r>
              <w:rPr>
                <w:color w:val="auto"/>
                <w:spacing w:val="-33"/>
                <w:highlight w:val="none"/>
              </w:rPr>
              <w:t xml:space="preserve"> </w:t>
            </w:r>
            <w:r>
              <w:rPr>
                <w:color w:val="auto"/>
                <w:spacing w:val="-2"/>
                <w:highlight w:val="none"/>
              </w:rPr>
              <w:t>一）在黄河干支流岸线管控范围内新建、扩建化工园区或者化工项目；</w:t>
            </w:r>
          </w:p>
          <w:p w14:paraId="573FE36C">
            <w:pPr>
              <w:pStyle w:val="8"/>
              <w:spacing w:line="204" w:lineRule="auto"/>
              <w:ind w:left="15"/>
              <w:rPr>
                <w:color w:val="auto"/>
                <w:highlight w:val="none"/>
              </w:rPr>
            </w:pPr>
            <w:r>
              <w:rPr>
                <w:color w:val="auto"/>
                <w:spacing w:val="-1"/>
                <w:highlight w:val="none"/>
              </w:rPr>
              <w:t>（</w:t>
            </w:r>
            <w:r>
              <w:rPr>
                <w:color w:val="auto"/>
                <w:spacing w:val="-50"/>
                <w:highlight w:val="none"/>
              </w:rPr>
              <w:t xml:space="preserve"> </w:t>
            </w:r>
            <w:r>
              <w:rPr>
                <w:color w:val="auto"/>
                <w:spacing w:val="-1"/>
                <w:highlight w:val="none"/>
              </w:rPr>
              <w:t>二）在黄河干流岸线或者重要支流岸线的管控范围内新</w:t>
            </w:r>
            <w:r>
              <w:rPr>
                <w:color w:val="auto"/>
                <w:spacing w:val="-2"/>
                <w:highlight w:val="none"/>
              </w:rPr>
              <w:t>建、改建、扩建尾矿库；</w:t>
            </w:r>
          </w:p>
          <w:p w14:paraId="4F8D86ED">
            <w:pPr>
              <w:pStyle w:val="8"/>
              <w:spacing w:before="1" w:line="206" w:lineRule="auto"/>
              <w:ind w:left="15"/>
              <w:rPr>
                <w:color w:val="auto"/>
                <w:highlight w:val="none"/>
              </w:rPr>
            </w:pPr>
            <w:r>
              <w:rPr>
                <w:color w:val="auto"/>
                <w:spacing w:val="-2"/>
                <w:highlight w:val="none"/>
              </w:rPr>
              <w:t>（</w:t>
            </w:r>
            <w:r>
              <w:rPr>
                <w:color w:val="auto"/>
                <w:spacing w:val="-45"/>
                <w:highlight w:val="none"/>
              </w:rPr>
              <w:t xml:space="preserve"> </w:t>
            </w:r>
            <w:r>
              <w:rPr>
                <w:color w:val="auto"/>
                <w:spacing w:val="-2"/>
                <w:highlight w:val="none"/>
              </w:rPr>
              <w:t>三）违反生态环境准入清单规定进行生产建设</w:t>
            </w:r>
            <w:r>
              <w:rPr>
                <w:color w:val="auto"/>
                <w:spacing w:val="-3"/>
                <w:highlight w:val="none"/>
              </w:rPr>
              <w:t>活动。</w:t>
            </w:r>
          </w:p>
          <w:p w14:paraId="69D95324">
            <w:pPr>
              <w:pStyle w:val="8"/>
              <w:spacing w:line="199" w:lineRule="auto"/>
              <w:ind w:left="15" w:leftChars="0"/>
              <w:rPr>
                <w:color w:val="auto"/>
                <w:spacing w:val="-1"/>
                <w:highlight w:val="none"/>
              </w:rPr>
            </w:pPr>
            <w:r>
              <w:rPr>
                <w:color w:val="auto"/>
                <w:highlight w:val="none"/>
              </w:rPr>
              <w:t>【行政法规】《放射性废物安全管理条例》（</w:t>
            </w:r>
            <w:r>
              <w:rPr>
                <w:rFonts w:ascii="Times New Roman" w:hAnsi="Times New Roman" w:eastAsia="Times New Roman" w:cs="Times New Roman"/>
                <w:color w:val="auto"/>
                <w:highlight w:val="none"/>
              </w:rPr>
              <w:t>2011</w:t>
            </w:r>
            <w:r>
              <w:rPr>
                <w:color w:val="auto"/>
                <w:highlight w:val="none"/>
              </w:rPr>
              <w:t>年国务院令第</w:t>
            </w:r>
            <w:r>
              <w:rPr>
                <w:color w:val="auto"/>
                <w:spacing w:val="-37"/>
                <w:highlight w:val="none"/>
              </w:rPr>
              <w:t xml:space="preserve"> </w:t>
            </w:r>
            <w:r>
              <w:rPr>
                <w:rFonts w:ascii="Times New Roman" w:hAnsi="Times New Roman" w:eastAsia="Times New Roman" w:cs="Times New Roman"/>
                <w:color w:val="auto"/>
                <w:spacing w:val="-1"/>
                <w:highlight w:val="none"/>
              </w:rPr>
              <w:t>612</w:t>
            </w:r>
            <w:r>
              <w:rPr>
                <w:color w:val="auto"/>
                <w:spacing w:val="-1"/>
                <w:highlight w:val="none"/>
              </w:rPr>
              <w:t>号）</w:t>
            </w:r>
          </w:p>
          <w:p w14:paraId="058DD882">
            <w:pPr>
              <w:pStyle w:val="8"/>
              <w:spacing w:before="27" w:line="205" w:lineRule="auto"/>
              <w:ind w:left="18" w:right="10" w:firstLine="7"/>
              <w:jc w:val="both"/>
              <w:rPr>
                <w:color w:val="auto"/>
                <w:highlight w:val="none"/>
              </w:rPr>
            </w:pPr>
            <w:r>
              <w:rPr>
                <w:color w:val="auto"/>
                <w:spacing w:val="1"/>
                <w:highlight w:val="none"/>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w:t>
            </w:r>
            <w:r>
              <w:rPr>
                <w:color w:val="auto"/>
                <w:spacing w:val="-1"/>
                <w:highlight w:val="none"/>
              </w:rPr>
              <w:t>承担，可以处</w:t>
            </w:r>
            <w:r>
              <w:rPr>
                <w:color w:val="auto"/>
                <w:spacing w:val="-39"/>
                <w:highlight w:val="none"/>
              </w:rPr>
              <w:t xml:space="preserve"> </w:t>
            </w:r>
            <w:r>
              <w:rPr>
                <w:rFonts w:ascii="Times New Roman" w:hAnsi="Times New Roman" w:eastAsia="Times New Roman" w:cs="Times New Roman"/>
                <w:color w:val="auto"/>
                <w:spacing w:val="-1"/>
                <w:highlight w:val="none"/>
              </w:rPr>
              <w:t>20</w:t>
            </w:r>
            <w:r>
              <w:rPr>
                <w:color w:val="auto"/>
                <w:spacing w:val="-1"/>
                <w:highlight w:val="none"/>
              </w:rPr>
              <w:t>万元以下的罚款；构成犯罪的，依法追究刑事责任：</w:t>
            </w:r>
          </w:p>
          <w:p w14:paraId="5CFB6575">
            <w:pPr>
              <w:pStyle w:val="8"/>
              <w:spacing w:line="204" w:lineRule="auto"/>
              <w:ind w:left="15"/>
              <w:rPr>
                <w:color w:val="auto"/>
                <w:highlight w:val="none"/>
              </w:rPr>
            </w:pPr>
            <w:r>
              <w:rPr>
                <w:color w:val="auto"/>
                <w:spacing w:val="-1"/>
                <w:highlight w:val="none"/>
              </w:rPr>
              <w:t>（</w:t>
            </w:r>
            <w:r>
              <w:rPr>
                <w:color w:val="auto"/>
                <w:spacing w:val="-41"/>
                <w:highlight w:val="none"/>
              </w:rPr>
              <w:t xml:space="preserve"> </w:t>
            </w:r>
            <w:r>
              <w:rPr>
                <w:color w:val="auto"/>
                <w:spacing w:val="-1"/>
                <w:highlight w:val="none"/>
              </w:rPr>
              <w:t>一）核设施营运单位未按照规定，将其产生的废旧放射源送交贮存、处置，或者将其产生的其他放射性固体废物送交处置的；</w:t>
            </w:r>
          </w:p>
          <w:p w14:paraId="4686B510">
            <w:pPr>
              <w:pStyle w:val="8"/>
              <w:spacing w:line="199" w:lineRule="auto"/>
              <w:ind w:left="15" w:leftChars="0"/>
              <w:rPr>
                <w:color w:val="auto"/>
                <w:spacing w:val="-1"/>
                <w:highlight w:val="none"/>
                <w:lang w:val="en-US" w:eastAsia="en-US"/>
              </w:rPr>
            </w:pPr>
            <w:r>
              <w:rPr>
                <w:color w:val="auto"/>
                <w:spacing w:val="-1"/>
                <w:highlight w:val="none"/>
              </w:rPr>
              <w:t>（</w:t>
            </w:r>
            <w:r>
              <w:rPr>
                <w:color w:val="auto"/>
                <w:spacing w:val="-50"/>
                <w:highlight w:val="none"/>
              </w:rPr>
              <w:t xml:space="preserve"> </w:t>
            </w:r>
            <w:r>
              <w:rPr>
                <w:color w:val="auto"/>
                <w:spacing w:val="-1"/>
                <w:highlight w:val="none"/>
              </w:rPr>
              <w:t>二）核技术利用单位未按照规定，将其产生的废旧放射源或者其他放射性固体废物送交贮存、处置的。</w:t>
            </w:r>
          </w:p>
        </w:tc>
        <w:tc>
          <w:tcPr>
            <w:tcW w:w="1088" w:type="dxa"/>
            <w:vAlign w:val="center"/>
          </w:tcPr>
          <w:p w14:paraId="1350FA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B00AEA6">
            <w:pPr>
              <w:rPr>
                <w:vertAlign w:val="baseline"/>
              </w:rPr>
            </w:pPr>
          </w:p>
        </w:tc>
      </w:tr>
      <w:tr w14:paraId="364B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4B9955A">
            <w:pPr>
              <w:jc w:val="center"/>
              <w:rPr>
                <w:rFonts w:hint="default"/>
                <w:vertAlign w:val="baseline"/>
                <w:lang w:val="en-US" w:eastAsia="zh-CN"/>
              </w:rPr>
            </w:pPr>
            <w:r>
              <w:rPr>
                <w:rFonts w:hint="eastAsia"/>
                <w:vertAlign w:val="baseline"/>
                <w:lang w:val="en-US" w:eastAsia="zh-CN"/>
              </w:rPr>
              <w:t>87</w:t>
            </w:r>
          </w:p>
        </w:tc>
        <w:tc>
          <w:tcPr>
            <w:tcW w:w="1367" w:type="dxa"/>
            <w:vAlign w:val="center"/>
          </w:tcPr>
          <w:p w14:paraId="27548D65">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建设项目投产后的跟踪检查</w:t>
            </w:r>
          </w:p>
        </w:tc>
        <w:tc>
          <w:tcPr>
            <w:tcW w:w="1064" w:type="dxa"/>
            <w:vAlign w:val="center"/>
          </w:tcPr>
          <w:p w14:paraId="3EB73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7D525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6E3D1024">
            <w:pPr>
              <w:pStyle w:val="8"/>
              <w:spacing w:before="27" w:line="207" w:lineRule="auto"/>
              <w:ind w:left="15"/>
              <w:rPr>
                <w:color w:val="auto"/>
                <w:highlight w:val="none"/>
              </w:rPr>
            </w:pPr>
            <w:r>
              <w:rPr>
                <w:color w:val="auto"/>
                <w:highlight w:val="none"/>
              </w:rPr>
              <w:t>【法律】《中华人民共和国环境影响评价法》（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1BA654A9">
            <w:pPr>
              <w:pStyle w:val="8"/>
              <w:spacing w:line="204" w:lineRule="auto"/>
              <w:ind w:left="13" w:leftChars="0" w:right="10" w:rightChars="0" w:firstLine="13" w:firstLineChars="0"/>
              <w:rPr>
                <w:color w:val="auto"/>
                <w:highlight w:val="none"/>
                <w:vertAlign w:val="baseline"/>
              </w:rPr>
            </w:pPr>
            <w:r>
              <w:rPr>
                <w:color w:val="auto"/>
                <w:spacing w:val="1"/>
                <w:highlight w:val="none"/>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w:t>
            </w:r>
            <w:r>
              <w:rPr>
                <w:color w:val="auto"/>
                <w:spacing w:val="-52"/>
                <w:highlight w:val="none"/>
              </w:rPr>
              <w:t xml:space="preserve"> </w:t>
            </w:r>
            <w:r>
              <w:rPr>
                <w:color w:val="auto"/>
                <w:spacing w:val="1"/>
                <w:highlight w:val="none"/>
              </w:rPr>
              <w:t>内</w:t>
            </w:r>
            <w:r>
              <w:rPr>
                <w:color w:val="auto"/>
                <w:highlight w:val="none"/>
              </w:rPr>
              <w:t>容存在重大缺陷、遗漏或者虚假，环</w:t>
            </w:r>
            <w:r>
              <w:rPr>
                <w:color w:val="auto"/>
                <w:spacing w:val="2"/>
                <w:highlight w:val="none"/>
              </w:rPr>
              <w:t>境影响评价结论不正确或者不合理等严重质量问题</w:t>
            </w:r>
            <w:r>
              <w:rPr>
                <w:color w:val="auto"/>
                <w:spacing w:val="1"/>
                <w:highlight w:val="none"/>
              </w:rPr>
              <w:t>的，依照本法第三十二条的规定追究建设单位及其相关责任人员和接受委托编制建设项目环</w:t>
            </w:r>
            <w:r>
              <w:rPr>
                <w:color w:val="auto"/>
                <w:spacing w:val="2"/>
                <w:highlight w:val="none"/>
              </w:rPr>
              <w:t>境影响报告书、环境影响报告表的技术单位及其相</w:t>
            </w:r>
            <w:r>
              <w:rPr>
                <w:color w:val="auto"/>
                <w:spacing w:val="1"/>
                <w:highlight w:val="none"/>
              </w:rPr>
              <w:t>关人员的法律责任；属于审批部门工作人员失职、渎职，对依法不应批准的建设项目环境影</w:t>
            </w:r>
            <w:r>
              <w:rPr>
                <w:color w:val="auto"/>
                <w:highlight w:val="none"/>
              </w:rPr>
              <w:t>响报告书、环境影响报告表予以批准的，依照本法第三十四条的规定追究其法</w:t>
            </w:r>
            <w:r>
              <w:rPr>
                <w:color w:val="auto"/>
                <w:spacing w:val="-1"/>
                <w:highlight w:val="none"/>
              </w:rPr>
              <w:t>律责任。</w:t>
            </w:r>
          </w:p>
        </w:tc>
        <w:tc>
          <w:tcPr>
            <w:tcW w:w="1088" w:type="dxa"/>
            <w:vAlign w:val="center"/>
          </w:tcPr>
          <w:p w14:paraId="36A3F4D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F1DF43E">
            <w:pPr>
              <w:rPr>
                <w:vertAlign w:val="baseline"/>
              </w:rPr>
            </w:pPr>
          </w:p>
        </w:tc>
      </w:tr>
      <w:tr w14:paraId="750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7E11495">
            <w:pPr>
              <w:jc w:val="center"/>
              <w:rPr>
                <w:rFonts w:hint="default"/>
                <w:vertAlign w:val="baseline"/>
                <w:lang w:val="en-US" w:eastAsia="zh-CN"/>
              </w:rPr>
            </w:pPr>
            <w:r>
              <w:rPr>
                <w:rFonts w:hint="eastAsia"/>
                <w:vertAlign w:val="baseline"/>
                <w:lang w:val="en-US" w:eastAsia="zh-CN"/>
              </w:rPr>
              <w:t>88</w:t>
            </w:r>
          </w:p>
        </w:tc>
        <w:tc>
          <w:tcPr>
            <w:tcW w:w="1367" w:type="dxa"/>
            <w:vAlign w:val="center"/>
          </w:tcPr>
          <w:p w14:paraId="3DB7A84B">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排污单位现场检查及污染源自动监控设施监督检查</w:t>
            </w:r>
          </w:p>
        </w:tc>
        <w:tc>
          <w:tcPr>
            <w:tcW w:w="1064" w:type="dxa"/>
            <w:vAlign w:val="center"/>
          </w:tcPr>
          <w:p w14:paraId="2D9E1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30BE3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vAlign w:val="top"/>
          </w:tcPr>
          <w:p w14:paraId="549F2F78">
            <w:pPr>
              <w:pStyle w:val="8"/>
              <w:spacing w:before="29" w:line="204" w:lineRule="auto"/>
              <w:ind w:left="15"/>
              <w:rPr>
                <w:color w:val="auto"/>
                <w:highlight w:val="none"/>
              </w:rPr>
            </w:pPr>
            <w:r>
              <w:rPr>
                <w:color w:val="auto"/>
                <w:highlight w:val="none"/>
              </w:rPr>
              <w:t>【法律】《中华人民共和国环境保护法》（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4</w:t>
            </w:r>
            <w:r>
              <w:rPr>
                <w:color w:val="auto"/>
                <w:spacing w:val="-1"/>
                <w:highlight w:val="none"/>
              </w:rPr>
              <w:t>年修订）</w:t>
            </w:r>
          </w:p>
          <w:p w14:paraId="67A4C898">
            <w:pPr>
              <w:pStyle w:val="8"/>
              <w:spacing w:line="206" w:lineRule="auto"/>
              <w:ind w:left="26"/>
              <w:rPr>
                <w:color w:val="auto"/>
                <w:highlight w:val="none"/>
              </w:rPr>
            </w:pPr>
            <w:r>
              <w:rPr>
                <w:color w:val="auto"/>
                <w:highlight w:val="none"/>
              </w:rPr>
              <w:t>第二十三条  企业事业单位和其他生产经营者，为改善环境，依照有关规定转产、</w:t>
            </w:r>
            <w:r>
              <w:rPr>
                <w:color w:val="auto"/>
                <w:spacing w:val="-1"/>
                <w:highlight w:val="none"/>
              </w:rPr>
              <w:t>搬迁、关闭的，人民政府应当予以支持。</w:t>
            </w:r>
          </w:p>
          <w:p w14:paraId="52CBA9C4">
            <w:pPr>
              <w:pStyle w:val="8"/>
              <w:spacing w:line="205" w:lineRule="auto"/>
              <w:ind w:left="13" w:right="10" w:firstLine="12"/>
              <w:jc w:val="both"/>
              <w:rPr>
                <w:color w:val="auto"/>
                <w:highlight w:val="none"/>
              </w:rPr>
            </w:pPr>
            <w:r>
              <w:rPr>
                <w:color w:val="auto"/>
                <w:spacing w:val="1"/>
                <w:highlight w:val="none"/>
              </w:rPr>
              <w:t>第二十四条  县级以上人民政府环境保护主管部门及其委托的环境监察机构和其他负有环境保护监督管理职责的部门，有权对排放污染物的企</w:t>
            </w:r>
            <w:r>
              <w:rPr>
                <w:color w:val="auto"/>
                <w:spacing w:val="2"/>
                <w:highlight w:val="none"/>
              </w:rPr>
              <w:t>业事业单位和其他生产经营者进行现场检查。被</w:t>
            </w:r>
            <w:r>
              <w:rPr>
                <w:color w:val="auto"/>
                <w:spacing w:val="1"/>
                <w:highlight w:val="none"/>
              </w:rPr>
              <w:t>检查者应当如实反映情况，提供必要的资料。实施现场检查的部门、机构及其工作人员应当为</w:t>
            </w:r>
            <w:r>
              <w:rPr>
                <w:color w:val="auto"/>
                <w:spacing w:val="-1"/>
                <w:highlight w:val="none"/>
              </w:rPr>
              <w:t>被检查者保守商业秘密。</w:t>
            </w:r>
          </w:p>
          <w:p w14:paraId="64B44897">
            <w:pPr>
              <w:pStyle w:val="8"/>
              <w:spacing w:line="204" w:lineRule="auto"/>
              <w:ind w:left="15"/>
              <w:rPr>
                <w:color w:val="auto"/>
                <w:highlight w:val="none"/>
              </w:rPr>
            </w:pPr>
            <w:r>
              <w:rPr>
                <w:color w:val="auto"/>
                <w:highlight w:val="none"/>
              </w:rPr>
              <w:t>【法律】《中华人民共和国水污染防治法》（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 xml:space="preserve">7 </w:t>
            </w:r>
            <w:r>
              <w:rPr>
                <w:color w:val="auto"/>
                <w:spacing w:val="-1"/>
                <w:highlight w:val="none"/>
              </w:rPr>
              <w:t>年修正）</w:t>
            </w:r>
          </w:p>
          <w:p w14:paraId="5BCACF55">
            <w:pPr>
              <w:pStyle w:val="8"/>
              <w:spacing w:before="1" w:line="205" w:lineRule="auto"/>
              <w:ind w:left="41" w:right="10" w:hanging="15"/>
              <w:rPr>
                <w:color w:val="auto"/>
                <w:highlight w:val="none"/>
              </w:rPr>
            </w:pPr>
            <w:r>
              <w:rPr>
                <w:color w:val="auto"/>
                <w:spacing w:val="1"/>
                <w:highlight w:val="none"/>
              </w:rPr>
              <w:t>第二十七条  国务院有关部门和县级以上地方人民政府开发、利用和调节、调度水资源时，应当统筹兼顾，维持江河的合理流量和湖泊、水库</w:t>
            </w:r>
            <w:r>
              <w:rPr>
                <w:color w:val="auto"/>
                <w:spacing w:val="-1"/>
                <w:highlight w:val="none"/>
              </w:rPr>
              <w:t>以及地下水体的合理水位，保障基本生态用水，维护水体的生态功</w:t>
            </w:r>
            <w:r>
              <w:rPr>
                <w:color w:val="auto"/>
                <w:spacing w:val="-2"/>
                <w:highlight w:val="none"/>
              </w:rPr>
              <w:t>能。</w:t>
            </w:r>
          </w:p>
          <w:p w14:paraId="4AE69614">
            <w:pPr>
              <w:pStyle w:val="8"/>
              <w:spacing w:line="204" w:lineRule="auto"/>
              <w:ind w:left="15" w:right="10" w:firstLine="11"/>
              <w:rPr>
                <w:color w:val="auto"/>
                <w:highlight w:val="none"/>
              </w:rPr>
            </w:pPr>
            <w:r>
              <w:rPr>
                <w:color w:val="auto"/>
                <w:spacing w:val="1"/>
                <w:highlight w:val="none"/>
              </w:rPr>
              <w:t>第二十八条  国务院环境保护主管部门应当会同国务院水行</w:t>
            </w:r>
            <w:r>
              <w:rPr>
                <w:color w:val="auto"/>
                <w:highlight w:val="none"/>
              </w:rPr>
              <w:t>政等部门和有关省、</w:t>
            </w:r>
            <w:r>
              <w:rPr>
                <w:color w:val="auto"/>
                <w:spacing w:val="-46"/>
                <w:highlight w:val="none"/>
              </w:rPr>
              <w:t xml:space="preserve"> </w:t>
            </w:r>
            <w:r>
              <w:rPr>
                <w:color w:val="auto"/>
                <w:highlight w:val="none"/>
              </w:rPr>
              <w:t>自治区、直辖市人民政府，建立重要江河、湖泊的流域水环境保护联合协调机制，实行统一规划、统一标准、统一监测、统一</w:t>
            </w:r>
            <w:r>
              <w:rPr>
                <w:color w:val="auto"/>
                <w:spacing w:val="-1"/>
                <w:highlight w:val="none"/>
              </w:rPr>
              <w:t>的防治措施。</w:t>
            </w:r>
          </w:p>
          <w:p w14:paraId="4BFF91D7">
            <w:pPr>
              <w:pStyle w:val="8"/>
              <w:spacing w:before="1" w:line="205" w:lineRule="auto"/>
              <w:ind w:left="33" w:right="56" w:hanging="7"/>
              <w:rPr>
                <w:color w:val="auto"/>
                <w:highlight w:val="none"/>
              </w:rPr>
            </w:pPr>
            <w:r>
              <w:rPr>
                <w:color w:val="auto"/>
                <w:highlight w:val="none"/>
              </w:rPr>
              <w:t>第二十九条  国务院环境保护主管部门和省、</w:t>
            </w:r>
            <w:r>
              <w:rPr>
                <w:color w:val="auto"/>
                <w:spacing w:val="-46"/>
                <w:highlight w:val="none"/>
              </w:rPr>
              <w:t xml:space="preserve"> </w:t>
            </w:r>
            <w:r>
              <w:rPr>
                <w:color w:val="auto"/>
                <w:highlight w:val="none"/>
              </w:rPr>
              <w:t>自治区、直辖市人民政府环境保护主管部门应当会同</w:t>
            </w:r>
            <w:r>
              <w:rPr>
                <w:color w:val="auto"/>
                <w:spacing w:val="-1"/>
                <w:highlight w:val="none"/>
              </w:rPr>
              <w:t>同级有关部门根据流域生态环境功能需要，</w:t>
            </w:r>
            <w:r>
              <w:rPr>
                <w:color w:val="auto"/>
                <w:highlight w:val="none"/>
              </w:rPr>
              <w:t>明确流域生态环境保护要求，组织开展流域环境资源</w:t>
            </w:r>
            <w:r>
              <w:rPr>
                <w:color w:val="auto"/>
                <w:spacing w:val="-1"/>
                <w:highlight w:val="none"/>
              </w:rPr>
              <w:t>承载能力监测、评价，实施流域环境资源承载能力预警。</w:t>
            </w:r>
          </w:p>
          <w:p w14:paraId="52C0C670">
            <w:pPr>
              <w:pStyle w:val="8"/>
              <w:spacing w:line="204" w:lineRule="auto"/>
              <w:ind w:left="15"/>
              <w:rPr>
                <w:color w:val="auto"/>
                <w:highlight w:val="none"/>
              </w:rPr>
            </w:pPr>
            <w:r>
              <w:rPr>
                <w:color w:val="auto"/>
                <w:highlight w:val="none"/>
              </w:rPr>
              <w:t>【法律】《中华人民共和国大气污染防治法》（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8</w:t>
            </w:r>
            <w:r>
              <w:rPr>
                <w:color w:val="auto"/>
                <w:spacing w:val="-1"/>
                <w:highlight w:val="none"/>
              </w:rPr>
              <w:t>年修正）</w:t>
            </w:r>
          </w:p>
          <w:p w14:paraId="7362D6B4">
            <w:pPr>
              <w:pStyle w:val="8"/>
              <w:spacing w:before="1" w:line="204" w:lineRule="auto"/>
              <w:ind w:left="30" w:hanging="4"/>
              <w:rPr>
                <w:color w:val="auto"/>
                <w:spacing w:val="-1"/>
                <w:highlight w:val="none"/>
              </w:rPr>
            </w:pPr>
            <w:r>
              <w:rPr>
                <w:color w:val="auto"/>
                <w:spacing w:val="1"/>
                <w:highlight w:val="none"/>
              </w:rPr>
              <w:t>第</w:t>
            </w:r>
            <w:r>
              <w:rPr>
                <w:color w:val="auto"/>
                <w:spacing w:val="-1"/>
                <w:highlight w:val="none"/>
              </w:rPr>
              <w:t xml:space="preserve">二十九条  生态环境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 </w:t>
            </w:r>
          </w:p>
          <w:p w14:paraId="61432378">
            <w:pPr>
              <w:pStyle w:val="8"/>
              <w:spacing w:line="205" w:lineRule="auto"/>
              <w:ind w:left="13" w:right="10" w:firstLine="12"/>
              <w:jc w:val="both"/>
              <w:rPr>
                <w:color w:val="auto"/>
                <w:spacing w:val="1"/>
                <w:highlight w:val="none"/>
              </w:rPr>
            </w:pPr>
            <w:r>
              <w:rPr>
                <w:color w:val="auto"/>
                <w:spacing w:val="1"/>
                <w:highlight w:val="none"/>
              </w:rPr>
              <w:t>【法律】《中华人民共和国固体废物污染环境防治法》（2020年修正）</w:t>
            </w:r>
          </w:p>
          <w:p w14:paraId="459A580C">
            <w:pPr>
              <w:pStyle w:val="8"/>
              <w:spacing w:before="1" w:line="204" w:lineRule="auto"/>
              <w:ind w:left="30" w:hanging="4"/>
              <w:rPr>
                <w:color w:val="auto"/>
                <w:highlight w:val="none"/>
              </w:rPr>
            </w:pPr>
            <w:r>
              <w:rPr>
                <w:color w:val="auto"/>
                <w:spacing w:val="-1"/>
                <w:highlight w:val="none"/>
              </w:rPr>
              <w:t>第二十六条  生态环境主管部门及其环境执法机构和其他负有固</w:t>
            </w:r>
            <w:r>
              <w:rPr>
                <w:color w:val="auto"/>
                <w:spacing w:val="-2"/>
                <w:highlight w:val="none"/>
              </w:rPr>
              <w:t>体废物污染环境防治监督管理职责的部门，在各自职责范围内有权对从事产生、</w:t>
            </w:r>
            <w:r>
              <w:rPr>
                <w:color w:val="auto"/>
                <w:spacing w:val="-1"/>
                <w:highlight w:val="none"/>
              </w:rPr>
              <w:t>收集、贮存、运输、利用、处置固体废物等活动的单位和其他生产经营者进行现场检查。被检查者应当如实反映情况，并提供必要的资料。</w:t>
            </w:r>
          </w:p>
          <w:p w14:paraId="2716DDE1">
            <w:pPr>
              <w:pStyle w:val="8"/>
              <w:spacing w:before="1" w:line="205" w:lineRule="auto"/>
              <w:ind w:left="22" w:right="10" w:firstLine="3"/>
              <w:rPr>
                <w:color w:val="auto"/>
                <w:highlight w:val="none"/>
              </w:rPr>
            </w:pPr>
            <w:r>
              <w:rPr>
                <w:color w:val="auto"/>
                <w:spacing w:val="1"/>
                <w:highlight w:val="none"/>
              </w:rPr>
              <w:t>实施现场检查，可以采取现场监测、采集样品、查阅或者复制与固体废物污染环境防治相关的资料等措施。检查人员进行现场检查，应当出示</w:t>
            </w:r>
            <w:r>
              <w:rPr>
                <w:color w:val="auto"/>
                <w:spacing w:val="-1"/>
                <w:highlight w:val="none"/>
              </w:rPr>
              <w:t>证件。对现场检查中知悉的商业秘密应当保密。</w:t>
            </w:r>
          </w:p>
          <w:p w14:paraId="7E523F40">
            <w:pPr>
              <w:pStyle w:val="8"/>
              <w:spacing w:line="204" w:lineRule="auto"/>
              <w:ind w:left="15"/>
              <w:rPr>
                <w:color w:val="auto"/>
                <w:highlight w:val="none"/>
              </w:rPr>
            </w:pPr>
            <w:r>
              <w:rPr>
                <w:color w:val="auto"/>
                <w:highlight w:val="none"/>
              </w:rPr>
              <w:t>【法律】《中华人民共和国放射性污染防治法》（</w:t>
            </w:r>
            <w:r>
              <w:rPr>
                <w:rFonts w:ascii="Times New Roman" w:hAnsi="Times New Roman" w:eastAsia="Times New Roman" w:cs="Times New Roman"/>
                <w:color w:val="auto"/>
                <w:highlight w:val="none"/>
              </w:rPr>
              <w:t>2003</w:t>
            </w:r>
            <w:r>
              <w:rPr>
                <w:color w:val="auto"/>
                <w:highlight w:val="none"/>
              </w:rPr>
              <w:t>年）</w:t>
            </w:r>
          </w:p>
          <w:p w14:paraId="36FFF97C">
            <w:pPr>
              <w:pStyle w:val="8"/>
              <w:spacing w:before="1" w:line="205" w:lineRule="auto"/>
              <w:ind w:left="17" w:right="10" w:firstLine="9"/>
              <w:rPr>
                <w:color w:val="auto"/>
                <w:highlight w:val="none"/>
              </w:rPr>
            </w:pPr>
            <w:r>
              <w:rPr>
                <w:color w:val="auto"/>
                <w:spacing w:val="1"/>
                <w:highlight w:val="none"/>
              </w:rPr>
              <w:t>第十一条  国务院环境保护行政主管部门和国务院其他有关部门，按照职责</w:t>
            </w:r>
            <w:r>
              <w:rPr>
                <w:color w:val="auto"/>
                <w:highlight w:val="none"/>
              </w:rPr>
              <w:t>分工，各负其责，互通信息，密切配合，对核设施、铀（</w:t>
            </w:r>
            <w:r>
              <w:rPr>
                <w:color w:val="auto"/>
                <w:spacing w:val="-53"/>
                <w:highlight w:val="none"/>
              </w:rPr>
              <w:t xml:space="preserve"> </w:t>
            </w:r>
            <w:r>
              <w:rPr>
                <w:color w:val="auto"/>
                <w:highlight w:val="none"/>
              </w:rPr>
              <w:t>钍）矿开</w:t>
            </w:r>
            <w:r>
              <w:rPr>
                <w:color w:val="auto"/>
                <w:spacing w:val="-1"/>
                <w:highlight w:val="none"/>
              </w:rPr>
              <w:t>发利用中的放射性污染防治进行监督检查。</w:t>
            </w:r>
          </w:p>
          <w:p w14:paraId="35D2C865">
            <w:pPr>
              <w:pStyle w:val="8"/>
              <w:spacing w:before="1" w:line="205" w:lineRule="auto"/>
              <w:ind w:left="17" w:right="10" w:firstLine="9"/>
              <w:rPr>
                <w:color w:val="auto"/>
                <w:spacing w:val="1"/>
                <w:highlight w:val="none"/>
              </w:rPr>
            </w:pPr>
            <w:r>
              <w:rPr>
                <w:color w:val="auto"/>
                <w:spacing w:val="1"/>
                <w:highlight w:val="none"/>
              </w:rPr>
              <w:t xml:space="preserve">县级以上地方人民政府环境保护行政主管部门和同级其他有关部门，按照职责分工，各负其责，互通信息，密切配合，对本行政区域内核技术利用、伴生放射性矿开发利用中的放射性污染防治进行监督检查。 </w:t>
            </w:r>
          </w:p>
          <w:p w14:paraId="09CEB3D6">
            <w:pPr>
              <w:pStyle w:val="8"/>
              <w:spacing w:before="31" w:line="204" w:lineRule="auto"/>
              <w:ind w:left="15"/>
              <w:rPr>
                <w:rFonts w:hint="eastAsia" w:eastAsia="仿宋"/>
                <w:strike/>
                <w:dstrike w:val="0"/>
                <w:color w:val="auto"/>
                <w:spacing w:val="1"/>
                <w:highlight w:val="none"/>
                <w:lang w:val="en-US" w:eastAsia="zh-CN"/>
              </w:rPr>
            </w:pPr>
            <w:r>
              <w:rPr>
                <w:color w:val="auto"/>
                <w:spacing w:val="1"/>
                <w:highlight w:val="none"/>
              </w:rPr>
              <w:t>【法律】《中华人民共和国环境噪声污染防治法》</w:t>
            </w:r>
            <w:r>
              <w:rPr>
                <w:color w:val="auto"/>
                <w:spacing w:val="1"/>
                <w:highlight w:val="none"/>
                <w:lang w:val="en-US" w:eastAsia="zh-CN"/>
              </w:rPr>
              <w:t>（2021主席令第104</w:t>
            </w:r>
            <w:r>
              <w:rPr>
                <w:rFonts w:ascii="仿宋_GB2312" w:hAnsi="仿宋_GB2312" w:eastAsia="仿宋_GB2312" w:cs="仿宋_GB2312"/>
                <w:color w:val="auto"/>
                <w:kern w:val="0"/>
                <w:sz w:val="18"/>
                <w:szCs w:val="18"/>
                <w:highlight w:val="none"/>
                <w:lang w:val="en-US" w:eastAsia="zh-CN" w:bidi="ar"/>
              </w:rPr>
              <w:t>号）</w:t>
            </w:r>
          </w:p>
          <w:p w14:paraId="1AE07CE6">
            <w:pPr>
              <w:pStyle w:val="8"/>
              <w:spacing w:before="1" w:line="205" w:lineRule="auto"/>
              <w:ind w:right="10"/>
              <w:rPr>
                <w:color w:val="auto"/>
                <w:spacing w:val="1"/>
                <w:highlight w:val="none"/>
              </w:rPr>
            </w:pPr>
            <w:r>
              <w:rPr>
                <w:rFonts w:hint="eastAsia"/>
                <w:color w:val="auto"/>
                <w:spacing w:val="1"/>
                <w:highlight w:val="none"/>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4B75E0CD">
            <w:pPr>
              <w:pStyle w:val="8"/>
              <w:spacing w:before="1" w:line="205" w:lineRule="auto"/>
              <w:ind w:left="17" w:right="10" w:firstLine="9"/>
              <w:rPr>
                <w:rFonts w:hint="eastAsia"/>
                <w:color w:val="auto"/>
                <w:spacing w:val="1"/>
                <w:highlight w:val="none"/>
              </w:rPr>
            </w:pPr>
            <w:r>
              <w:rPr>
                <w:rFonts w:hint="eastAsia"/>
                <w:color w:val="auto"/>
                <w:spacing w:val="1"/>
                <w:highlight w:val="none"/>
              </w:rPr>
              <w:t>　　检查人员进行现场检查，不得少于两人，并应当主动出示执法证件。</w:t>
            </w:r>
          </w:p>
          <w:p w14:paraId="2E480C8C">
            <w:pPr>
              <w:pStyle w:val="8"/>
              <w:spacing w:line="204" w:lineRule="auto"/>
              <w:ind w:left="15"/>
              <w:rPr>
                <w:color w:val="auto"/>
                <w:highlight w:val="none"/>
              </w:rPr>
            </w:pPr>
            <w:r>
              <w:rPr>
                <w:color w:val="auto"/>
                <w:spacing w:val="1"/>
                <w:highlight w:val="none"/>
              </w:rPr>
              <w:t>【行政法规】《放射性同位素与射线装置安全和防护条例</w:t>
            </w:r>
            <w:r>
              <w:rPr>
                <w:color w:val="auto"/>
                <w:highlight w:val="none"/>
              </w:rPr>
              <w:t>》（</w:t>
            </w:r>
            <w:r>
              <w:rPr>
                <w:rFonts w:ascii="Times New Roman" w:hAnsi="Times New Roman" w:eastAsia="Times New Roman" w:cs="Times New Roman"/>
                <w:color w:val="auto"/>
                <w:highlight w:val="none"/>
              </w:rPr>
              <w:t>2019</w:t>
            </w:r>
            <w:r>
              <w:rPr>
                <w:color w:val="auto"/>
                <w:highlight w:val="none"/>
              </w:rPr>
              <w:t>年国务院令第</w:t>
            </w:r>
            <w:r>
              <w:rPr>
                <w:rFonts w:ascii="Times New Roman" w:hAnsi="Times New Roman" w:eastAsia="Times New Roman" w:cs="Times New Roman"/>
                <w:color w:val="auto"/>
                <w:highlight w:val="none"/>
              </w:rPr>
              <w:t>709</w:t>
            </w:r>
            <w:r>
              <w:rPr>
                <w:color w:val="auto"/>
                <w:highlight w:val="none"/>
              </w:rPr>
              <w:t>号修改）</w:t>
            </w:r>
          </w:p>
          <w:p w14:paraId="2A154BC9">
            <w:pPr>
              <w:pStyle w:val="8"/>
              <w:spacing w:before="1" w:line="205" w:lineRule="auto"/>
              <w:ind w:left="17" w:right="10" w:firstLine="9"/>
              <w:rPr>
                <w:color w:val="auto"/>
                <w:spacing w:val="-1"/>
                <w:highlight w:val="none"/>
              </w:rPr>
            </w:pPr>
            <w:r>
              <w:rPr>
                <w:color w:val="auto"/>
                <w:spacing w:val="1"/>
                <w:highlight w:val="none"/>
              </w:rPr>
              <w:t>第四十六条  县级以上人民政府生态环境主管部门和其他有关部门应当按照各自职责对生产、销售、使用放</w:t>
            </w:r>
            <w:r>
              <w:rPr>
                <w:color w:val="auto"/>
                <w:spacing w:val="-1"/>
                <w:highlight w:val="none"/>
              </w:rPr>
              <w:t>射性同位素和射线装置的单位进行监督检查。</w:t>
            </w:r>
          </w:p>
          <w:p w14:paraId="107AB540">
            <w:pPr>
              <w:pStyle w:val="8"/>
              <w:spacing w:before="1" w:line="205" w:lineRule="auto"/>
              <w:ind w:left="17" w:right="10" w:firstLine="9"/>
              <w:rPr>
                <w:color w:val="auto"/>
                <w:spacing w:val="-1"/>
                <w:highlight w:val="none"/>
              </w:rPr>
            </w:pPr>
            <w:r>
              <w:rPr>
                <w:color w:val="auto"/>
                <w:spacing w:val="-1"/>
                <w:highlight w:val="none"/>
              </w:rPr>
              <w:t xml:space="preserve">被检查单位应当予以配合，如实反映情况，提供必要的资料，不得拒绝和阻碍。 </w:t>
            </w:r>
          </w:p>
          <w:p w14:paraId="4D8F2F95">
            <w:pPr>
              <w:pStyle w:val="8"/>
              <w:spacing w:before="1" w:line="205" w:lineRule="auto"/>
              <w:ind w:left="17" w:right="10" w:firstLine="9"/>
              <w:rPr>
                <w:color w:val="auto"/>
                <w:spacing w:val="-1"/>
                <w:highlight w:val="none"/>
              </w:rPr>
            </w:pPr>
            <w:r>
              <w:rPr>
                <w:color w:val="auto"/>
                <w:spacing w:val="-1"/>
                <w:highlight w:val="none"/>
              </w:rPr>
              <w:t>【行政法规】《放射性物品运输安全管理条例》（2009年国务院令第562号）</w:t>
            </w:r>
          </w:p>
          <w:p w14:paraId="6D0DE3CF">
            <w:pPr>
              <w:pStyle w:val="8"/>
              <w:spacing w:before="1" w:line="205" w:lineRule="auto"/>
              <w:ind w:left="17" w:right="10" w:firstLine="9"/>
              <w:rPr>
                <w:color w:val="auto"/>
                <w:spacing w:val="-3"/>
                <w:highlight w:val="none"/>
              </w:rPr>
            </w:pPr>
            <w:r>
              <w:rPr>
                <w:color w:val="auto"/>
                <w:spacing w:val="-1"/>
                <w:highlight w:val="none"/>
              </w:rPr>
              <w:t>第四十四条  国务院核安全监管部门和</w:t>
            </w:r>
            <w:r>
              <w:rPr>
                <w:color w:val="auto"/>
                <w:spacing w:val="1"/>
                <w:highlight w:val="none"/>
              </w:rPr>
              <w:t>其他依法履行放射性物品运输安全监督管理职责的部门，应当依据各自职责对放射性物品运输安全实施</w:t>
            </w:r>
            <w:r>
              <w:rPr>
                <w:color w:val="auto"/>
                <w:spacing w:val="-3"/>
                <w:highlight w:val="none"/>
              </w:rPr>
              <w:t>监督检查。</w:t>
            </w:r>
          </w:p>
        </w:tc>
        <w:tc>
          <w:tcPr>
            <w:tcW w:w="1088" w:type="dxa"/>
            <w:vAlign w:val="center"/>
          </w:tcPr>
          <w:p w14:paraId="7567F0B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52B87B5">
            <w:pPr>
              <w:rPr>
                <w:vertAlign w:val="baseline"/>
              </w:rPr>
            </w:pPr>
          </w:p>
        </w:tc>
      </w:tr>
      <w:tr w14:paraId="0B7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8F73E75">
            <w:pPr>
              <w:jc w:val="center"/>
              <w:rPr>
                <w:rFonts w:hint="default"/>
                <w:vertAlign w:val="baseline"/>
                <w:lang w:val="en-US" w:eastAsia="zh-CN"/>
              </w:rPr>
            </w:pPr>
            <w:r>
              <w:rPr>
                <w:rFonts w:hint="eastAsia"/>
                <w:vertAlign w:val="baseline"/>
                <w:lang w:val="en-US" w:eastAsia="zh-CN"/>
              </w:rPr>
              <w:t>89</w:t>
            </w:r>
          </w:p>
        </w:tc>
        <w:tc>
          <w:tcPr>
            <w:tcW w:w="1367" w:type="dxa"/>
            <w:vAlign w:val="center"/>
          </w:tcPr>
          <w:p w14:paraId="546BD88B">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对污染源自动监控设施现场及自动监控系统第三方运行的管理进行督查检查</w:t>
            </w:r>
          </w:p>
        </w:tc>
        <w:tc>
          <w:tcPr>
            <w:tcW w:w="1064" w:type="dxa"/>
            <w:vAlign w:val="center"/>
          </w:tcPr>
          <w:p w14:paraId="1B245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6EBAA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3A23CACA">
            <w:pPr>
              <w:pStyle w:val="8"/>
              <w:spacing w:before="29" w:line="204" w:lineRule="auto"/>
              <w:ind w:left="15"/>
              <w:rPr>
                <w:color w:val="auto"/>
                <w:highlight w:val="none"/>
              </w:rPr>
            </w:pPr>
            <w:r>
              <w:rPr>
                <w:color w:val="auto"/>
                <w:spacing w:val="-1"/>
                <w:highlight w:val="none"/>
              </w:rPr>
              <w:t>【部门规章】《污染源自动监控设施现场监督检查办法》（</w:t>
            </w:r>
            <w:r>
              <w:rPr>
                <w:rFonts w:ascii="Times New Roman" w:hAnsi="Times New Roman" w:eastAsia="Times New Roman" w:cs="Times New Roman"/>
                <w:color w:val="auto"/>
                <w:spacing w:val="-1"/>
                <w:highlight w:val="none"/>
              </w:rPr>
              <w:t>2012</w:t>
            </w:r>
            <w:r>
              <w:rPr>
                <w:color w:val="auto"/>
                <w:spacing w:val="-1"/>
                <w:highlight w:val="none"/>
              </w:rPr>
              <w:t>年环境保护部令第</w:t>
            </w:r>
            <w:r>
              <w:rPr>
                <w:color w:val="auto"/>
                <w:spacing w:val="-21"/>
                <w:highlight w:val="none"/>
              </w:rPr>
              <w:t xml:space="preserve"> </w:t>
            </w:r>
            <w:r>
              <w:rPr>
                <w:rFonts w:ascii="Times New Roman" w:hAnsi="Times New Roman" w:eastAsia="Times New Roman" w:cs="Times New Roman"/>
                <w:color w:val="auto"/>
                <w:spacing w:val="-1"/>
                <w:highlight w:val="none"/>
              </w:rPr>
              <w:t>19</w:t>
            </w:r>
            <w:r>
              <w:rPr>
                <w:color w:val="auto"/>
                <w:spacing w:val="-1"/>
                <w:highlight w:val="none"/>
              </w:rPr>
              <w:t>号）</w:t>
            </w:r>
          </w:p>
          <w:p w14:paraId="67D45139">
            <w:pPr>
              <w:pStyle w:val="8"/>
              <w:spacing w:before="29" w:line="204" w:lineRule="auto"/>
              <w:ind w:left="15"/>
              <w:rPr>
                <w:color w:val="auto"/>
                <w:spacing w:val="-1"/>
                <w:highlight w:val="none"/>
              </w:rPr>
            </w:pPr>
            <w:r>
              <w:rPr>
                <w:color w:val="auto"/>
                <w:spacing w:val="-2"/>
                <w:highlight w:val="none"/>
              </w:rPr>
              <w:t>第四条  污染源自动监控设施的现场监督检查，由各级环境保护主管部门或者其委托</w:t>
            </w:r>
            <w:r>
              <w:rPr>
                <w:color w:val="auto"/>
                <w:spacing w:val="-3"/>
                <w:highlight w:val="none"/>
              </w:rPr>
              <w:t>的行使现场监督检查职责的机构（</w:t>
            </w:r>
            <w:r>
              <w:rPr>
                <w:color w:val="auto"/>
                <w:spacing w:val="-35"/>
                <w:highlight w:val="none"/>
              </w:rPr>
              <w:t xml:space="preserve"> </w:t>
            </w:r>
            <w:r>
              <w:rPr>
                <w:color w:val="auto"/>
                <w:spacing w:val="-3"/>
                <w:highlight w:val="none"/>
              </w:rPr>
              <w:t>以下统</w:t>
            </w:r>
            <w:r>
              <w:rPr>
                <w:color w:val="auto"/>
                <w:spacing w:val="-1"/>
                <w:highlight w:val="none"/>
              </w:rPr>
              <w:t>称监督检查机构）具体负责。</w:t>
            </w:r>
          </w:p>
          <w:p w14:paraId="35FA9187">
            <w:pPr>
              <w:pStyle w:val="8"/>
              <w:spacing w:before="29" w:line="204" w:lineRule="auto"/>
              <w:ind w:left="15"/>
              <w:rPr>
                <w:color w:val="auto"/>
                <w:spacing w:val="-1"/>
                <w:highlight w:val="none"/>
              </w:rPr>
            </w:pPr>
            <w:r>
              <w:rPr>
                <w:color w:val="auto"/>
                <w:spacing w:val="-1"/>
                <w:highlight w:val="none"/>
              </w:rPr>
              <w:t xml:space="preserve">省级以下环境保护主管部门对污染源自动监控设施进行监督管理和现场监督检查的权限划分，由省级环境保护主管部门确定。 </w:t>
            </w:r>
          </w:p>
          <w:p w14:paraId="30453F0C">
            <w:pPr>
              <w:pStyle w:val="8"/>
              <w:spacing w:before="29" w:line="204" w:lineRule="auto"/>
              <w:ind w:left="15"/>
              <w:rPr>
                <w:color w:val="auto"/>
                <w:spacing w:val="-1"/>
                <w:highlight w:val="none"/>
              </w:rPr>
            </w:pPr>
            <w:r>
              <w:rPr>
                <w:color w:val="auto"/>
                <w:spacing w:val="-1"/>
                <w:highlight w:val="none"/>
              </w:rPr>
              <w:t>第十四条  污染源自动监控设施现场监督检查分为例行检查和重点检查。</w:t>
            </w:r>
          </w:p>
          <w:p w14:paraId="27A35DCF">
            <w:pPr>
              <w:pStyle w:val="8"/>
              <w:spacing w:before="29" w:line="204" w:lineRule="auto"/>
              <w:ind w:left="15"/>
              <w:rPr>
                <w:color w:val="auto"/>
                <w:spacing w:val="-2"/>
                <w:highlight w:val="none"/>
              </w:rPr>
            </w:pPr>
            <w:r>
              <w:rPr>
                <w:color w:val="auto"/>
                <w:spacing w:val="-1"/>
                <w:highlight w:val="none"/>
              </w:rPr>
              <w:t>监督检查机构应当对污</w:t>
            </w:r>
            <w:r>
              <w:rPr>
                <w:color w:val="auto"/>
                <w:spacing w:val="-2"/>
                <w:highlight w:val="none"/>
              </w:rPr>
              <w:t>染源自动监控设施定期进行例行检查。对国家重点监控企业污染源自动监控设施的例行检查每月至少一次；对其他企业 污染源自动监控设施的例行检查每季度至少一次。</w:t>
            </w:r>
          </w:p>
          <w:p w14:paraId="08FCBC51">
            <w:pPr>
              <w:pStyle w:val="8"/>
              <w:spacing w:before="29" w:line="204" w:lineRule="auto"/>
              <w:ind w:left="15"/>
              <w:rPr>
                <w:color w:val="auto"/>
                <w:spacing w:val="-2"/>
                <w:highlight w:val="none"/>
              </w:rPr>
            </w:pPr>
            <w:r>
              <w:rPr>
                <w:color w:val="auto"/>
                <w:spacing w:val="-2"/>
                <w:highlight w:val="none"/>
              </w:rPr>
              <w:t>对涉嫌不正常运行、使用污染源自动监控设施或者有弄虚作假等违法情况的企业，监督检查机构应当进行重点检查。重点检查可以邀请有关部门和专家参加。</w:t>
            </w:r>
          </w:p>
          <w:p w14:paraId="58B23D22">
            <w:pPr>
              <w:pStyle w:val="8"/>
              <w:spacing w:before="29" w:line="204" w:lineRule="auto"/>
              <w:ind w:left="15"/>
              <w:rPr>
                <w:color w:val="auto"/>
                <w:spacing w:val="-2"/>
                <w:highlight w:val="none"/>
              </w:rPr>
            </w:pPr>
            <w:r>
              <w:rPr>
                <w:color w:val="auto"/>
                <w:spacing w:val="-2"/>
                <w:highlight w:val="none"/>
              </w:rPr>
              <w:t xml:space="preserve">实施污染源自动监控设施例行检查或者重点检查的，可以根据情况，事先通知被检查单位，也可以不事先通知。 </w:t>
            </w:r>
          </w:p>
          <w:p w14:paraId="42CF11AA">
            <w:pPr>
              <w:pStyle w:val="8"/>
              <w:spacing w:before="29" w:line="204" w:lineRule="auto"/>
              <w:ind w:left="15"/>
              <w:rPr>
                <w:color w:val="auto"/>
                <w:spacing w:val="-2"/>
                <w:highlight w:val="none"/>
              </w:rPr>
            </w:pPr>
            <w:r>
              <w:rPr>
                <w:color w:val="auto"/>
                <w:spacing w:val="-2"/>
                <w:highlight w:val="none"/>
              </w:rPr>
              <w:t>【</w:t>
            </w:r>
            <w:r>
              <w:rPr>
                <w:rFonts w:hint="eastAsia"/>
                <w:color w:val="auto"/>
                <w:spacing w:val="-2"/>
                <w:highlight w:val="none"/>
                <w:lang w:val="en-US" w:eastAsia="zh-CN"/>
              </w:rPr>
              <w:t>部门</w:t>
            </w:r>
            <w:r>
              <w:rPr>
                <w:color w:val="auto"/>
                <w:spacing w:val="-2"/>
                <w:highlight w:val="none"/>
              </w:rPr>
              <w:t>规范性文件】《污染源自动监控设施运行管理办法》（环发〔2008〕6号）</w:t>
            </w:r>
          </w:p>
          <w:p w14:paraId="27306866">
            <w:pPr>
              <w:pStyle w:val="8"/>
              <w:spacing w:before="29" w:line="204" w:lineRule="auto"/>
              <w:ind w:left="15"/>
              <w:rPr>
                <w:color w:val="auto"/>
                <w:spacing w:val="-2"/>
                <w:highlight w:val="none"/>
              </w:rPr>
            </w:pPr>
            <w:r>
              <w:rPr>
                <w:color w:val="auto"/>
                <w:spacing w:val="-2"/>
                <w:highlight w:val="none"/>
              </w:rPr>
              <w:t>第二十条  县级以上环境保护行政主管部门对污染源自动监控设施运行情况行使以下现场检查和日常监督权：</w:t>
            </w:r>
          </w:p>
          <w:p w14:paraId="77AADC83">
            <w:pPr>
              <w:pStyle w:val="8"/>
              <w:spacing w:before="29" w:line="204" w:lineRule="auto"/>
              <w:ind w:left="15"/>
              <w:rPr>
                <w:color w:val="auto"/>
                <w:spacing w:val="-2"/>
                <w:highlight w:val="none"/>
              </w:rPr>
            </w:pPr>
            <w:r>
              <w:rPr>
                <w:color w:val="auto"/>
                <w:spacing w:val="-2"/>
                <w:highlight w:val="none"/>
              </w:rPr>
              <w:t>（一）社会化运行单位是否依法获得污染源自动监控设施运营资质证书，是否按照资质证书的规定，在有效期内从事运行活动；</w:t>
            </w:r>
          </w:p>
          <w:p w14:paraId="0BEA6AB1">
            <w:pPr>
              <w:pStyle w:val="8"/>
              <w:spacing w:before="29" w:line="204" w:lineRule="auto"/>
              <w:ind w:left="15"/>
              <w:rPr>
                <w:color w:val="auto"/>
                <w:spacing w:val="-2"/>
                <w:highlight w:val="none"/>
              </w:rPr>
            </w:pPr>
            <w:r>
              <w:rPr>
                <w:color w:val="auto"/>
                <w:spacing w:val="-2"/>
                <w:highlight w:val="none"/>
              </w:rPr>
              <w:t>（二）社会化运行单位是否与委托单位签订运行服务合同，合同有关内容是否符合环境保护要求并得到落实；</w:t>
            </w:r>
          </w:p>
          <w:p w14:paraId="3CF22E99">
            <w:pPr>
              <w:pStyle w:val="8"/>
              <w:spacing w:line="204" w:lineRule="auto"/>
              <w:ind w:left="15"/>
              <w:rPr>
                <w:color w:val="auto"/>
                <w:highlight w:val="none"/>
              </w:rPr>
            </w:pPr>
            <w:r>
              <w:rPr>
                <w:color w:val="auto"/>
                <w:spacing w:val="-2"/>
                <w:highlight w:val="none"/>
              </w:rPr>
              <w:t>（</w:t>
            </w:r>
            <w:r>
              <w:rPr>
                <w:color w:val="auto"/>
                <w:spacing w:val="-43"/>
                <w:highlight w:val="none"/>
              </w:rPr>
              <w:t xml:space="preserve"> </w:t>
            </w:r>
            <w:r>
              <w:rPr>
                <w:color w:val="auto"/>
                <w:spacing w:val="-2"/>
                <w:highlight w:val="none"/>
              </w:rPr>
              <w:t>三）运行单位岗位现场操作和管理人员是否经过岗位培训；</w:t>
            </w:r>
          </w:p>
          <w:p w14:paraId="142C6FD2">
            <w:pPr>
              <w:pStyle w:val="8"/>
              <w:spacing w:before="1" w:line="205" w:lineRule="auto"/>
              <w:ind w:left="22" w:right="48" w:hanging="7"/>
              <w:rPr>
                <w:color w:val="auto"/>
                <w:highlight w:val="none"/>
              </w:rPr>
            </w:pPr>
            <w:r>
              <w:rPr>
                <w:color w:val="auto"/>
                <w:highlight w:val="none"/>
              </w:rPr>
              <w:t>（</w:t>
            </w:r>
            <w:r>
              <w:rPr>
                <w:color w:val="auto"/>
                <w:spacing w:val="-36"/>
                <w:highlight w:val="none"/>
              </w:rPr>
              <w:t xml:space="preserve"> </w:t>
            </w:r>
            <w:r>
              <w:rPr>
                <w:color w:val="auto"/>
                <w:highlight w:val="none"/>
              </w:rPr>
              <w:t>四）运行单位是否按照要求建立自动监控设施运行的人员培训、操作规程、岗位责任、定期比对监测、定期校准维护</w:t>
            </w:r>
            <w:r>
              <w:rPr>
                <w:color w:val="auto"/>
                <w:spacing w:val="-1"/>
                <w:highlight w:val="none"/>
              </w:rPr>
              <w:t>记录、运行信息公开、事故预防和应急措施等管理制度以及这些制度是否得到有效实施；</w:t>
            </w:r>
          </w:p>
          <w:p w14:paraId="26D99D4F">
            <w:pPr>
              <w:pStyle w:val="8"/>
              <w:spacing w:before="1" w:line="204" w:lineRule="auto"/>
              <w:ind w:left="15"/>
              <w:rPr>
                <w:color w:val="auto"/>
                <w:highlight w:val="none"/>
              </w:rPr>
            </w:pPr>
            <w:r>
              <w:rPr>
                <w:color w:val="auto"/>
                <w:spacing w:val="-1"/>
                <w:highlight w:val="none"/>
              </w:rPr>
              <w:t>（</w:t>
            </w:r>
            <w:r>
              <w:rPr>
                <w:color w:val="auto"/>
                <w:spacing w:val="-50"/>
                <w:highlight w:val="none"/>
              </w:rPr>
              <w:t xml:space="preserve"> </w:t>
            </w:r>
            <w:r>
              <w:rPr>
                <w:color w:val="auto"/>
                <w:spacing w:val="-1"/>
                <w:highlight w:val="none"/>
              </w:rPr>
              <w:t>五）自动监控设施是否按照环境保护行政主管部门的相关要求联网，并准确及时地传输监控信息和数据；</w:t>
            </w:r>
          </w:p>
          <w:p w14:paraId="79A1907A">
            <w:pPr>
              <w:pStyle w:val="8"/>
              <w:spacing w:line="204" w:lineRule="auto"/>
              <w:ind w:left="15"/>
              <w:rPr>
                <w:color w:val="auto"/>
                <w:highlight w:val="none"/>
              </w:rPr>
            </w:pPr>
            <w:r>
              <w:rPr>
                <w:color w:val="auto"/>
                <w:spacing w:val="-1"/>
                <w:highlight w:val="none"/>
              </w:rPr>
              <w:t>（</w:t>
            </w:r>
            <w:r>
              <w:rPr>
                <w:color w:val="auto"/>
                <w:spacing w:val="-52"/>
                <w:highlight w:val="none"/>
              </w:rPr>
              <w:t xml:space="preserve"> </w:t>
            </w:r>
            <w:r>
              <w:rPr>
                <w:color w:val="auto"/>
                <w:spacing w:val="-1"/>
                <w:highlight w:val="none"/>
              </w:rPr>
              <w:t>六）运行委托单位是否有影响运行单位正常工作和污染源自动监控设施正常运</w:t>
            </w:r>
            <w:r>
              <w:rPr>
                <w:color w:val="auto"/>
                <w:spacing w:val="-2"/>
                <w:highlight w:val="none"/>
              </w:rPr>
              <w:t>行的行为；</w:t>
            </w:r>
          </w:p>
          <w:p w14:paraId="7B75B4E9">
            <w:pPr>
              <w:pStyle w:val="8"/>
              <w:spacing w:before="1" w:line="199" w:lineRule="auto"/>
              <w:ind w:left="15" w:leftChars="0"/>
              <w:rPr>
                <w:rFonts w:ascii="仿宋" w:hAnsi="仿宋" w:eastAsia="仿宋" w:cs="仿宋"/>
                <w:color w:val="auto"/>
                <w:kern w:val="2"/>
                <w:sz w:val="18"/>
                <w:szCs w:val="18"/>
                <w:highlight w:val="none"/>
                <w:lang w:val="en-US" w:eastAsia="en-US" w:bidi="ar-SA"/>
              </w:rPr>
            </w:pPr>
            <w:r>
              <w:rPr>
                <w:color w:val="auto"/>
                <w:highlight w:val="none"/>
              </w:rPr>
              <w:t>（七）运行委托单位和运行单位是否有其他环</w:t>
            </w:r>
            <w:r>
              <w:rPr>
                <w:color w:val="auto"/>
                <w:spacing w:val="-1"/>
                <w:highlight w:val="none"/>
              </w:rPr>
              <w:t>境违法行为。</w:t>
            </w:r>
          </w:p>
        </w:tc>
        <w:tc>
          <w:tcPr>
            <w:tcW w:w="1088" w:type="dxa"/>
            <w:vAlign w:val="center"/>
          </w:tcPr>
          <w:p w14:paraId="62422F8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A19A4EA">
            <w:pPr>
              <w:rPr>
                <w:vertAlign w:val="baseline"/>
              </w:rPr>
            </w:pPr>
          </w:p>
        </w:tc>
      </w:tr>
      <w:tr w14:paraId="3591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F00D511">
            <w:pPr>
              <w:jc w:val="center"/>
              <w:rPr>
                <w:rFonts w:hint="default"/>
                <w:vertAlign w:val="baseline"/>
                <w:lang w:val="en-US" w:eastAsia="zh-CN"/>
              </w:rPr>
            </w:pPr>
            <w:r>
              <w:rPr>
                <w:rFonts w:hint="eastAsia"/>
                <w:vertAlign w:val="baseline"/>
                <w:lang w:val="en-US" w:eastAsia="zh-CN"/>
              </w:rPr>
              <w:t>90</w:t>
            </w:r>
          </w:p>
        </w:tc>
        <w:tc>
          <w:tcPr>
            <w:tcW w:w="1367" w:type="dxa"/>
            <w:vAlign w:val="center"/>
          </w:tcPr>
          <w:p w14:paraId="6F1E6C02">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农村生活废弃物处理设施运行管理的检查</w:t>
            </w:r>
          </w:p>
        </w:tc>
        <w:tc>
          <w:tcPr>
            <w:tcW w:w="1064" w:type="dxa"/>
            <w:vAlign w:val="center"/>
          </w:tcPr>
          <w:p w14:paraId="0E146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4B87C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7C91EEB3">
            <w:pPr>
              <w:pStyle w:val="8"/>
              <w:spacing w:before="30" w:line="207" w:lineRule="auto"/>
              <w:ind w:left="15"/>
              <w:rPr>
                <w:color w:val="auto"/>
                <w:highlight w:val="none"/>
              </w:rPr>
            </w:pPr>
            <w:r>
              <w:rPr>
                <w:color w:val="auto"/>
                <w:highlight w:val="none"/>
              </w:rPr>
              <w:t>【</w:t>
            </w:r>
            <w:r>
              <w:rPr>
                <w:rFonts w:hint="eastAsia"/>
                <w:color w:val="auto"/>
                <w:highlight w:val="none"/>
                <w:lang w:val="en-US" w:eastAsia="zh-CN"/>
              </w:rPr>
              <w:t>地方</w:t>
            </w:r>
            <w:r>
              <w:rPr>
                <w:color w:val="auto"/>
                <w:highlight w:val="none"/>
              </w:rPr>
              <w:t>规范性文件】《宁夏回族自治区农村生活废弃物处理设施运行管理暂行办法》（宁政办发〔</w:t>
            </w:r>
            <w:r>
              <w:rPr>
                <w:rFonts w:ascii="Times New Roman" w:hAnsi="Times New Roman" w:eastAsia="Times New Roman" w:cs="Times New Roman"/>
                <w:color w:val="auto"/>
                <w:highlight w:val="none"/>
              </w:rPr>
              <w:t>2014</w:t>
            </w:r>
            <w:r>
              <w:rPr>
                <w:color w:val="auto"/>
                <w:highlight w:val="none"/>
              </w:rPr>
              <w:t>〕</w:t>
            </w:r>
            <w:r>
              <w:rPr>
                <w:rFonts w:ascii="Times New Roman" w:hAnsi="Times New Roman" w:eastAsia="Times New Roman" w:cs="Times New Roman"/>
                <w:color w:val="auto"/>
                <w:highlight w:val="none"/>
              </w:rPr>
              <w:t>167</w:t>
            </w:r>
            <w:r>
              <w:rPr>
                <w:color w:val="auto"/>
                <w:highlight w:val="none"/>
              </w:rPr>
              <w:t>号）</w:t>
            </w:r>
          </w:p>
          <w:p w14:paraId="3BC3256F">
            <w:pPr>
              <w:pStyle w:val="8"/>
              <w:spacing w:line="204" w:lineRule="auto"/>
              <w:ind w:left="26"/>
              <w:rPr>
                <w:color w:val="auto"/>
                <w:highlight w:val="none"/>
              </w:rPr>
            </w:pPr>
            <w:r>
              <w:rPr>
                <w:color w:val="auto"/>
                <w:highlight w:val="none"/>
              </w:rPr>
              <w:t>第十一条  设区的市人民政府应当对县级人民政府落实农村生活废弃物处理设</w:t>
            </w:r>
            <w:r>
              <w:rPr>
                <w:color w:val="auto"/>
                <w:spacing w:val="-1"/>
                <w:highlight w:val="none"/>
              </w:rPr>
              <w:t>施运行管理责任制的情况进行监督检查。</w:t>
            </w:r>
          </w:p>
          <w:p w14:paraId="4A465381">
            <w:pPr>
              <w:pStyle w:val="8"/>
              <w:spacing w:before="1" w:line="205" w:lineRule="auto"/>
              <w:ind w:left="22" w:right="10" w:firstLine="3"/>
              <w:rPr>
                <w:color w:val="auto"/>
                <w:highlight w:val="none"/>
              </w:rPr>
            </w:pPr>
            <w:r>
              <w:rPr>
                <w:color w:val="auto"/>
                <w:spacing w:val="1"/>
                <w:highlight w:val="none"/>
              </w:rPr>
              <w:t>第十二条  县级人民政府应当对乡镇人民政府履行农村生活废弃物处理设施运行管理责任制的情况进行定期检查或者不定期抽查和群众满意度</w:t>
            </w:r>
            <w:r>
              <w:rPr>
                <w:color w:val="auto"/>
                <w:spacing w:val="-1"/>
                <w:highlight w:val="none"/>
              </w:rPr>
              <w:t>测评，并向社会公布，接受群众监督。</w:t>
            </w:r>
          </w:p>
          <w:p w14:paraId="6F4B9DCF">
            <w:pPr>
              <w:pStyle w:val="8"/>
              <w:spacing w:line="204" w:lineRule="auto"/>
              <w:ind w:left="38" w:right="10" w:hanging="12"/>
              <w:rPr>
                <w:color w:val="auto"/>
                <w:highlight w:val="none"/>
              </w:rPr>
            </w:pPr>
            <w:r>
              <w:rPr>
                <w:color w:val="auto"/>
                <w:spacing w:val="1"/>
                <w:highlight w:val="none"/>
              </w:rPr>
              <w:t>第十三条  县级人民政府住房城乡建设、环境保护部门应当对农村生活废弃物处理设施的运行、管护进行技术指导和监督检查，发现问题及时</w:t>
            </w:r>
            <w:r>
              <w:rPr>
                <w:color w:val="auto"/>
                <w:spacing w:val="-2"/>
                <w:highlight w:val="none"/>
              </w:rPr>
              <w:t>向本级人民政府提出处理意见及整改建议。</w:t>
            </w:r>
          </w:p>
          <w:p w14:paraId="0C3BBB66">
            <w:pPr>
              <w:pStyle w:val="8"/>
              <w:spacing w:before="1" w:line="201" w:lineRule="auto"/>
              <w:ind w:left="18" w:leftChars="0" w:right="10" w:rightChars="0" w:firstLine="7" w:firstLineChars="0"/>
              <w:rPr>
                <w:rFonts w:ascii="仿宋" w:hAnsi="仿宋" w:eastAsia="仿宋" w:cs="仿宋"/>
                <w:color w:val="auto"/>
                <w:kern w:val="2"/>
                <w:sz w:val="18"/>
                <w:szCs w:val="18"/>
                <w:highlight w:val="none"/>
                <w:lang w:val="en-US" w:eastAsia="en-US" w:bidi="ar-SA"/>
              </w:rPr>
            </w:pPr>
            <w:r>
              <w:rPr>
                <w:color w:val="auto"/>
                <w:spacing w:val="1"/>
                <w:highlight w:val="none"/>
              </w:rPr>
              <w:t>第十四条  县级人民政府财政、审计、环境保护等</w:t>
            </w:r>
            <w:r>
              <w:rPr>
                <w:color w:val="auto"/>
                <w:highlight w:val="none"/>
              </w:rPr>
              <w:t>部门，应当对农村生活废弃物处理设施管理经费的使用情况进行监督检查。</w:t>
            </w:r>
            <w:r>
              <w:rPr>
                <w:color w:val="auto"/>
                <w:spacing w:val="-42"/>
                <w:highlight w:val="none"/>
              </w:rPr>
              <w:t xml:space="preserve"> </w:t>
            </w:r>
            <w:r>
              <w:rPr>
                <w:color w:val="auto"/>
                <w:highlight w:val="none"/>
              </w:rPr>
              <w:t>乡（镇）人民政府应当公开本地区农村生活废弃物处理设施运行</w:t>
            </w:r>
            <w:r>
              <w:rPr>
                <w:color w:val="auto"/>
                <w:spacing w:val="-1"/>
                <w:highlight w:val="none"/>
              </w:rPr>
              <w:t>管理经费的使用情况。</w:t>
            </w:r>
          </w:p>
        </w:tc>
        <w:tc>
          <w:tcPr>
            <w:tcW w:w="1088" w:type="dxa"/>
            <w:vAlign w:val="center"/>
          </w:tcPr>
          <w:p w14:paraId="3AAC71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6F37D716">
            <w:pPr>
              <w:rPr>
                <w:vertAlign w:val="baseline"/>
              </w:rPr>
            </w:pPr>
          </w:p>
        </w:tc>
      </w:tr>
      <w:tr w14:paraId="70A1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B35D7E7">
            <w:pPr>
              <w:jc w:val="center"/>
              <w:rPr>
                <w:rFonts w:hint="default"/>
                <w:highlight w:val="none"/>
                <w:vertAlign w:val="baseline"/>
                <w:lang w:val="en-US" w:eastAsia="zh-CN"/>
              </w:rPr>
            </w:pPr>
            <w:r>
              <w:rPr>
                <w:rFonts w:hint="eastAsia"/>
                <w:highlight w:val="none"/>
                <w:vertAlign w:val="baseline"/>
                <w:lang w:val="en-US" w:eastAsia="zh-CN"/>
              </w:rPr>
              <w:t>91</w:t>
            </w:r>
          </w:p>
        </w:tc>
        <w:tc>
          <w:tcPr>
            <w:tcW w:w="1367" w:type="dxa"/>
            <w:vAlign w:val="center"/>
          </w:tcPr>
          <w:p w14:paraId="31E10E8F">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highlight w:val="none"/>
                <w:lang w:val="en-US" w:eastAsia="zh-CN" w:bidi="ar-SA"/>
              </w:rPr>
            </w:pPr>
            <w:r>
              <w:rPr>
                <w:rFonts w:hint="eastAsia" w:ascii="方正仿宋_GBK" w:hAnsi="方正仿宋_GBK" w:eastAsia="方正仿宋_GBK" w:cs="方正仿宋_GBK"/>
                <w:spacing w:val="-7"/>
                <w:kern w:val="2"/>
                <w:sz w:val="18"/>
                <w:szCs w:val="18"/>
                <w:highlight w:val="none"/>
                <w:lang w:val="en-US" w:eastAsia="zh-CN" w:bidi="ar-SA"/>
              </w:rPr>
              <w:t>对饮用水源地的检查</w:t>
            </w:r>
          </w:p>
        </w:tc>
        <w:tc>
          <w:tcPr>
            <w:tcW w:w="1064" w:type="dxa"/>
            <w:vAlign w:val="center"/>
          </w:tcPr>
          <w:p w14:paraId="042F4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highlight w:val="none"/>
                <w:lang w:val="en-US" w:eastAsia="zh-CN" w:bidi="ar-SA"/>
              </w:rPr>
            </w:pPr>
            <w:r>
              <w:rPr>
                <w:rFonts w:hint="eastAsia" w:ascii="方正仿宋_GBK" w:hAnsi="方正仿宋_GBK" w:eastAsia="方正仿宋_GBK" w:cs="方正仿宋_GBK"/>
                <w:spacing w:val="-7"/>
                <w:kern w:val="2"/>
                <w:sz w:val="18"/>
                <w:szCs w:val="18"/>
                <w:highlight w:val="none"/>
                <w:lang w:val="en-US" w:eastAsia="en-US" w:bidi="ar-SA"/>
              </w:rPr>
              <w:t>行政检查</w:t>
            </w:r>
          </w:p>
        </w:tc>
        <w:tc>
          <w:tcPr>
            <w:tcW w:w="1044" w:type="dxa"/>
            <w:vAlign w:val="center"/>
          </w:tcPr>
          <w:p w14:paraId="4AAF7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highlight w:val="none"/>
                <w:lang w:val="en-US" w:eastAsia="zh-CN" w:bidi="ar-SA"/>
              </w:rPr>
            </w:pPr>
            <w:r>
              <w:rPr>
                <w:rFonts w:hint="eastAsia" w:ascii="方正仿宋_GBK" w:hAnsi="方正仿宋_GBK" w:eastAsia="方正仿宋_GBK" w:cs="方正仿宋_GBK"/>
                <w:spacing w:val="-7"/>
                <w:kern w:val="2"/>
                <w:sz w:val="18"/>
                <w:szCs w:val="18"/>
                <w:highlight w:val="none"/>
                <w:lang w:val="en-US" w:eastAsia="zh-CN" w:bidi="ar-SA"/>
              </w:rPr>
              <w:t>石嘴山市 生态环境局</w:t>
            </w:r>
          </w:p>
        </w:tc>
        <w:tc>
          <w:tcPr>
            <w:tcW w:w="8358" w:type="dxa"/>
            <w:shd w:val="clear" w:color="auto" w:fill="auto"/>
            <w:vAlign w:val="top"/>
          </w:tcPr>
          <w:p w14:paraId="629BC39A">
            <w:pPr>
              <w:pStyle w:val="8"/>
              <w:spacing w:before="33" w:line="204" w:lineRule="auto"/>
              <w:ind w:left="15"/>
              <w:rPr>
                <w:rFonts w:hint="eastAsia" w:eastAsia="仿宋"/>
                <w:color w:val="auto"/>
                <w:spacing w:val="1"/>
                <w:highlight w:val="none"/>
                <w:lang w:val="en-US" w:eastAsia="zh-CN"/>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规章】《</w:t>
            </w:r>
            <w:r>
              <w:rPr>
                <w:rFonts w:hint="eastAsia"/>
                <w:color w:val="auto"/>
                <w:spacing w:val="1"/>
                <w:highlight w:val="none"/>
              </w:rPr>
              <w:t>饮用水水源保护区污染防治管理规定</w:t>
            </w:r>
            <w:r>
              <w:rPr>
                <w:color w:val="auto"/>
                <w:highlight w:val="none"/>
              </w:rPr>
              <w:t>》</w:t>
            </w:r>
            <w:r>
              <w:rPr>
                <w:rFonts w:hint="eastAsia"/>
                <w:color w:val="auto"/>
                <w:spacing w:val="1"/>
                <w:highlight w:val="none"/>
              </w:rPr>
              <w:t>（</w:t>
            </w:r>
            <w:r>
              <w:rPr>
                <w:rFonts w:hint="eastAsia"/>
                <w:color w:val="auto"/>
                <w:spacing w:val="1"/>
                <w:highlight w:val="none"/>
                <w:lang w:val="en-US" w:eastAsia="zh-CN"/>
              </w:rPr>
              <w:t>2010环境保护部令第16</w:t>
            </w:r>
            <w:r>
              <w:rPr>
                <w:rFonts w:hint="eastAsia"/>
                <w:color w:val="auto"/>
                <w:spacing w:val="1"/>
                <w:highlight w:val="none"/>
              </w:rPr>
              <w:t>号）</w:t>
            </w:r>
          </w:p>
          <w:p w14:paraId="567C36FA">
            <w:pPr>
              <w:pStyle w:val="8"/>
              <w:spacing w:before="1" w:line="205" w:lineRule="auto"/>
              <w:ind w:left="22" w:right="10" w:firstLine="3"/>
              <w:rPr>
                <w:color w:val="auto"/>
                <w:spacing w:val="1"/>
                <w:highlight w:val="none"/>
              </w:rPr>
            </w:pPr>
            <w:r>
              <w:rPr>
                <w:color w:val="auto"/>
                <w:spacing w:val="1"/>
                <w:highlight w:val="none"/>
              </w:rPr>
              <w:t>第二十条</w:t>
            </w:r>
            <w:r>
              <w:rPr>
                <w:rFonts w:hint="eastAsia"/>
                <w:color w:val="auto"/>
                <w:spacing w:val="1"/>
                <w:highlight w:val="none"/>
              </w:rPr>
              <w:t>　各级人民政府的环境保护部门会同有关部门作好饮用水水源保护区的污染防治工作并根据当地人民政府的要求制定和颁布地方饮用水 水源保护区污染 防治管理规定。 </w:t>
            </w:r>
          </w:p>
          <w:p w14:paraId="4F669281">
            <w:pPr>
              <w:pStyle w:val="8"/>
              <w:spacing w:before="1" w:line="205" w:lineRule="auto"/>
              <w:ind w:left="22" w:right="10" w:firstLine="3"/>
              <w:rPr>
                <w:rFonts w:hint="eastAsia"/>
                <w:color w:val="auto"/>
                <w:spacing w:val="1"/>
                <w:highlight w:val="none"/>
              </w:rPr>
            </w:pPr>
            <w:r>
              <w:rPr>
                <w:rFonts w:hint="eastAsia"/>
                <w:color w:val="auto"/>
                <w:spacing w:val="1"/>
                <w:highlight w:val="none"/>
              </w:rPr>
              <w:t>第二十二条　环境保护、水利、地质矿产、卫生、建设等部门应结合各自的职责，对饮用水水源保护区污染防治实施监督管理。 </w:t>
            </w:r>
          </w:p>
          <w:p w14:paraId="62AA7200">
            <w:pPr>
              <w:pStyle w:val="8"/>
              <w:spacing w:line="201" w:lineRule="auto"/>
              <w:ind w:left="14" w:leftChars="0" w:right="10" w:rightChars="0" w:firstLine="12" w:firstLineChars="0"/>
              <w:rPr>
                <w:rFonts w:hint="eastAsia"/>
                <w:color w:val="auto"/>
                <w:spacing w:val="1"/>
                <w:highlight w:val="none"/>
                <w:lang w:eastAsia="zh-CN"/>
              </w:rPr>
            </w:pPr>
            <w:r>
              <w:rPr>
                <w:color w:val="auto"/>
                <w:spacing w:val="1"/>
                <w:highlight w:val="none"/>
              </w:rPr>
              <w:t>【</w:t>
            </w:r>
            <w:r>
              <w:rPr>
                <w:color w:val="auto"/>
                <w:highlight w:val="none"/>
              </w:rPr>
              <w:t>地方</w:t>
            </w:r>
            <w:r>
              <w:rPr>
                <w:rFonts w:hint="eastAsia"/>
                <w:color w:val="auto"/>
                <w:highlight w:val="none"/>
                <w:lang w:val="en-US" w:eastAsia="zh-CN"/>
              </w:rPr>
              <w:t>规范性文件</w:t>
            </w:r>
            <w:r>
              <w:rPr>
                <w:color w:val="auto"/>
                <w:spacing w:val="1"/>
                <w:highlight w:val="none"/>
              </w:rPr>
              <w:t>】</w:t>
            </w:r>
            <w:r>
              <w:rPr>
                <w:rFonts w:hint="eastAsia"/>
                <w:color w:val="auto"/>
                <w:spacing w:val="1"/>
                <w:highlight w:val="none"/>
              </w:rPr>
              <w:t>《宁夏回族自治区饮用水水源保护管理办法》</w:t>
            </w:r>
            <w:r>
              <w:rPr>
                <w:rFonts w:hint="eastAsia"/>
                <w:color w:val="auto"/>
                <w:spacing w:val="1"/>
                <w:highlight w:val="none"/>
                <w:lang w:eastAsia="zh-CN"/>
              </w:rPr>
              <w:t>（</w:t>
            </w:r>
            <w:r>
              <w:rPr>
                <w:rFonts w:hint="eastAsia"/>
                <w:color w:val="auto"/>
                <w:spacing w:val="1"/>
                <w:highlight w:val="none"/>
              </w:rPr>
              <w:t>宁水政发〔2014〕23号</w:t>
            </w:r>
            <w:r>
              <w:rPr>
                <w:rFonts w:hint="eastAsia"/>
                <w:color w:val="auto"/>
                <w:spacing w:val="1"/>
                <w:highlight w:val="none"/>
                <w:lang w:eastAsia="zh-CN"/>
              </w:rPr>
              <w:t>）</w:t>
            </w:r>
          </w:p>
          <w:p w14:paraId="7A343836">
            <w:pPr>
              <w:pStyle w:val="8"/>
              <w:spacing w:line="201" w:lineRule="auto"/>
              <w:ind w:left="14" w:leftChars="0" w:right="10" w:rightChars="0" w:firstLine="12" w:firstLineChars="0"/>
              <w:rPr>
                <w:rFonts w:hint="eastAsia"/>
                <w:color w:val="auto"/>
                <w:spacing w:val="1"/>
                <w:highlight w:val="none"/>
                <w:lang w:val="en-US" w:eastAsia="en-US"/>
              </w:rPr>
            </w:pPr>
            <w:r>
              <w:rPr>
                <w:rFonts w:hint="eastAsia"/>
                <w:color w:val="auto"/>
                <w:spacing w:val="1"/>
                <w:highlight w:val="none"/>
                <w:lang w:val="en-US" w:eastAsia="en-US"/>
              </w:rPr>
              <w:t>第二十条  县级以上地方人民政府生态环境主管部门在饮用水水源保护管理和污染防治中承担以下主要职责：</w:t>
            </w:r>
          </w:p>
          <w:p w14:paraId="50B245D1">
            <w:pPr>
              <w:pStyle w:val="8"/>
              <w:spacing w:line="201" w:lineRule="auto"/>
              <w:ind w:left="14" w:leftChars="0" w:right="10" w:rightChars="0" w:firstLine="12" w:firstLineChars="0"/>
              <w:rPr>
                <w:rFonts w:hint="eastAsia"/>
                <w:color w:val="auto"/>
                <w:spacing w:val="1"/>
                <w:highlight w:val="none"/>
                <w:lang w:val="en-US" w:eastAsia="en-US"/>
              </w:rPr>
            </w:pPr>
            <w:r>
              <w:rPr>
                <w:rFonts w:hint="eastAsia"/>
                <w:color w:val="auto"/>
                <w:spacing w:val="1"/>
                <w:highlight w:val="none"/>
                <w:lang w:val="en-US" w:eastAsia="en-US"/>
              </w:rPr>
              <w:t>（一）会同同级水行政等相关行政主管部门制定饮用水水源保护区污染防治规划，经同级人民政府批准后组织实施；</w:t>
            </w:r>
          </w:p>
          <w:p w14:paraId="6723E5BE">
            <w:pPr>
              <w:pStyle w:val="8"/>
              <w:spacing w:line="201" w:lineRule="auto"/>
              <w:ind w:left="14" w:leftChars="0" w:right="10" w:rightChars="0" w:firstLine="12" w:firstLineChars="0"/>
              <w:rPr>
                <w:rFonts w:hint="eastAsia"/>
                <w:color w:val="auto"/>
                <w:spacing w:val="1"/>
                <w:highlight w:val="none"/>
                <w:lang w:val="en-US" w:eastAsia="en-US"/>
              </w:rPr>
            </w:pPr>
            <w:r>
              <w:rPr>
                <w:rFonts w:hint="eastAsia"/>
                <w:color w:val="auto"/>
                <w:spacing w:val="1"/>
                <w:highlight w:val="none"/>
                <w:lang w:val="en-US" w:eastAsia="en-US"/>
              </w:rPr>
              <w:t>（二）负责对当地饮用水水源保护区的环境质量进行监测和评估，定期发布饮用水水源水质信息；</w:t>
            </w:r>
          </w:p>
          <w:p w14:paraId="523428FB">
            <w:pPr>
              <w:pStyle w:val="8"/>
              <w:spacing w:line="201" w:lineRule="auto"/>
              <w:ind w:left="14" w:leftChars="0" w:right="10" w:rightChars="0" w:firstLine="12" w:firstLineChars="0"/>
              <w:rPr>
                <w:rFonts w:hint="eastAsia"/>
                <w:color w:val="auto"/>
                <w:spacing w:val="1"/>
                <w:highlight w:val="none"/>
                <w:lang w:val="en-US" w:eastAsia="en-US"/>
              </w:rPr>
            </w:pPr>
            <w:r>
              <w:rPr>
                <w:rFonts w:hint="eastAsia"/>
                <w:color w:val="auto"/>
                <w:spacing w:val="1"/>
                <w:highlight w:val="none"/>
                <w:lang w:val="en-US" w:eastAsia="en-US"/>
              </w:rPr>
              <w:t>（三）依法对影响饮用水水源水质的污染物排放行为进行处理。</w:t>
            </w:r>
          </w:p>
        </w:tc>
        <w:tc>
          <w:tcPr>
            <w:tcW w:w="1088" w:type="dxa"/>
            <w:vAlign w:val="center"/>
          </w:tcPr>
          <w:p w14:paraId="358A259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7DC3E0C">
            <w:pPr>
              <w:rPr>
                <w:vertAlign w:val="baseline"/>
              </w:rPr>
            </w:pPr>
          </w:p>
        </w:tc>
      </w:tr>
      <w:tr w14:paraId="0396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9F44EEF">
            <w:pPr>
              <w:jc w:val="center"/>
              <w:rPr>
                <w:rFonts w:hint="default"/>
                <w:vertAlign w:val="baseline"/>
                <w:lang w:val="en-US" w:eastAsia="zh-CN"/>
              </w:rPr>
            </w:pPr>
            <w:r>
              <w:rPr>
                <w:rFonts w:hint="eastAsia"/>
                <w:vertAlign w:val="baseline"/>
                <w:lang w:val="en-US" w:eastAsia="zh-CN"/>
              </w:rPr>
              <w:t>92</w:t>
            </w:r>
          </w:p>
        </w:tc>
        <w:tc>
          <w:tcPr>
            <w:tcW w:w="1367" w:type="dxa"/>
            <w:vAlign w:val="center"/>
          </w:tcPr>
          <w:p w14:paraId="7027D452">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重点监控企业监督性监测</w:t>
            </w:r>
          </w:p>
        </w:tc>
        <w:tc>
          <w:tcPr>
            <w:tcW w:w="1064" w:type="dxa"/>
            <w:vAlign w:val="center"/>
          </w:tcPr>
          <w:p w14:paraId="201C8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3DD0A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2EFD8C17">
            <w:pPr>
              <w:pStyle w:val="8"/>
              <w:spacing w:before="30" w:line="206" w:lineRule="auto"/>
              <w:ind w:left="22" w:right="10" w:hanging="7"/>
              <w:rPr>
                <w:color w:val="auto"/>
                <w:highlight w:val="none"/>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规范性文件】《环境保护部关于印发</w:t>
            </w:r>
            <w:r>
              <w:rPr>
                <w:rFonts w:ascii="Times New Roman" w:hAnsi="Times New Roman" w:eastAsia="Times New Roman" w:cs="Times New Roman"/>
                <w:color w:val="auto"/>
                <w:spacing w:val="-1"/>
                <w:highlight w:val="none"/>
              </w:rPr>
              <w:t>&lt;</w:t>
            </w:r>
            <w:r>
              <w:rPr>
                <w:rFonts w:ascii="Times New Roman" w:hAnsi="Times New Roman" w:eastAsia="Times New Roman" w:cs="Times New Roman"/>
                <w:color w:val="auto"/>
                <w:spacing w:val="-21"/>
                <w:highlight w:val="none"/>
              </w:rPr>
              <w:t xml:space="preserve"> </w:t>
            </w:r>
            <w:r>
              <w:rPr>
                <w:color w:val="auto"/>
                <w:spacing w:val="-1"/>
                <w:highlight w:val="none"/>
              </w:rPr>
              <w:t>国家重点监控企业自行监测及信息公开办法</w:t>
            </w:r>
            <w:r>
              <w:rPr>
                <w:color w:val="auto"/>
                <w:spacing w:val="-2"/>
                <w:highlight w:val="none"/>
              </w:rPr>
              <w:t>（试行）</w:t>
            </w:r>
            <w:r>
              <w:rPr>
                <w:rFonts w:ascii="Times New Roman" w:hAnsi="Times New Roman" w:eastAsia="Times New Roman" w:cs="Times New Roman"/>
                <w:color w:val="auto"/>
                <w:spacing w:val="-2"/>
                <w:highlight w:val="none"/>
              </w:rPr>
              <w:t>&gt;</w:t>
            </w:r>
            <w:r>
              <w:rPr>
                <w:color w:val="auto"/>
                <w:spacing w:val="-2"/>
                <w:highlight w:val="none"/>
              </w:rPr>
              <w:t>和</w:t>
            </w:r>
            <w:r>
              <w:rPr>
                <w:rFonts w:ascii="Times New Roman" w:hAnsi="Times New Roman" w:eastAsia="Times New Roman" w:cs="Times New Roman"/>
                <w:color w:val="auto"/>
                <w:spacing w:val="-2"/>
                <w:highlight w:val="none"/>
              </w:rPr>
              <w:t>&lt;</w:t>
            </w:r>
            <w:r>
              <w:rPr>
                <w:rFonts w:ascii="Times New Roman" w:hAnsi="Times New Roman" w:eastAsia="Times New Roman" w:cs="Times New Roman"/>
                <w:color w:val="auto"/>
                <w:spacing w:val="-20"/>
                <w:highlight w:val="none"/>
              </w:rPr>
              <w:t xml:space="preserve"> </w:t>
            </w:r>
            <w:r>
              <w:rPr>
                <w:color w:val="auto"/>
                <w:spacing w:val="-2"/>
                <w:highlight w:val="none"/>
              </w:rPr>
              <w:t>国家重点监控企业污染源监督性监测及信息公</w:t>
            </w:r>
            <w:r>
              <w:rPr>
                <w:color w:val="auto"/>
                <w:spacing w:val="-1"/>
                <w:highlight w:val="none"/>
              </w:rPr>
              <w:t>开办法（试行）</w:t>
            </w:r>
            <w:r>
              <w:rPr>
                <w:rFonts w:ascii="Times New Roman" w:hAnsi="Times New Roman" w:eastAsia="Times New Roman" w:cs="Times New Roman"/>
                <w:color w:val="auto"/>
                <w:spacing w:val="-1"/>
                <w:highlight w:val="none"/>
              </w:rPr>
              <w:t>&gt;</w:t>
            </w:r>
            <w:r>
              <w:rPr>
                <w:rFonts w:ascii="Times New Roman" w:hAnsi="Times New Roman" w:eastAsia="Times New Roman" w:cs="Times New Roman"/>
                <w:color w:val="auto"/>
                <w:spacing w:val="-23"/>
                <w:highlight w:val="none"/>
              </w:rPr>
              <w:t xml:space="preserve"> </w:t>
            </w:r>
            <w:r>
              <w:rPr>
                <w:color w:val="auto"/>
                <w:spacing w:val="-1"/>
                <w:highlight w:val="none"/>
              </w:rPr>
              <w:t>的通知》（环发〔</w:t>
            </w:r>
            <w:r>
              <w:rPr>
                <w:rFonts w:ascii="Times New Roman" w:hAnsi="Times New Roman" w:eastAsia="Times New Roman" w:cs="Times New Roman"/>
                <w:color w:val="auto"/>
                <w:spacing w:val="-1"/>
                <w:highlight w:val="none"/>
              </w:rPr>
              <w:t>2013</w:t>
            </w:r>
            <w:r>
              <w:rPr>
                <w:color w:val="auto"/>
                <w:spacing w:val="-1"/>
                <w:highlight w:val="none"/>
              </w:rPr>
              <w:t>〕</w:t>
            </w:r>
            <w:r>
              <w:rPr>
                <w:rFonts w:ascii="Times New Roman" w:hAnsi="Times New Roman" w:eastAsia="Times New Roman" w:cs="Times New Roman"/>
                <w:color w:val="auto"/>
                <w:spacing w:val="-1"/>
                <w:highlight w:val="none"/>
              </w:rPr>
              <w:t>81</w:t>
            </w:r>
            <w:r>
              <w:rPr>
                <w:color w:val="auto"/>
                <w:spacing w:val="-2"/>
                <w:highlight w:val="none"/>
              </w:rPr>
              <w:t>号）</w:t>
            </w:r>
          </w:p>
          <w:p w14:paraId="206BB928">
            <w:pPr>
              <w:pStyle w:val="8"/>
              <w:spacing w:before="1" w:line="205" w:lineRule="auto"/>
              <w:ind w:left="13" w:right="10" w:firstLine="17"/>
              <w:rPr>
                <w:color w:val="auto"/>
                <w:highlight w:val="none"/>
              </w:rPr>
            </w:pPr>
            <w:r>
              <w:rPr>
                <w:color w:val="auto"/>
                <w:spacing w:val="-1"/>
                <w:highlight w:val="none"/>
              </w:rPr>
              <w:t>附件</w:t>
            </w:r>
            <w:r>
              <w:rPr>
                <w:color w:val="auto"/>
                <w:spacing w:val="-41"/>
                <w:highlight w:val="none"/>
              </w:rPr>
              <w:t xml:space="preserve"> </w:t>
            </w: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spacing w:val="-21"/>
                <w:highlight w:val="none"/>
              </w:rPr>
              <w:t xml:space="preserve"> </w:t>
            </w:r>
            <w:r>
              <w:rPr>
                <w:color w:val="auto"/>
                <w:spacing w:val="-1"/>
                <w:highlight w:val="none"/>
              </w:rPr>
              <w:t>，第六条  环境监测机构应当根据国家或地方污染物排放（控制</w:t>
            </w:r>
            <w:r>
              <w:rPr>
                <w:color w:val="auto"/>
                <w:spacing w:val="-2"/>
                <w:highlight w:val="none"/>
              </w:rPr>
              <w:t>）标准、环境影响评价报告书（表）及其批复、环境监测技术规范以及环</w:t>
            </w:r>
            <w:r>
              <w:rPr>
                <w:color w:val="auto"/>
                <w:spacing w:val="-1"/>
                <w:highlight w:val="none"/>
              </w:rPr>
              <w:t>境管理的需要，开展监督性监测。</w:t>
            </w:r>
          </w:p>
          <w:p w14:paraId="12590620">
            <w:pPr>
              <w:pStyle w:val="8"/>
              <w:spacing w:line="204" w:lineRule="auto"/>
              <w:ind w:left="26"/>
              <w:rPr>
                <w:color w:val="auto"/>
                <w:highlight w:val="none"/>
              </w:rPr>
            </w:pPr>
            <w:r>
              <w:rPr>
                <w:color w:val="auto"/>
                <w:highlight w:val="none"/>
              </w:rPr>
              <w:t>第十三条</w:t>
            </w:r>
            <w:r>
              <w:rPr>
                <w:rFonts w:hint="eastAsia"/>
                <w:color w:val="auto"/>
                <w:highlight w:val="none"/>
                <w:lang w:val="en-US" w:eastAsia="zh-CN"/>
              </w:rPr>
              <w:t>第一款</w:t>
            </w:r>
            <w:r>
              <w:rPr>
                <w:color w:val="auto"/>
                <w:highlight w:val="none"/>
              </w:rPr>
              <w:t xml:space="preserve">  环境监测机构应当在完成监测工作后</w:t>
            </w:r>
            <w:r>
              <w:rPr>
                <w:color w:val="auto"/>
                <w:spacing w:val="-36"/>
                <w:highlight w:val="none"/>
              </w:rPr>
              <w:t xml:space="preserve"> </w:t>
            </w:r>
            <w:r>
              <w:rPr>
                <w:rFonts w:ascii="Times New Roman" w:hAnsi="Times New Roman" w:eastAsia="Times New Roman" w:cs="Times New Roman"/>
                <w:color w:val="auto"/>
                <w:highlight w:val="none"/>
              </w:rPr>
              <w:t>5</w:t>
            </w:r>
            <w:r>
              <w:rPr>
                <w:color w:val="auto"/>
                <w:spacing w:val="-1"/>
                <w:highlight w:val="none"/>
              </w:rPr>
              <w:t>个工作日内，将监督性监测报告报送同级环境保护主管部门。</w:t>
            </w:r>
          </w:p>
          <w:p w14:paraId="7F510AB1">
            <w:pPr>
              <w:pStyle w:val="8"/>
              <w:spacing w:before="1" w:line="200" w:lineRule="auto"/>
              <w:ind w:left="11" w:leftChars="0" w:right="10" w:rightChars="0" w:firstLine="14" w:firstLineChars="0"/>
              <w:rPr>
                <w:rFonts w:ascii="仿宋" w:hAnsi="仿宋" w:eastAsia="仿宋" w:cs="仿宋"/>
                <w:color w:val="auto"/>
                <w:kern w:val="2"/>
                <w:sz w:val="18"/>
                <w:szCs w:val="18"/>
                <w:highlight w:val="none"/>
                <w:lang w:val="en-US" w:eastAsia="en-US" w:bidi="ar-SA"/>
              </w:rPr>
            </w:pPr>
            <w:r>
              <w:rPr>
                <w:color w:val="auto"/>
                <w:spacing w:val="1"/>
                <w:highlight w:val="none"/>
              </w:rPr>
              <w:t>第十四条</w:t>
            </w:r>
            <w:r>
              <w:rPr>
                <w:rFonts w:hint="eastAsia"/>
                <w:color w:val="auto"/>
                <w:spacing w:val="1"/>
                <w:highlight w:val="none"/>
                <w:lang w:val="en-US" w:eastAsia="zh-CN"/>
              </w:rPr>
              <w:t>第一款</w:t>
            </w:r>
            <w:r>
              <w:rPr>
                <w:color w:val="auto"/>
                <w:spacing w:val="1"/>
                <w:highlight w:val="none"/>
              </w:rPr>
              <w:t xml:space="preserve">  环境监测机构编写辖区内污染源排放状况报</w:t>
            </w:r>
            <w:r>
              <w:rPr>
                <w:color w:val="auto"/>
                <w:highlight w:val="none"/>
              </w:rPr>
              <w:t>告、</w:t>
            </w:r>
            <w:r>
              <w:rPr>
                <w:color w:val="auto"/>
                <w:spacing w:val="-44"/>
                <w:highlight w:val="none"/>
              </w:rPr>
              <w:t xml:space="preserve"> </w:t>
            </w:r>
            <w:r>
              <w:rPr>
                <w:color w:val="auto"/>
                <w:highlight w:val="none"/>
              </w:rPr>
              <w:t>自动监测设备比对监测报告、提取辖区内超标企业名单及超标信息形成污染源监测信息，按规定时间报送同级环境保护主管部门和上级环境监测</w:t>
            </w:r>
            <w:r>
              <w:rPr>
                <w:color w:val="auto"/>
                <w:spacing w:val="-1"/>
                <w:highlight w:val="none"/>
              </w:rPr>
              <w:t>机构。</w:t>
            </w:r>
          </w:p>
        </w:tc>
        <w:tc>
          <w:tcPr>
            <w:tcW w:w="1088" w:type="dxa"/>
            <w:vAlign w:val="center"/>
          </w:tcPr>
          <w:p w14:paraId="7165145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80BC983">
            <w:pPr>
              <w:rPr>
                <w:vertAlign w:val="baseline"/>
              </w:rPr>
            </w:pPr>
          </w:p>
        </w:tc>
      </w:tr>
      <w:tr w14:paraId="4776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41D0975">
            <w:pPr>
              <w:jc w:val="center"/>
              <w:rPr>
                <w:rFonts w:hint="default"/>
                <w:vertAlign w:val="baseline"/>
                <w:lang w:val="en-US" w:eastAsia="zh-CN"/>
              </w:rPr>
            </w:pPr>
            <w:r>
              <w:rPr>
                <w:rFonts w:hint="eastAsia"/>
                <w:vertAlign w:val="baseline"/>
                <w:lang w:val="en-US" w:eastAsia="zh-CN"/>
              </w:rPr>
              <w:t>93</w:t>
            </w:r>
          </w:p>
        </w:tc>
        <w:tc>
          <w:tcPr>
            <w:tcW w:w="1367" w:type="dxa"/>
            <w:vAlign w:val="center"/>
          </w:tcPr>
          <w:p w14:paraId="0D276760">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入河排污口设置监督检查</w:t>
            </w:r>
          </w:p>
        </w:tc>
        <w:tc>
          <w:tcPr>
            <w:tcW w:w="1064" w:type="dxa"/>
            <w:vAlign w:val="center"/>
          </w:tcPr>
          <w:p w14:paraId="57298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341EC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62AC6F21">
            <w:pPr>
              <w:pStyle w:val="8"/>
              <w:spacing w:before="32" w:line="207" w:lineRule="auto"/>
              <w:ind w:left="15"/>
              <w:rPr>
                <w:rFonts w:hint="default"/>
                <w:color w:val="auto"/>
                <w:highlight w:val="none"/>
                <w:lang w:val="en-US" w:eastAsia="zh-CN"/>
              </w:rPr>
            </w:pPr>
            <w:r>
              <w:rPr>
                <w:color w:val="auto"/>
                <w:highlight w:val="none"/>
              </w:rPr>
              <w:t>【部门规章】《入河排污口监督管理办法》（</w:t>
            </w:r>
            <w:r>
              <w:rPr>
                <w:rFonts w:ascii="Times New Roman" w:hAnsi="Times New Roman" w:eastAsia="Times New Roman" w:cs="Times New Roman"/>
                <w:color w:val="auto"/>
                <w:highlight w:val="none"/>
              </w:rPr>
              <w:t>20</w:t>
            </w:r>
            <w:r>
              <w:rPr>
                <w:rFonts w:hint="eastAsia" w:ascii="Times New Roman" w:hAnsi="Times New Roman" w:eastAsia="宋体" w:cs="Times New Roman"/>
                <w:color w:val="auto"/>
                <w:highlight w:val="none"/>
                <w:lang w:val="en-US" w:eastAsia="zh-CN"/>
              </w:rPr>
              <w:t>24</w:t>
            </w:r>
            <w:r>
              <w:rPr>
                <w:color w:val="auto"/>
                <w:highlight w:val="none"/>
              </w:rPr>
              <w:t>年</w:t>
            </w:r>
            <w:r>
              <w:rPr>
                <w:rFonts w:hint="eastAsia"/>
                <w:color w:val="auto"/>
                <w:highlight w:val="none"/>
                <w:lang w:val="en-US" w:eastAsia="zh-CN"/>
              </w:rPr>
              <w:t>生态环境</w:t>
            </w:r>
            <w:r>
              <w:rPr>
                <w:color w:val="auto"/>
                <w:highlight w:val="none"/>
              </w:rPr>
              <w:t>部令第</w:t>
            </w:r>
            <w:r>
              <w:rPr>
                <w:color w:val="auto"/>
                <w:spacing w:val="-41"/>
                <w:highlight w:val="none"/>
              </w:rPr>
              <w:t xml:space="preserve"> </w:t>
            </w:r>
            <w:r>
              <w:rPr>
                <w:rFonts w:hint="eastAsia" w:ascii="Times New Roman" w:hAnsi="Times New Roman" w:eastAsia="宋体" w:cs="Times New Roman"/>
                <w:color w:val="auto"/>
                <w:highlight w:val="none"/>
                <w:lang w:val="en-US" w:eastAsia="zh-CN"/>
              </w:rPr>
              <w:t>35</w:t>
            </w:r>
            <w:r>
              <w:rPr>
                <w:color w:val="auto"/>
                <w:highlight w:val="none"/>
              </w:rPr>
              <w:t>号）2025年1月1日起施行</w:t>
            </w:r>
          </w:p>
          <w:p w14:paraId="15CE162E">
            <w:pPr>
              <w:pStyle w:val="8"/>
              <w:spacing w:before="1" w:line="200" w:lineRule="auto"/>
              <w:ind w:left="11" w:leftChars="0" w:right="10" w:rightChars="0" w:firstLine="14" w:firstLineChars="0"/>
              <w:rPr>
                <w:rFonts w:hint="eastAsia"/>
                <w:color w:val="auto"/>
                <w:spacing w:val="1"/>
                <w:highlight w:val="none"/>
              </w:rPr>
            </w:pPr>
            <w:r>
              <w:rPr>
                <w:rFonts w:hint="eastAsia"/>
                <w:color w:val="auto"/>
                <w:spacing w:val="1"/>
                <w:highlight w:val="none"/>
              </w:rPr>
              <w:t>第二十六条  流域生态环境监督管理机构应当加大对流域内入河排污口的监督检查力度，发现问题及时通报有关单位。   </w:t>
            </w:r>
          </w:p>
          <w:p w14:paraId="76DAAEC9">
            <w:pPr>
              <w:pStyle w:val="8"/>
              <w:spacing w:before="1" w:line="200" w:lineRule="auto"/>
              <w:ind w:left="11" w:leftChars="0" w:right="10" w:rightChars="0" w:firstLine="14" w:firstLineChars="0"/>
              <w:rPr>
                <w:rFonts w:ascii="仿宋" w:hAnsi="仿宋" w:eastAsia="仿宋" w:cs="仿宋"/>
                <w:color w:val="auto"/>
                <w:kern w:val="2"/>
                <w:sz w:val="18"/>
                <w:szCs w:val="18"/>
                <w:highlight w:val="none"/>
                <w:lang w:val="en-US" w:eastAsia="en-US" w:bidi="ar-SA"/>
              </w:rPr>
            </w:pPr>
            <w:r>
              <w:rPr>
                <w:rFonts w:hint="eastAsia"/>
                <w:color w:val="auto"/>
                <w:spacing w:val="1"/>
                <w:highlight w:val="none"/>
              </w:rPr>
              <w:t>　　地方生态环境主管部门应当加强对入河排污口的现场检查，必要时可以会同有关部门开展联合监督检查。</w:t>
            </w:r>
          </w:p>
        </w:tc>
        <w:tc>
          <w:tcPr>
            <w:tcW w:w="1088" w:type="dxa"/>
            <w:vAlign w:val="center"/>
          </w:tcPr>
          <w:p w14:paraId="618A6E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0ABC18B9">
            <w:pPr>
              <w:rPr>
                <w:vertAlign w:val="baseline"/>
              </w:rPr>
            </w:pPr>
          </w:p>
        </w:tc>
      </w:tr>
      <w:tr w14:paraId="1C12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3DB27FC">
            <w:pPr>
              <w:jc w:val="center"/>
              <w:rPr>
                <w:rFonts w:hint="default"/>
                <w:vertAlign w:val="baseline"/>
                <w:lang w:val="en-US" w:eastAsia="zh-CN"/>
              </w:rPr>
            </w:pPr>
            <w:r>
              <w:rPr>
                <w:rFonts w:hint="eastAsia"/>
                <w:vertAlign w:val="baseline"/>
                <w:lang w:val="en-US" w:eastAsia="zh-CN"/>
              </w:rPr>
              <w:t>94</w:t>
            </w:r>
          </w:p>
        </w:tc>
        <w:tc>
          <w:tcPr>
            <w:tcW w:w="1367" w:type="dxa"/>
            <w:shd w:val="clear" w:color="auto" w:fill="auto"/>
            <w:vAlign w:val="center"/>
          </w:tcPr>
          <w:p w14:paraId="643C97D7">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自然保护区监督检查</w:t>
            </w:r>
          </w:p>
        </w:tc>
        <w:tc>
          <w:tcPr>
            <w:tcW w:w="1064" w:type="dxa"/>
            <w:vAlign w:val="center"/>
          </w:tcPr>
          <w:p w14:paraId="2FC2B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6CECC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37329F83">
            <w:pPr>
              <w:pStyle w:val="8"/>
              <w:spacing w:before="28" w:line="204" w:lineRule="auto"/>
              <w:ind w:left="15"/>
              <w:rPr>
                <w:color w:val="auto"/>
                <w:highlight w:val="none"/>
              </w:rPr>
            </w:pPr>
            <w:r>
              <w:rPr>
                <w:color w:val="auto"/>
                <w:spacing w:val="1"/>
                <w:highlight w:val="none"/>
              </w:rPr>
              <w:t>【行政法规】《中华人民共和国自然保护区条例》（</w:t>
            </w:r>
            <w:r>
              <w:rPr>
                <w:rFonts w:ascii="Times New Roman" w:hAnsi="Times New Roman" w:eastAsia="Times New Roman" w:cs="Times New Roman"/>
                <w:color w:val="auto"/>
                <w:spacing w:val="1"/>
                <w:highlight w:val="none"/>
              </w:rPr>
              <w:t>20</w:t>
            </w:r>
            <w:r>
              <w:rPr>
                <w:rFonts w:ascii="Times New Roman" w:hAnsi="Times New Roman" w:eastAsia="Times New Roman" w:cs="Times New Roman"/>
                <w:color w:val="auto"/>
                <w:highlight w:val="none"/>
              </w:rPr>
              <w:t>17</w:t>
            </w:r>
            <w:r>
              <w:rPr>
                <w:color w:val="auto"/>
                <w:highlight w:val="none"/>
              </w:rPr>
              <w:t>年国务院令第</w:t>
            </w:r>
            <w:r>
              <w:rPr>
                <w:rFonts w:ascii="Times New Roman" w:hAnsi="Times New Roman" w:eastAsia="Times New Roman" w:cs="Times New Roman"/>
                <w:color w:val="auto"/>
                <w:highlight w:val="none"/>
              </w:rPr>
              <w:t>687</w:t>
            </w:r>
            <w:r>
              <w:rPr>
                <w:color w:val="auto"/>
                <w:highlight w:val="none"/>
              </w:rPr>
              <w:t>号修订）</w:t>
            </w:r>
          </w:p>
          <w:p w14:paraId="6A29DA07">
            <w:pPr>
              <w:pStyle w:val="8"/>
              <w:spacing w:line="204" w:lineRule="auto"/>
              <w:ind w:left="24" w:leftChars="0" w:right="10" w:rightChars="0" w:firstLine="1" w:firstLineChars="0"/>
              <w:jc w:val="both"/>
              <w:rPr>
                <w:rFonts w:ascii="仿宋" w:hAnsi="仿宋" w:eastAsia="仿宋" w:cs="仿宋"/>
                <w:color w:val="auto"/>
                <w:kern w:val="2"/>
                <w:sz w:val="18"/>
                <w:szCs w:val="18"/>
                <w:highlight w:val="none"/>
                <w:lang w:val="en-US" w:eastAsia="en-US" w:bidi="ar-SA"/>
              </w:rPr>
            </w:pPr>
            <w:r>
              <w:rPr>
                <w:color w:val="auto"/>
                <w:spacing w:val="1"/>
                <w:highlight w:val="none"/>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w:t>
            </w:r>
            <w:r>
              <w:rPr>
                <w:color w:val="auto"/>
                <w:spacing w:val="-1"/>
                <w:highlight w:val="none"/>
              </w:rPr>
              <w:t>的单位保守技术秘密和业务秘密。</w:t>
            </w:r>
          </w:p>
        </w:tc>
        <w:tc>
          <w:tcPr>
            <w:tcW w:w="1088" w:type="dxa"/>
            <w:vAlign w:val="center"/>
          </w:tcPr>
          <w:p w14:paraId="3C7047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AA82240">
            <w:pPr>
              <w:rPr>
                <w:vertAlign w:val="baseline"/>
              </w:rPr>
            </w:pPr>
          </w:p>
        </w:tc>
      </w:tr>
      <w:tr w14:paraId="1FC5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3234747">
            <w:pPr>
              <w:jc w:val="center"/>
              <w:rPr>
                <w:rFonts w:hint="default"/>
                <w:vertAlign w:val="baseline"/>
                <w:lang w:val="en-US" w:eastAsia="zh-CN"/>
              </w:rPr>
            </w:pPr>
            <w:r>
              <w:rPr>
                <w:rFonts w:hint="eastAsia"/>
                <w:vertAlign w:val="baseline"/>
                <w:lang w:val="en-US" w:eastAsia="zh-CN"/>
              </w:rPr>
              <w:t>95</w:t>
            </w:r>
          </w:p>
        </w:tc>
        <w:tc>
          <w:tcPr>
            <w:tcW w:w="1367" w:type="dxa"/>
            <w:shd w:val="clear" w:color="auto" w:fill="auto"/>
            <w:vAlign w:val="center"/>
          </w:tcPr>
          <w:p w14:paraId="05D36DE4">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环境保护行政主管部门应当对建设项目环境保护设施设计、施工、验收、投入生产或者使用情况，以及有关环境影 响评价文件确定的其他环境保护措施的落实情况的监督检查</w:t>
            </w:r>
          </w:p>
        </w:tc>
        <w:tc>
          <w:tcPr>
            <w:tcW w:w="1064" w:type="dxa"/>
            <w:vAlign w:val="center"/>
          </w:tcPr>
          <w:p w14:paraId="4D3AB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行政检查</w:t>
            </w:r>
          </w:p>
        </w:tc>
        <w:tc>
          <w:tcPr>
            <w:tcW w:w="1044" w:type="dxa"/>
            <w:vAlign w:val="center"/>
          </w:tcPr>
          <w:p w14:paraId="34DF9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center"/>
          </w:tcPr>
          <w:p w14:paraId="2010DCB7">
            <w:pPr>
              <w:pStyle w:val="8"/>
              <w:spacing w:before="58" w:line="204" w:lineRule="auto"/>
              <w:ind w:left="15"/>
              <w:jc w:val="both"/>
              <w:rPr>
                <w:color w:val="auto"/>
                <w:highlight w:val="none"/>
              </w:rPr>
            </w:pPr>
            <w:r>
              <w:rPr>
                <w:color w:val="auto"/>
                <w:highlight w:val="none"/>
              </w:rPr>
              <w:t>【行政法规】《建设项目环境保护管理条例》（</w:t>
            </w:r>
            <w:r>
              <w:rPr>
                <w:rFonts w:ascii="仿宋_GB2312" w:hAnsi="仿宋_GB2312" w:eastAsia="仿宋_GB2312" w:cs="仿宋_GB2312"/>
                <w:color w:val="auto"/>
                <w:kern w:val="0"/>
                <w:sz w:val="18"/>
                <w:szCs w:val="18"/>
                <w:highlight w:val="none"/>
                <w:lang w:val="en-US" w:eastAsia="zh-CN" w:bidi="ar"/>
              </w:rPr>
              <w:t>2017年国务院令第682号修改</w:t>
            </w:r>
            <w:r>
              <w:rPr>
                <w:color w:val="auto"/>
                <w:spacing w:val="-1"/>
                <w:highlight w:val="none"/>
              </w:rPr>
              <w:t>）</w:t>
            </w:r>
          </w:p>
          <w:p w14:paraId="2C7C297D">
            <w:pPr>
              <w:pStyle w:val="8"/>
              <w:spacing w:before="1" w:line="205" w:lineRule="auto"/>
              <w:ind w:left="32" w:right="10" w:hanging="6"/>
              <w:jc w:val="both"/>
              <w:rPr>
                <w:color w:val="auto"/>
                <w:highlight w:val="none"/>
              </w:rPr>
            </w:pPr>
            <w:r>
              <w:rPr>
                <w:color w:val="auto"/>
                <w:spacing w:val="1"/>
                <w:highlight w:val="none"/>
              </w:rPr>
              <w:t>第二十条  环境保护行政主管部门应当对建设项目环境保护设施设计、施</w:t>
            </w:r>
            <w:r>
              <w:rPr>
                <w:color w:val="auto"/>
                <w:highlight w:val="none"/>
              </w:rPr>
              <w:t>工、验收、投入生产或者使用情况，</w:t>
            </w:r>
            <w:r>
              <w:rPr>
                <w:color w:val="auto"/>
                <w:spacing w:val="-52"/>
                <w:highlight w:val="none"/>
              </w:rPr>
              <w:t xml:space="preserve"> </w:t>
            </w:r>
            <w:r>
              <w:rPr>
                <w:color w:val="auto"/>
                <w:highlight w:val="none"/>
              </w:rPr>
              <w:t xml:space="preserve">以及有关环境影响评价文件确定 </w:t>
            </w:r>
            <w:r>
              <w:rPr>
                <w:color w:val="auto"/>
                <w:spacing w:val="-1"/>
                <w:highlight w:val="none"/>
              </w:rPr>
              <w:t>的其他环境保护措施的落实情况，进行监督检</w:t>
            </w:r>
            <w:r>
              <w:rPr>
                <w:color w:val="auto"/>
                <w:spacing w:val="-2"/>
                <w:highlight w:val="none"/>
              </w:rPr>
              <w:t>查。</w:t>
            </w:r>
          </w:p>
          <w:p w14:paraId="757F419F">
            <w:pPr>
              <w:pStyle w:val="8"/>
              <w:spacing w:line="215" w:lineRule="auto"/>
              <w:ind w:left="17" w:leftChars="0"/>
              <w:jc w:val="both"/>
              <w:rPr>
                <w:rFonts w:ascii="仿宋" w:hAnsi="仿宋" w:eastAsia="仿宋" w:cs="仿宋"/>
                <w:color w:val="auto"/>
                <w:kern w:val="2"/>
                <w:sz w:val="18"/>
                <w:szCs w:val="18"/>
                <w:highlight w:val="none"/>
                <w:lang w:val="en-US" w:eastAsia="en-US" w:bidi="ar-SA"/>
              </w:rPr>
            </w:pPr>
            <w:r>
              <w:rPr>
                <w:color w:val="auto"/>
                <w:highlight w:val="none"/>
              </w:rPr>
              <w:t>环境保护行政主管部门应当将建设项目有关环境违法信息记入社会诚信档案，及时向社</w:t>
            </w:r>
            <w:r>
              <w:rPr>
                <w:color w:val="auto"/>
                <w:spacing w:val="-1"/>
                <w:highlight w:val="none"/>
              </w:rPr>
              <w:t>会公开违法者名单。</w:t>
            </w:r>
          </w:p>
        </w:tc>
        <w:tc>
          <w:tcPr>
            <w:tcW w:w="1088" w:type="dxa"/>
            <w:vAlign w:val="center"/>
          </w:tcPr>
          <w:p w14:paraId="1DCAC3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2C164C8A">
            <w:pPr>
              <w:rPr>
                <w:vertAlign w:val="baseline"/>
              </w:rPr>
            </w:pPr>
          </w:p>
        </w:tc>
      </w:tr>
      <w:tr w14:paraId="0E8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4AF231E">
            <w:pPr>
              <w:jc w:val="center"/>
              <w:rPr>
                <w:rFonts w:hint="default"/>
                <w:vertAlign w:val="baseline"/>
                <w:lang w:val="en-US" w:eastAsia="zh-CN"/>
              </w:rPr>
            </w:pPr>
            <w:r>
              <w:rPr>
                <w:rFonts w:hint="eastAsia"/>
                <w:vertAlign w:val="baseline"/>
                <w:lang w:val="en-US" w:eastAsia="zh-CN"/>
              </w:rPr>
              <w:t>96</w:t>
            </w:r>
          </w:p>
        </w:tc>
        <w:tc>
          <w:tcPr>
            <w:tcW w:w="1367" w:type="dxa"/>
            <w:shd w:val="clear" w:color="auto" w:fill="auto"/>
            <w:vAlign w:val="center"/>
          </w:tcPr>
          <w:p w14:paraId="6256E763">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环境污染损害赔偿行政调解</w:t>
            </w:r>
          </w:p>
        </w:tc>
        <w:tc>
          <w:tcPr>
            <w:tcW w:w="1064" w:type="dxa"/>
            <w:vAlign w:val="center"/>
          </w:tcPr>
          <w:p w14:paraId="76CA3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其他类</w:t>
            </w:r>
          </w:p>
        </w:tc>
        <w:tc>
          <w:tcPr>
            <w:tcW w:w="1044" w:type="dxa"/>
            <w:vAlign w:val="center"/>
          </w:tcPr>
          <w:p w14:paraId="3AAF7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30703208">
            <w:pPr>
              <w:pStyle w:val="8"/>
              <w:spacing w:before="32" w:line="204" w:lineRule="auto"/>
              <w:ind w:left="15"/>
              <w:rPr>
                <w:color w:val="auto"/>
                <w:spacing w:val="-1"/>
                <w:highlight w:val="none"/>
              </w:rPr>
            </w:pPr>
            <w:r>
              <w:rPr>
                <w:color w:val="auto"/>
                <w:spacing w:val="-1"/>
                <w:highlight w:val="none"/>
              </w:rPr>
              <w:t>【法律】《中华人民共和国水污染防治法》（2017年修订）</w:t>
            </w:r>
          </w:p>
          <w:p w14:paraId="4FC6562D">
            <w:pPr>
              <w:pStyle w:val="8"/>
              <w:spacing w:before="32" w:line="204" w:lineRule="auto"/>
              <w:ind w:left="15"/>
              <w:rPr>
                <w:color w:val="auto"/>
                <w:spacing w:val="-1"/>
                <w:highlight w:val="none"/>
              </w:rPr>
            </w:pPr>
            <w:r>
              <w:rPr>
                <w:color w:val="auto"/>
                <w:spacing w:val="-1"/>
                <w:highlight w:val="none"/>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14:paraId="10B4E13A">
            <w:pPr>
              <w:pStyle w:val="8"/>
              <w:spacing w:before="32" w:line="204" w:lineRule="auto"/>
              <w:ind w:left="15"/>
              <w:rPr>
                <w:color w:val="auto"/>
                <w:spacing w:val="-1"/>
                <w:highlight w:val="none"/>
              </w:rPr>
            </w:pPr>
            <w:r>
              <w:rPr>
                <w:color w:val="auto"/>
                <w:spacing w:val="-1"/>
                <w:highlight w:val="none"/>
              </w:rPr>
              <w:t>【法律】《中华人民共和国固体废物污染环境防治法》（2020年修订）</w:t>
            </w:r>
          </w:p>
          <w:p w14:paraId="5627A99A">
            <w:pPr>
              <w:pStyle w:val="8"/>
              <w:spacing w:before="32" w:line="204" w:lineRule="auto"/>
              <w:ind w:left="15"/>
              <w:rPr>
                <w:color w:val="auto"/>
                <w:spacing w:val="-1"/>
                <w:highlight w:val="none"/>
                <w:lang w:val="en-US" w:eastAsia="en-US"/>
              </w:rPr>
            </w:pPr>
            <w:r>
              <w:rPr>
                <w:color w:val="auto"/>
                <w:spacing w:val="-1"/>
                <w:highlight w:val="none"/>
              </w:rPr>
              <w:t>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对于执法过程中查获的无法确定责任人或者无法退运的固体废物，由所在地县级以上地方人民政府组织处理。</w:t>
            </w:r>
          </w:p>
        </w:tc>
        <w:tc>
          <w:tcPr>
            <w:tcW w:w="1088" w:type="dxa"/>
            <w:vAlign w:val="center"/>
          </w:tcPr>
          <w:p w14:paraId="7E08984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7DDCC408">
            <w:pPr>
              <w:rPr>
                <w:vertAlign w:val="baseline"/>
              </w:rPr>
            </w:pPr>
          </w:p>
        </w:tc>
      </w:tr>
      <w:tr w14:paraId="0E17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30A1EBE">
            <w:pPr>
              <w:jc w:val="center"/>
              <w:rPr>
                <w:rFonts w:hint="default"/>
                <w:vertAlign w:val="baseline"/>
                <w:lang w:val="en-US" w:eastAsia="zh-CN"/>
              </w:rPr>
            </w:pPr>
            <w:r>
              <w:rPr>
                <w:rFonts w:hint="eastAsia"/>
                <w:vertAlign w:val="baseline"/>
                <w:lang w:val="en-US" w:eastAsia="zh-CN"/>
              </w:rPr>
              <w:t>97</w:t>
            </w:r>
          </w:p>
        </w:tc>
        <w:tc>
          <w:tcPr>
            <w:tcW w:w="1367" w:type="dxa"/>
            <w:shd w:val="clear" w:color="auto" w:fill="auto"/>
            <w:vAlign w:val="center"/>
          </w:tcPr>
          <w:p w14:paraId="269B2235">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突发环境事件应急预案备案</w:t>
            </w:r>
          </w:p>
        </w:tc>
        <w:tc>
          <w:tcPr>
            <w:tcW w:w="1064" w:type="dxa"/>
            <w:vAlign w:val="center"/>
          </w:tcPr>
          <w:p w14:paraId="1FBD9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其他类</w:t>
            </w:r>
          </w:p>
        </w:tc>
        <w:tc>
          <w:tcPr>
            <w:tcW w:w="1044" w:type="dxa"/>
            <w:vAlign w:val="center"/>
          </w:tcPr>
          <w:p w14:paraId="6A49E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E30A25F">
            <w:pPr>
              <w:pStyle w:val="8"/>
              <w:spacing w:before="32" w:line="204" w:lineRule="auto"/>
              <w:ind w:left="15"/>
              <w:rPr>
                <w:color w:val="auto"/>
                <w:spacing w:val="-1"/>
                <w:highlight w:val="none"/>
              </w:rPr>
            </w:pPr>
            <w:r>
              <w:rPr>
                <w:color w:val="auto"/>
                <w:spacing w:val="-1"/>
                <w:highlight w:val="none"/>
              </w:rPr>
              <w:t>【法律】《中华人民共和国环境保护法》（2014年修订）</w:t>
            </w:r>
          </w:p>
          <w:p w14:paraId="7EDDCBC8">
            <w:pPr>
              <w:pStyle w:val="8"/>
              <w:spacing w:before="32" w:line="204" w:lineRule="auto"/>
              <w:ind w:left="15"/>
              <w:rPr>
                <w:color w:val="auto"/>
                <w:spacing w:val="-1"/>
                <w:highlight w:val="none"/>
              </w:rPr>
            </w:pPr>
            <w:r>
              <w:rPr>
                <w:color w:val="auto"/>
                <w:spacing w:val="-1"/>
                <w:highlight w:val="none"/>
              </w:rPr>
              <w:t xml:space="preserve">第四十七条第三款  企业事业单位应当按照国家有关规定制定突发环境事件应急预案，报环境保护主管部门和有关部门备案。在发生或者可 能发生突发环境事件时，企业事业单位应当立即采取措施处理，及时通报可能受到危害的单位和居民，并向环境保护主管部门和有关部门报告。 </w:t>
            </w:r>
          </w:p>
          <w:p w14:paraId="1F597870">
            <w:pPr>
              <w:pStyle w:val="8"/>
              <w:spacing w:before="32" w:line="204" w:lineRule="auto"/>
              <w:ind w:left="15"/>
              <w:rPr>
                <w:color w:val="auto"/>
                <w:spacing w:val="-1"/>
                <w:highlight w:val="none"/>
              </w:rPr>
            </w:pPr>
            <w:r>
              <w:rPr>
                <w:color w:val="auto"/>
                <w:spacing w:val="-1"/>
                <w:highlight w:val="none"/>
              </w:rPr>
              <w:t>【法律】《中华人民共和国固体废物污染环境防治法》（2020年修正）</w:t>
            </w:r>
          </w:p>
          <w:p w14:paraId="035567CC">
            <w:pPr>
              <w:pStyle w:val="8"/>
              <w:spacing w:before="32" w:line="204" w:lineRule="auto"/>
              <w:ind w:left="15"/>
              <w:rPr>
                <w:color w:val="auto"/>
                <w:spacing w:val="-1"/>
                <w:highlight w:val="none"/>
              </w:rPr>
            </w:pPr>
            <w:r>
              <w:rPr>
                <w:color w:val="auto"/>
                <w:spacing w:val="-1"/>
                <w:highlight w:val="none"/>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29DC1D9E">
            <w:pPr>
              <w:pStyle w:val="8"/>
              <w:spacing w:before="32" w:line="204" w:lineRule="auto"/>
              <w:ind w:left="15"/>
              <w:rPr>
                <w:color w:val="auto"/>
                <w:spacing w:val="-1"/>
                <w:highlight w:val="none"/>
              </w:rPr>
            </w:pPr>
            <w:r>
              <w:rPr>
                <w:color w:val="auto"/>
                <w:spacing w:val="-1"/>
                <w:highlight w:val="none"/>
              </w:rPr>
              <w:t>【部门规章】《突发环境事件应急管理办法》（2015年环境保护部令第34号）</w:t>
            </w:r>
          </w:p>
          <w:p w14:paraId="7A2EE769">
            <w:pPr>
              <w:pStyle w:val="8"/>
              <w:spacing w:before="32" w:line="204" w:lineRule="auto"/>
              <w:ind w:left="15"/>
              <w:rPr>
                <w:color w:val="auto"/>
                <w:spacing w:val="-1"/>
                <w:highlight w:val="none"/>
              </w:rPr>
            </w:pPr>
            <w:r>
              <w:rPr>
                <w:color w:val="auto"/>
                <w:spacing w:val="-1"/>
                <w:highlight w:val="none"/>
              </w:rPr>
              <w:t>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p>
          <w:p w14:paraId="7C321DCA">
            <w:pPr>
              <w:pStyle w:val="8"/>
              <w:spacing w:before="32" w:line="204" w:lineRule="auto"/>
              <w:ind w:left="15"/>
              <w:rPr>
                <w:color w:val="auto"/>
                <w:spacing w:val="-1"/>
                <w:highlight w:val="none"/>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规范性文件】《关于印发〈企业事业单位突发环境事件应急预案备案管理办法（试行） 〉的通知》（环发〔2015〕4 号）</w:t>
            </w:r>
          </w:p>
          <w:p w14:paraId="59240748">
            <w:pPr>
              <w:pStyle w:val="8"/>
              <w:spacing w:before="32" w:line="204" w:lineRule="auto"/>
              <w:ind w:left="15"/>
              <w:rPr>
                <w:color w:val="auto"/>
                <w:spacing w:val="-1"/>
                <w:highlight w:val="none"/>
                <w:lang w:val="en-US" w:eastAsia="en-US"/>
              </w:rPr>
            </w:pPr>
            <w:r>
              <w:rPr>
                <w:color w:val="auto"/>
                <w:spacing w:val="-1"/>
                <w:highlight w:val="none"/>
              </w:rPr>
              <w:t>第五条  环境应急预案备案管理，应当遵循规范准备、属地为主、统一备案、分级管理的原则。</w:t>
            </w:r>
          </w:p>
        </w:tc>
        <w:tc>
          <w:tcPr>
            <w:tcW w:w="1088" w:type="dxa"/>
            <w:vAlign w:val="center"/>
          </w:tcPr>
          <w:p w14:paraId="1E7303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AA404F6">
            <w:pPr>
              <w:rPr>
                <w:vertAlign w:val="baseline"/>
              </w:rPr>
            </w:pPr>
          </w:p>
        </w:tc>
      </w:tr>
      <w:tr w14:paraId="6F4C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B791928">
            <w:pPr>
              <w:jc w:val="center"/>
              <w:rPr>
                <w:rFonts w:hint="default"/>
                <w:vertAlign w:val="baseline"/>
                <w:lang w:val="en-US" w:eastAsia="zh-CN"/>
              </w:rPr>
            </w:pPr>
            <w:r>
              <w:rPr>
                <w:rFonts w:hint="eastAsia"/>
                <w:vertAlign w:val="baseline"/>
                <w:lang w:val="en-US" w:eastAsia="zh-CN"/>
              </w:rPr>
              <w:t>98</w:t>
            </w:r>
          </w:p>
        </w:tc>
        <w:tc>
          <w:tcPr>
            <w:tcW w:w="1367" w:type="dxa"/>
            <w:shd w:val="clear" w:color="auto" w:fill="auto"/>
            <w:vAlign w:val="center"/>
          </w:tcPr>
          <w:p w14:paraId="5092653E">
            <w:pPr>
              <w:pStyle w:val="8"/>
              <w:keepNext w:val="0"/>
              <w:keepLines w:val="0"/>
              <w:pageBreakBefore w:val="0"/>
              <w:kinsoku/>
              <w:wordWrap/>
              <w:overflowPunct/>
              <w:topLinePunct w:val="0"/>
              <w:autoSpaceDE/>
              <w:autoSpaceDN/>
              <w:bidi w:val="0"/>
              <w:adjustRightInd/>
              <w:snapToGrid/>
              <w:spacing w:before="59" w:line="240" w:lineRule="exact"/>
              <w:ind w:left="22" w:leftChars="0" w:right="16" w:rightChars="0" w:hanging="7" w:firstLineChars="0"/>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废弃电器电子产品拆解处理的环保情况审核</w:t>
            </w:r>
          </w:p>
        </w:tc>
        <w:tc>
          <w:tcPr>
            <w:tcW w:w="1064" w:type="dxa"/>
            <w:vAlign w:val="center"/>
          </w:tcPr>
          <w:p w14:paraId="09AE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其他类</w:t>
            </w:r>
          </w:p>
        </w:tc>
        <w:tc>
          <w:tcPr>
            <w:tcW w:w="1044" w:type="dxa"/>
            <w:vAlign w:val="center"/>
          </w:tcPr>
          <w:p w14:paraId="47F07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shd w:val="clear" w:color="auto" w:fill="auto"/>
            <w:vAlign w:val="top"/>
          </w:tcPr>
          <w:p w14:paraId="460C220B">
            <w:pPr>
              <w:pStyle w:val="8"/>
              <w:spacing w:before="32" w:line="204" w:lineRule="auto"/>
              <w:ind w:left="15"/>
              <w:rPr>
                <w:color w:val="auto"/>
                <w:spacing w:val="-1"/>
                <w:highlight w:val="none"/>
              </w:rPr>
            </w:pPr>
            <w:r>
              <w:rPr>
                <w:color w:val="auto"/>
                <w:spacing w:val="-1"/>
                <w:highlight w:val="none"/>
              </w:rPr>
              <w:t>【法律】《中华人民共和国固体废物污染环境防治法》（2021年修正）</w:t>
            </w:r>
          </w:p>
          <w:p w14:paraId="190C4B20">
            <w:pPr>
              <w:pStyle w:val="8"/>
              <w:spacing w:before="32" w:line="204" w:lineRule="auto"/>
              <w:ind w:left="15"/>
              <w:rPr>
                <w:color w:val="auto"/>
                <w:spacing w:val="-1"/>
                <w:highlight w:val="none"/>
              </w:rPr>
            </w:pPr>
            <w:r>
              <w:rPr>
                <w:color w:val="auto"/>
                <w:spacing w:val="-1"/>
                <w:highlight w:val="none"/>
              </w:rPr>
              <w:t>第六十七条  国家对废弃电器电子产品等实行多渠道回收和集中处理制度。 禁止将废弃机动车船等交由不符合规定条件的企业或者个人回收、拆解。</w:t>
            </w:r>
          </w:p>
          <w:p w14:paraId="4BDA534E">
            <w:pPr>
              <w:pStyle w:val="8"/>
              <w:spacing w:before="32" w:line="204" w:lineRule="auto"/>
              <w:ind w:left="15"/>
              <w:rPr>
                <w:color w:val="auto"/>
                <w:spacing w:val="-1"/>
                <w:highlight w:val="none"/>
              </w:rPr>
            </w:pPr>
            <w:r>
              <w:rPr>
                <w:color w:val="auto"/>
                <w:spacing w:val="-1"/>
                <w:highlight w:val="none"/>
              </w:rPr>
              <w:t xml:space="preserve">拆解、利用、处置废弃电器电子产品、废弃机动车船等，应当遵守有关法律法规的规定，采取防止污染环境的措施。 </w:t>
            </w:r>
          </w:p>
          <w:p w14:paraId="77951B2F">
            <w:pPr>
              <w:pStyle w:val="8"/>
              <w:spacing w:before="32" w:line="204" w:lineRule="auto"/>
              <w:ind w:left="15"/>
              <w:rPr>
                <w:color w:val="auto"/>
                <w:spacing w:val="-1"/>
                <w:highlight w:val="none"/>
              </w:rPr>
            </w:pPr>
            <w:r>
              <w:rPr>
                <w:color w:val="auto"/>
                <w:spacing w:val="-1"/>
                <w:highlight w:val="none"/>
              </w:rPr>
              <w:t>【行政法规】《废弃电器电子产品回收处理管理条例》（2019 国务院令第709 号修订）</w:t>
            </w:r>
          </w:p>
          <w:p w14:paraId="043409B7">
            <w:pPr>
              <w:pStyle w:val="8"/>
              <w:spacing w:before="32" w:line="204" w:lineRule="auto"/>
              <w:ind w:left="15"/>
              <w:rPr>
                <w:color w:val="auto"/>
                <w:spacing w:val="-1"/>
                <w:highlight w:val="none"/>
              </w:rPr>
            </w:pPr>
            <w:r>
              <w:rPr>
                <w:color w:val="auto"/>
                <w:spacing w:val="-1"/>
                <w:highlight w:val="none"/>
              </w:rPr>
              <w:t xml:space="preserve">第二十五条  县级以上地方人民政府生态环境主管部门应当通过书面核查和实地检查等方式，加强对废弃电器电子产品处理活动的监督检查。 </w:t>
            </w:r>
          </w:p>
          <w:p w14:paraId="7D1B0DB2">
            <w:pPr>
              <w:pStyle w:val="8"/>
              <w:spacing w:before="32" w:line="204" w:lineRule="auto"/>
              <w:ind w:left="15"/>
              <w:rPr>
                <w:color w:val="auto"/>
                <w:spacing w:val="-1"/>
                <w:highlight w:val="none"/>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规范性文件】《废弃电器电子产品处理基金征收使用管理办法》（财综〔2012〕34号）</w:t>
            </w:r>
          </w:p>
          <w:p w14:paraId="2FB3A3F9">
            <w:pPr>
              <w:pStyle w:val="8"/>
              <w:spacing w:before="32" w:line="204" w:lineRule="auto"/>
              <w:ind w:left="15"/>
              <w:rPr>
                <w:color w:val="auto"/>
                <w:spacing w:val="-1"/>
                <w:highlight w:val="none"/>
              </w:rPr>
            </w:pPr>
            <w:r>
              <w:rPr>
                <w:color w:val="auto"/>
                <w:spacing w:val="-1"/>
                <w:highlight w:val="none"/>
              </w:rPr>
              <w:t>第三十条  环境保护部和各省（ 区、市）环境保护主管部门应当建立健全基金补贴审核制度，通过数据系统比对、书面核查、实地检查等方式，加强废弃电器电子产品拆解处理的环保核查和数量审核，防止弄虚作假、虚报冒领补贴资金等行为的发生。</w:t>
            </w:r>
          </w:p>
          <w:p w14:paraId="5192C76B">
            <w:pPr>
              <w:pStyle w:val="8"/>
              <w:spacing w:before="32" w:line="204" w:lineRule="auto"/>
              <w:ind w:left="15"/>
              <w:rPr>
                <w:color w:val="auto"/>
                <w:spacing w:val="-1"/>
                <w:highlight w:val="none"/>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规范性文件】《关于组织开展废弃电器电子产品拆解处理情况审核工作的通知》（环发〔2012〕110 号）</w:t>
            </w:r>
          </w:p>
          <w:p w14:paraId="59170223">
            <w:pPr>
              <w:pStyle w:val="8"/>
              <w:spacing w:before="32" w:line="204" w:lineRule="auto"/>
              <w:ind w:left="15"/>
              <w:rPr>
                <w:color w:val="auto"/>
                <w:spacing w:val="-1"/>
                <w:highlight w:val="none"/>
                <w:lang w:val="en-US" w:eastAsia="en-US"/>
              </w:rPr>
            </w:pPr>
            <w:r>
              <w:rPr>
                <w:color w:val="auto"/>
                <w:spacing w:val="1"/>
                <w:highlight w:val="none"/>
              </w:rPr>
              <w:t>三、严格审核。各相关环保部门要依据《废弃电器电子产品企业补贴审核指南》，对处理企业回收和拆解处理废弃电器电子产品的物流、信息</w:t>
            </w:r>
            <w:r>
              <w:rPr>
                <w:color w:val="auto"/>
                <w:spacing w:val="5"/>
                <w:highlight w:val="none"/>
              </w:rPr>
              <w:t xml:space="preserve"> </w:t>
            </w:r>
            <w:r>
              <w:rPr>
                <w:color w:val="auto"/>
                <w:spacing w:val="2"/>
                <w:highlight w:val="none"/>
              </w:rPr>
              <w:t>流和资金流进行比对审核，确定拆解处理种</w:t>
            </w:r>
            <w:r>
              <w:rPr>
                <w:color w:val="auto"/>
                <w:spacing w:val="1"/>
                <w:highlight w:val="none"/>
              </w:rPr>
              <w:t>类和数量。对处理企业不能提供材料证明的，或者有关物流、信息流和资金流等信息不一致且不能</w:t>
            </w:r>
            <w:r>
              <w:rPr>
                <w:color w:val="auto"/>
                <w:spacing w:val="2"/>
                <w:highlight w:val="none"/>
              </w:rPr>
              <w:t>提供充分合理理由的，不予认可。对危险废</w:t>
            </w:r>
            <w:r>
              <w:rPr>
                <w:color w:val="auto"/>
                <w:spacing w:val="1"/>
                <w:highlight w:val="none"/>
              </w:rPr>
              <w:t>物类拆解产物（如含铅玻璃、印刷电路板等）的处理情况，不仅要核对委托处理合同，还要核对危</w:t>
            </w:r>
            <w:r>
              <w:rPr>
                <w:color w:val="auto"/>
                <w:highlight w:val="none"/>
              </w:rPr>
              <w:t>险废物接收单位返还的转移联单；无接收单位返还转移联单的，不予认可。省级财政部门在职责范围内，就保障基金使用安全</w:t>
            </w:r>
            <w:r>
              <w:rPr>
                <w:color w:val="auto"/>
                <w:spacing w:val="-1"/>
                <w:highlight w:val="none"/>
              </w:rPr>
              <w:t>开展相关工作。</w:t>
            </w:r>
          </w:p>
        </w:tc>
        <w:tc>
          <w:tcPr>
            <w:tcW w:w="1088" w:type="dxa"/>
            <w:vAlign w:val="center"/>
          </w:tcPr>
          <w:p w14:paraId="52F14DA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49ED7658">
            <w:pPr>
              <w:rPr>
                <w:vertAlign w:val="baseline"/>
              </w:rPr>
            </w:pPr>
          </w:p>
        </w:tc>
      </w:tr>
      <w:tr w14:paraId="11A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699" w:type="dxa"/>
            <w:vAlign w:val="center"/>
          </w:tcPr>
          <w:p w14:paraId="61BF52AF">
            <w:pPr>
              <w:jc w:val="center"/>
              <w:rPr>
                <w:rFonts w:hint="default"/>
                <w:vertAlign w:val="baseline"/>
                <w:lang w:val="en-US" w:eastAsia="zh-CN"/>
              </w:rPr>
            </w:pPr>
            <w:r>
              <w:rPr>
                <w:rFonts w:hint="eastAsia"/>
                <w:vertAlign w:val="baseline"/>
                <w:lang w:val="en-US" w:eastAsia="zh-CN"/>
              </w:rPr>
              <w:t>99</w:t>
            </w:r>
          </w:p>
        </w:tc>
        <w:tc>
          <w:tcPr>
            <w:tcW w:w="1367" w:type="dxa"/>
            <w:vAlign w:val="center"/>
          </w:tcPr>
          <w:p w14:paraId="2563CCEA">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en-US" w:bidi="ar-SA"/>
              </w:rPr>
              <w:t>清洁生产审核</w:t>
            </w:r>
          </w:p>
        </w:tc>
        <w:tc>
          <w:tcPr>
            <w:tcW w:w="1064" w:type="dxa"/>
            <w:vAlign w:val="center"/>
          </w:tcPr>
          <w:p w14:paraId="1B063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其他类</w:t>
            </w:r>
          </w:p>
        </w:tc>
        <w:tc>
          <w:tcPr>
            <w:tcW w:w="1044" w:type="dxa"/>
            <w:vAlign w:val="center"/>
          </w:tcPr>
          <w:p w14:paraId="22CE2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pacing w:val="-7"/>
                <w:kern w:val="2"/>
                <w:sz w:val="18"/>
                <w:szCs w:val="18"/>
                <w:lang w:val="en-US" w:eastAsia="zh-CN" w:bidi="ar-SA"/>
              </w:rPr>
            </w:pPr>
            <w:r>
              <w:rPr>
                <w:rFonts w:hint="eastAsia" w:ascii="方正仿宋_GBK" w:hAnsi="方正仿宋_GBK" w:eastAsia="方正仿宋_GBK" w:cs="方正仿宋_GBK"/>
                <w:spacing w:val="-7"/>
                <w:kern w:val="2"/>
                <w:sz w:val="18"/>
                <w:szCs w:val="18"/>
                <w:lang w:val="en-US" w:eastAsia="zh-CN" w:bidi="ar-SA"/>
              </w:rPr>
              <w:t>石嘴山市 生态环境局</w:t>
            </w:r>
          </w:p>
        </w:tc>
        <w:tc>
          <w:tcPr>
            <w:tcW w:w="8358" w:type="dxa"/>
          </w:tcPr>
          <w:p w14:paraId="46A5FAD5">
            <w:pPr>
              <w:pStyle w:val="8"/>
              <w:spacing w:before="28" w:line="204" w:lineRule="auto"/>
              <w:ind w:left="15"/>
              <w:rPr>
                <w:color w:val="auto"/>
                <w:highlight w:val="none"/>
              </w:rPr>
            </w:pPr>
            <w:r>
              <w:rPr>
                <w:color w:val="auto"/>
                <w:highlight w:val="none"/>
              </w:rPr>
              <w:t>【法律】《中华人民共和国清洁生产促进法》（</w:t>
            </w:r>
            <w:r>
              <w:rPr>
                <w:rFonts w:ascii="Times New Roman" w:hAnsi="Times New Roman" w:eastAsia="Times New Roman" w:cs="Times New Roman"/>
                <w:color w:val="auto"/>
                <w:highlight w:val="none"/>
              </w:rPr>
              <w:t>201</w:t>
            </w:r>
            <w:r>
              <w:rPr>
                <w:rFonts w:ascii="Times New Roman" w:hAnsi="Times New Roman" w:eastAsia="Times New Roman" w:cs="Times New Roman"/>
                <w:color w:val="auto"/>
                <w:spacing w:val="-1"/>
                <w:highlight w:val="none"/>
              </w:rPr>
              <w:t>2</w:t>
            </w:r>
            <w:r>
              <w:rPr>
                <w:color w:val="auto"/>
                <w:spacing w:val="-1"/>
                <w:highlight w:val="none"/>
              </w:rPr>
              <w:t>年修正）</w:t>
            </w:r>
          </w:p>
          <w:p w14:paraId="051F7D11">
            <w:pPr>
              <w:pStyle w:val="8"/>
              <w:spacing w:line="206" w:lineRule="auto"/>
              <w:ind w:left="26"/>
              <w:rPr>
                <w:color w:val="auto"/>
                <w:highlight w:val="none"/>
              </w:rPr>
            </w:pPr>
            <w:r>
              <w:rPr>
                <w:color w:val="auto"/>
                <w:highlight w:val="none"/>
              </w:rPr>
              <w:t>第二十七条  企业应当对生产和服务过程中的资源消耗以及废物的产生情况进行监测，并根</w:t>
            </w:r>
            <w:r>
              <w:rPr>
                <w:color w:val="auto"/>
                <w:spacing w:val="-1"/>
                <w:highlight w:val="none"/>
              </w:rPr>
              <w:t>据需要对生产和服务实施清洁生产审核。</w:t>
            </w:r>
          </w:p>
          <w:p w14:paraId="2B4B7652">
            <w:pPr>
              <w:pStyle w:val="8"/>
              <w:spacing w:line="204" w:lineRule="auto"/>
              <w:ind w:left="19" w:right="10" w:firstLine="2"/>
              <w:rPr>
                <w:color w:val="auto"/>
                <w:highlight w:val="none"/>
              </w:rPr>
            </w:pPr>
            <w:r>
              <w:rPr>
                <w:color w:val="auto"/>
                <w:spacing w:val="1"/>
                <w:highlight w:val="none"/>
              </w:rPr>
              <w:t>有下列情形之一的企业，应当实施强制性清洁生产审核</w:t>
            </w:r>
            <w:r>
              <w:rPr>
                <w:color w:val="auto"/>
                <w:spacing w:val="-11"/>
                <w:highlight w:val="none"/>
              </w:rPr>
              <w:t>：（</w:t>
            </w:r>
            <w:r>
              <w:rPr>
                <w:color w:val="auto"/>
                <w:spacing w:val="-44"/>
                <w:highlight w:val="none"/>
              </w:rPr>
              <w:t xml:space="preserve"> </w:t>
            </w:r>
            <w:r>
              <w:rPr>
                <w:color w:val="auto"/>
                <w:spacing w:val="1"/>
                <w:highlight w:val="none"/>
              </w:rPr>
              <w:t>一）污染物排放超过国家或者地方规定的排放标准，或者虽未超</w:t>
            </w:r>
            <w:r>
              <w:rPr>
                <w:color w:val="auto"/>
                <w:highlight w:val="none"/>
              </w:rPr>
              <w:t xml:space="preserve">过国家或者地方规 </w:t>
            </w:r>
            <w:r>
              <w:rPr>
                <w:color w:val="auto"/>
                <w:spacing w:val="1"/>
                <w:highlight w:val="none"/>
              </w:rPr>
              <w:t>定的排放标准，但超过重点污染物排放总量控制指标的</w:t>
            </w:r>
            <w:r>
              <w:rPr>
                <w:color w:val="auto"/>
                <w:spacing w:val="-11"/>
                <w:highlight w:val="none"/>
              </w:rPr>
              <w:t>；（</w:t>
            </w:r>
            <w:r>
              <w:rPr>
                <w:color w:val="auto"/>
                <w:spacing w:val="-46"/>
                <w:highlight w:val="none"/>
              </w:rPr>
              <w:t xml:space="preserve"> </w:t>
            </w:r>
            <w:r>
              <w:rPr>
                <w:color w:val="auto"/>
                <w:spacing w:val="1"/>
                <w:highlight w:val="none"/>
              </w:rPr>
              <w:t>二）超过单位产</w:t>
            </w:r>
            <w:r>
              <w:rPr>
                <w:color w:val="auto"/>
                <w:highlight w:val="none"/>
              </w:rPr>
              <w:t>品能源消耗限额标准构成高耗能的</w:t>
            </w:r>
            <w:r>
              <w:rPr>
                <w:color w:val="auto"/>
                <w:spacing w:val="-11"/>
                <w:highlight w:val="none"/>
              </w:rPr>
              <w:t>；（</w:t>
            </w:r>
            <w:r>
              <w:rPr>
                <w:color w:val="auto"/>
                <w:spacing w:val="-43"/>
                <w:highlight w:val="none"/>
              </w:rPr>
              <w:t xml:space="preserve"> </w:t>
            </w:r>
            <w:r>
              <w:rPr>
                <w:color w:val="auto"/>
                <w:highlight w:val="none"/>
              </w:rPr>
              <w:t>三）使用有毒、有害原料进</w:t>
            </w:r>
            <w:r>
              <w:rPr>
                <w:color w:val="auto"/>
                <w:spacing w:val="-1"/>
                <w:highlight w:val="none"/>
              </w:rPr>
              <w:t>行生产或者在生产中排放有毒、有害物质的。</w:t>
            </w:r>
          </w:p>
          <w:p w14:paraId="1617BB01">
            <w:pPr>
              <w:pStyle w:val="8"/>
              <w:spacing w:line="204" w:lineRule="auto"/>
              <w:ind w:left="24"/>
              <w:rPr>
                <w:color w:val="auto"/>
                <w:highlight w:val="none"/>
              </w:rPr>
            </w:pPr>
            <w:r>
              <w:rPr>
                <w:color w:val="auto"/>
                <w:highlight w:val="none"/>
              </w:rPr>
              <w:t>污染物排放超过国家或者地方规定的排放标准的企业，应当</w:t>
            </w:r>
            <w:r>
              <w:rPr>
                <w:color w:val="auto"/>
                <w:spacing w:val="-1"/>
                <w:highlight w:val="none"/>
              </w:rPr>
              <w:t>按照环境保护相关法律的规定治理。</w:t>
            </w:r>
          </w:p>
          <w:p w14:paraId="21C78310">
            <w:pPr>
              <w:pStyle w:val="8"/>
              <w:spacing w:before="1" w:line="205" w:lineRule="auto"/>
              <w:ind w:left="15" w:right="10" w:firstLine="10"/>
              <w:rPr>
                <w:color w:val="auto"/>
                <w:highlight w:val="none"/>
              </w:rPr>
            </w:pPr>
            <w:r>
              <w:rPr>
                <w:color w:val="auto"/>
                <w:spacing w:val="1"/>
                <w:highlight w:val="none"/>
              </w:rPr>
              <w:t>实施强制性清洁生产审核的企业，应当将审核结果向所在地县级以上地方人民政府负责清洁生产综合协调的部门、环境保护部门报告，并在本</w:t>
            </w:r>
            <w:r>
              <w:rPr>
                <w:color w:val="auto"/>
                <w:highlight w:val="none"/>
              </w:rPr>
              <w:t>地区主要媒体上公布，接受公众监督，但涉及商</w:t>
            </w:r>
            <w:r>
              <w:rPr>
                <w:color w:val="auto"/>
                <w:spacing w:val="-1"/>
                <w:highlight w:val="none"/>
              </w:rPr>
              <w:t>业秘密的除外。</w:t>
            </w:r>
          </w:p>
          <w:p w14:paraId="535F5A86">
            <w:pPr>
              <w:pStyle w:val="8"/>
              <w:spacing w:before="1" w:line="204" w:lineRule="auto"/>
              <w:ind w:left="30" w:right="10" w:hanging="11"/>
              <w:rPr>
                <w:color w:val="auto"/>
                <w:highlight w:val="none"/>
              </w:rPr>
            </w:pPr>
            <w:r>
              <w:rPr>
                <w:color w:val="auto"/>
                <w:spacing w:val="1"/>
                <w:highlight w:val="none"/>
              </w:rPr>
              <w:t>县级以上地方人民政府有关部门应当对企业实施强制性清洁生产审核的情况进行监督，必要时可以组织对企业实施清洁生产的效果进行评估验</w:t>
            </w:r>
            <w:r>
              <w:rPr>
                <w:color w:val="auto"/>
                <w:highlight w:val="none"/>
              </w:rPr>
              <w:t>收，所需费用纳入同级政府预算。承担评估验收工作</w:t>
            </w:r>
            <w:r>
              <w:rPr>
                <w:color w:val="auto"/>
                <w:spacing w:val="-1"/>
                <w:highlight w:val="none"/>
              </w:rPr>
              <w:t>的部门或者单位不得向被评估验收企业收取费用。</w:t>
            </w:r>
          </w:p>
          <w:p w14:paraId="5FD76247">
            <w:pPr>
              <w:pStyle w:val="8"/>
              <w:spacing w:before="1" w:line="205" w:lineRule="auto"/>
              <w:ind w:left="15" w:right="10" w:firstLine="10"/>
              <w:rPr>
                <w:color w:val="auto"/>
                <w:spacing w:val="1"/>
                <w:highlight w:val="none"/>
              </w:rPr>
            </w:pPr>
            <w:r>
              <w:rPr>
                <w:color w:val="auto"/>
                <w:spacing w:val="1"/>
                <w:highlight w:val="none"/>
              </w:rPr>
              <w:t xml:space="preserve">实施清洁生产审核的具体办法，由国务院清洁生产综合协调部门、环境保护部门会同国务院有关部门制定。 </w:t>
            </w:r>
          </w:p>
          <w:p w14:paraId="79E44DDD">
            <w:pPr>
              <w:pStyle w:val="8"/>
              <w:spacing w:before="1" w:line="205" w:lineRule="auto"/>
              <w:ind w:left="15" w:right="10" w:firstLine="10"/>
              <w:rPr>
                <w:color w:val="auto"/>
                <w:spacing w:val="1"/>
                <w:highlight w:val="none"/>
              </w:rPr>
            </w:pPr>
            <w:r>
              <w:rPr>
                <w:color w:val="auto"/>
                <w:spacing w:val="1"/>
                <w:highlight w:val="none"/>
              </w:rPr>
              <w:t>【</w:t>
            </w:r>
            <w:r>
              <w:rPr>
                <w:rFonts w:hint="eastAsia"/>
                <w:color w:val="auto"/>
                <w:spacing w:val="-1"/>
                <w:highlight w:val="none"/>
                <w:lang w:val="en-US" w:eastAsia="zh-CN"/>
              </w:rPr>
              <w:t>部门</w:t>
            </w:r>
            <w:r>
              <w:rPr>
                <w:color w:val="auto"/>
                <w:spacing w:val="-1"/>
                <w:highlight w:val="none"/>
              </w:rPr>
              <w:t>规范性文件</w:t>
            </w:r>
            <w:r>
              <w:rPr>
                <w:color w:val="auto"/>
                <w:spacing w:val="1"/>
                <w:highlight w:val="none"/>
              </w:rPr>
              <w:t>】《关于进一步加强重点企业清洁生产审核工作的通知》（环发﹝2008 )60号）</w:t>
            </w:r>
          </w:p>
          <w:p w14:paraId="7775DCCE">
            <w:pPr>
              <w:pStyle w:val="8"/>
              <w:spacing w:line="204" w:lineRule="auto"/>
              <w:ind w:left="27"/>
              <w:rPr>
                <w:color w:val="auto"/>
                <w:highlight w:val="none"/>
              </w:rPr>
            </w:pPr>
            <w:r>
              <w:rPr>
                <w:color w:val="auto"/>
                <w:spacing w:val="-1"/>
                <w:highlight w:val="none"/>
              </w:rPr>
              <w:t>二、抓好重点企业清洁生产审核、评估和验收</w:t>
            </w:r>
          </w:p>
          <w:p w14:paraId="483BAEA0">
            <w:pPr>
              <w:pStyle w:val="8"/>
              <w:spacing w:before="1" w:line="206" w:lineRule="auto"/>
              <w:ind w:left="27"/>
              <w:rPr>
                <w:color w:val="auto"/>
                <w:highlight w:val="none"/>
              </w:rPr>
            </w:pPr>
            <w:r>
              <w:rPr>
                <w:color w:val="auto"/>
                <w:highlight w:val="none"/>
              </w:rPr>
              <w:t>我部监督和管理全国重点企业强制性清洁生产审核、评估和验收工作，将逐</w:t>
            </w:r>
            <w:r>
              <w:rPr>
                <w:color w:val="auto"/>
                <w:spacing w:val="-1"/>
                <w:highlight w:val="none"/>
              </w:rPr>
              <w:t>步建立重点企业清洁生产审核公报制度。</w:t>
            </w:r>
          </w:p>
          <w:p w14:paraId="3A3FE864">
            <w:pPr>
              <w:pStyle w:val="8"/>
              <w:spacing w:before="1" w:line="204" w:lineRule="auto"/>
              <w:ind w:left="22" w:right="56" w:hanging="6"/>
              <w:rPr>
                <w:color w:val="auto"/>
                <w:highlight w:val="none"/>
              </w:rPr>
            </w:pPr>
            <w:r>
              <w:rPr>
                <w:color w:val="auto"/>
                <w:spacing w:val="-2"/>
                <w:highlight w:val="none"/>
              </w:rPr>
              <w:t>各省（</w:t>
            </w:r>
            <w:r>
              <w:rPr>
                <w:color w:val="auto"/>
                <w:spacing w:val="-23"/>
                <w:highlight w:val="none"/>
              </w:rPr>
              <w:t xml:space="preserve"> </w:t>
            </w:r>
            <w:r>
              <w:rPr>
                <w:color w:val="auto"/>
                <w:spacing w:val="-2"/>
                <w:highlight w:val="none"/>
              </w:rPr>
              <w:t>自治区、直辖市）及新疆生产建设兵团环境保护局（厅）要按照《重点企业清洁生产审核评估、验收实施指南》（</w:t>
            </w:r>
            <w:r>
              <w:rPr>
                <w:color w:val="auto"/>
                <w:spacing w:val="-47"/>
                <w:highlight w:val="none"/>
              </w:rPr>
              <w:t xml:space="preserve"> </w:t>
            </w:r>
            <w:r>
              <w:rPr>
                <w:color w:val="auto"/>
                <w:spacing w:val="-2"/>
                <w:highlight w:val="none"/>
              </w:rPr>
              <w:t>见附件二</w:t>
            </w:r>
            <w:r>
              <w:rPr>
                <w:color w:val="auto"/>
                <w:spacing w:val="-41"/>
                <w:highlight w:val="none"/>
              </w:rPr>
              <w:t xml:space="preserve"> </w:t>
            </w:r>
            <w:r>
              <w:rPr>
                <w:color w:val="auto"/>
                <w:spacing w:val="-2"/>
                <w:highlight w:val="none"/>
              </w:rPr>
              <w:t>）的要求，</w:t>
            </w:r>
            <w:r>
              <w:rPr>
                <w:color w:val="auto"/>
                <w:spacing w:val="-1"/>
                <w:highlight w:val="none"/>
              </w:rPr>
              <w:t>开展重点企业强制性清洁生产审核评估与验收工作，并以此作为核算清洁生产形成的</w:t>
            </w:r>
            <w:r>
              <w:rPr>
                <w:color w:val="auto"/>
                <w:spacing w:val="-25"/>
                <w:highlight w:val="none"/>
              </w:rPr>
              <w:t xml:space="preserve"> </w:t>
            </w:r>
            <w:r>
              <w:rPr>
                <w:rFonts w:ascii="Times New Roman" w:hAnsi="Times New Roman" w:eastAsia="Times New Roman" w:cs="Times New Roman"/>
                <w:color w:val="auto"/>
                <w:spacing w:val="-1"/>
                <w:highlight w:val="none"/>
              </w:rPr>
              <w:t>COD</w:t>
            </w:r>
            <w:r>
              <w:rPr>
                <w:rFonts w:ascii="Times New Roman" w:hAnsi="Times New Roman" w:eastAsia="Times New Roman" w:cs="Times New Roman"/>
                <w:color w:val="auto"/>
                <w:spacing w:val="-24"/>
                <w:highlight w:val="none"/>
              </w:rPr>
              <w:t xml:space="preserve"> </w:t>
            </w:r>
            <w:r>
              <w:rPr>
                <w:color w:val="auto"/>
                <w:spacing w:val="-1"/>
                <w:highlight w:val="none"/>
              </w:rPr>
              <w:t>、</w:t>
            </w:r>
            <w:r>
              <w:rPr>
                <w:rFonts w:ascii="Times New Roman" w:hAnsi="Times New Roman" w:eastAsia="Times New Roman" w:cs="Times New Roman"/>
                <w:color w:val="auto"/>
                <w:spacing w:val="-1"/>
                <w:highlight w:val="none"/>
              </w:rPr>
              <w:t xml:space="preserve">SO2 </w:t>
            </w:r>
            <w:r>
              <w:rPr>
                <w:color w:val="auto"/>
                <w:spacing w:val="-1"/>
                <w:highlight w:val="none"/>
              </w:rPr>
              <w:t>减排量各项参数的依据。</w:t>
            </w:r>
          </w:p>
          <w:p w14:paraId="4F689B3F">
            <w:pPr>
              <w:pStyle w:val="8"/>
              <w:spacing w:line="205" w:lineRule="auto"/>
              <w:ind w:left="23" w:right="10" w:hanging="7"/>
              <w:rPr>
                <w:color w:val="auto"/>
                <w:highlight w:val="none"/>
              </w:rPr>
            </w:pPr>
            <w:r>
              <w:rPr>
                <w:color w:val="auto"/>
                <w:spacing w:val="-2"/>
                <w:highlight w:val="none"/>
              </w:rPr>
              <w:t>各省（</w:t>
            </w:r>
            <w:r>
              <w:rPr>
                <w:color w:val="auto"/>
                <w:spacing w:val="-27"/>
                <w:highlight w:val="none"/>
              </w:rPr>
              <w:t xml:space="preserve"> </w:t>
            </w:r>
            <w:r>
              <w:rPr>
                <w:color w:val="auto"/>
                <w:spacing w:val="-2"/>
                <w:highlight w:val="none"/>
              </w:rPr>
              <w:t>自治区、直辖市）及新疆生产建设兵团环境保护局（厅）应于每年</w:t>
            </w:r>
            <w:r>
              <w:rPr>
                <w:color w:val="auto"/>
                <w:spacing w:val="-37"/>
                <w:highlight w:val="none"/>
              </w:rPr>
              <w:t xml:space="preserve"> </w:t>
            </w:r>
            <w:r>
              <w:rPr>
                <w:rFonts w:ascii="Times New Roman" w:hAnsi="Times New Roman" w:eastAsia="Times New Roman" w:cs="Times New Roman"/>
                <w:color w:val="auto"/>
                <w:spacing w:val="-2"/>
                <w:highlight w:val="none"/>
              </w:rPr>
              <w:t>3</w:t>
            </w:r>
            <w:r>
              <w:rPr>
                <w:color w:val="auto"/>
                <w:spacing w:val="-2"/>
                <w:highlight w:val="none"/>
              </w:rPr>
              <w:t>月</w:t>
            </w:r>
            <w:r>
              <w:rPr>
                <w:color w:val="auto"/>
                <w:spacing w:val="-37"/>
                <w:highlight w:val="none"/>
              </w:rPr>
              <w:t xml:space="preserve"> </w:t>
            </w:r>
            <w:r>
              <w:rPr>
                <w:rFonts w:ascii="Times New Roman" w:hAnsi="Times New Roman" w:eastAsia="Times New Roman" w:cs="Times New Roman"/>
                <w:color w:val="auto"/>
                <w:spacing w:val="-2"/>
                <w:highlight w:val="none"/>
              </w:rPr>
              <w:t>31</w:t>
            </w:r>
            <w:r>
              <w:rPr>
                <w:color w:val="auto"/>
                <w:spacing w:val="-2"/>
                <w:highlight w:val="none"/>
              </w:rPr>
              <w:t>日之前将本辖区内重</w:t>
            </w:r>
            <w:r>
              <w:rPr>
                <w:color w:val="auto"/>
                <w:spacing w:val="-3"/>
                <w:highlight w:val="none"/>
              </w:rPr>
              <w:t>点企业清洁生产审核、评估与验收工作的情况报送我部。</w:t>
            </w:r>
          </w:p>
          <w:p w14:paraId="0B24629B">
            <w:pPr>
              <w:pStyle w:val="8"/>
              <w:spacing w:line="205" w:lineRule="auto"/>
              <w:ind w:left="15"/>
              <w:rPr>
                <w:color w:val="auto"/>
                <w:highlight w:val="none"/>
              </w:rPr>
            </w:pPr>
            <w:r>
              <w:rPr>
                <w:color w:val="auto"/>
                <w:highlight w:val="none"/>
              </w:rPr>
              <w:t>【</w:t>
            </w:r>
            <w:r>
              <w:rPr>
                <w:rFonts w:hint="eastAsia"/>
                <w:color w:val="auto"/>
                <w:spacing w:val="-1"/>
                <w:highlight w:val="none"/>
                <w:lang w:val="en-US" w:eastAsia="zh-CN"/>
              </w:rPr>
              <w:t>部门</w:t>
            </w:r>
            <w:r>
              <w:rPr>
                <w:color w:val="auto"/>
                <w:spacing w:val="-1"/>
                <w:highlight w:val="none"/>
              </w:rPr>
              <w:t>规范性文件</w:t>
            </w:r>
            <w:r>
              <w:rPr>
                <w:color w:val="auto"/>
                <w:highlight w:val="none"/>
              </w:rPr>
              <w:t>】《关于深入推进重点企业清洁生产的通知》（环发</w:t>
            </w:r>
            <w:r>
              <w:rPr>
                <w:rFonts w:ascii="宋体" w:hAnsi="宋体" w:eastAsia="宋体" w:cs="宋体"/>
                <w:color w:val="auto"/>
                <w:highlight w:val="none"/>
              </w:rPr>
              <w:t>﹝</w:t>
            </w:r>
            <w:r>
              <w:rPr>
                <w:rFonts w:ascii="Times New Roman" w:hAnsi="Times New Roman" w:eastAsia="Times New Roman" w:cs="Times New Roman"/>
                <w:color w:val="auto"/>
                <w:highlight w:val="none"/>
              </w:rPr>
              <w:t>2010</w:t>
            </w:r>
            <w:r>
              <w:rPr>
                <w:rFonts w:ascii="Times New Roman" w:hAnsi="Times New Roman" w:eastAsia="Times New Roman" w:cs="Times New Roman"/>
                <w:color w:val="auto"/>
                <w:spacing w:val="48"/>
                <w:w w:val="101"/>
                <w:highlight w:val="none"/>
              </w:rPr>
              <w:t xml:space="preserve"> </w:t>
            </w:r>
            <w:r>
              <w:rPr>
                <w:rFonts w:ascii="宋体" w:hAnsi="宋体" w:eastAsia="宋体" w:cs="宋体"/>
                <w:color w:val="auto"/>
                <w:highlight w:val="none"/>
              </w:rPr>
              <w:t>)</w:t>
            </w:r>
            <w:r>
              <w:rPr>
                <w:rFonts w:ascii="Times New Roman" w:hAnsi="Times New Roman" w:eastAsia="Times New Roman" w:cs="Times New Roman"/>
                <w:color w:val="auto"/>
                <w:highlight w:val="none"/>
              </w:rPr>
              <w:t>54</w:t>
            </w:r>
            <w:r>
              <w:rPr>
                <w:rFonts w:ascii="Times New Roman" w:hAnsi="Times New Roman" w:eastAsia="Times New Roman" w:cs="Times New Roman"/>
                <w:color w:val="auto"/>
                <w:spacing w:val="14"/>
                <w:highlight w:val="none"/>
              </w:rPr>
              <w:t xml:space="preserve"> </w:t>
            </w:r>
            <w:r>
              <w:rPr>
                <w:color w:val="auto"/>
                <w:highlight w:val="none"/>
              </w:rPr>
              <w:t>号）</w:t>
            </w:r>
          </w:p>
          <w:p w14:paraId="5CFDCCE1">
            <w:pPr>
              <w:pStyle w:val="8"/>
              <w:spacing w:before="1" w:line="206" w:lineRule="auto"/>
              <w:ind w:left="27"/>
              <w:rPr>
                <w:color w:val="auto"/>
                <w:highlight w:val="none"/>
              </w:rPr>
            </w:pPr>
            <w:r>
              <w:rPr>
                <w:color w:val="auto"/>
                <w:spacing w:val="-1"/>
                <w:highlight w:val="none"/>
              </w:rPr>
              <w:t>二、积极指导督促重点企业开展清洁生产审核</w:t>
            </w:r>
          </w:p>
          <w:p w14:paraId="65C7B990">
            <w:pPr>
              <w:pStyle w:val="8"/>
              <w:spacing w:line="205" w:lineRule="auto"/>
              <w:ind w:left="15" w:right="10" w:firstLine="3"/>
              <w:jc w:val="both"/>
              <w:rPr>
                <w:color w:val="auto"/>
                <w:highlight w:val="none"/>
              </w:rPr>
            </w:pPr>
            <w:r>
              <w:rPr>
                <w:color w:val="auto"/>
                <w:spacing w:val="1"/>
                <w:highlight w:val="none"/>
              </w:rPr>
              <w:t>积极开展清洁生产审核培训，加强对重点企业实施清洁生产审核的技术指导。加强对清洁生产审核服务机构的监督管理，及时公布具备审核条</w:t>
            </w:r>
            <w:r>
              <w:rPr>
                <w:color w:val="auto"/>
                <w:spacing w:val="17"/>
                <w:highlight w:val="none"/>
              </w:rPr>
              <w:t xml:space="preserve"> </w:t>
            </w:r>
            <w:r>
              <w:rPr>
                <w:color w:val="auto"/>
                <w:spacing w:val="2"/>
                <w:highlight w:val="none"/>
              </w:rPr>
              <w:t>件的机构名单及其审核业绩，并对问题较突出</w:t>
            </w:r>
            <w:r>
              <w:rPr>
                <w:color w:val="auto"/>
                <w:spacing w:val="1"/>
                <w:highlight w:val="none"/>
              </w:rPr>
              <w:t>的审核服务机构予以通报。及时调度各重点企业清洁生产审核工作进度，督促各重点企业将清洁</w:t>
            </w:r>
            <w:r>
              <w:rPr>
                <w:color w:val="auto"/>
                <w:highlight w:val="none"/>
              </w:rPr>
              <w:t xml:space="preserve"> 生产审核报告和审核结果及时报送当地省级环保部门</w:t>
            </w:r>
            <w:r>
              <w:rPr>
                <w:color w:val="auto"/>
                <w:spacing w:val="-1"/>
                <w:highlight w:val="none"/>
              </w:rPr>
              <w:t>和相关部门。</w:t>
            </w:r>
          </w:p>
          <w:p w14:paraId="3FFFF088">
            <w:pPr>
              <w:pStyle w:val="8"/>
              <w:spacing w:line="204" w:lineRule="auto"/>
              <w:ind w:left="30"/>
              <w:rPr>
                <w:color w:val="auto"/>
                <w:highlight w:val="none"/>
              </w:rPr>
            </w:pPr>
            <w:r>
              <w:rPr>
                <w:color w:val="auto"/>
                <w:spacing w:val="-2"/>
                <w:highlight w:val="none"/>
              </w:rPr>
              <w:t>三、强化对重点企业清洁生产审核的评估验收</w:t>
            </w:r>
          </w:p>
          <w:p w14:paraId="7630483B">
            <w:pPr>
              <w:pStyle w:val="8"/>
              <w:spacing w:before="4" w:line="204" w:lineRule="auto"/>
              <w:ind w:left="18" w:right="10" w:hanging="2"/>
              <w:rPr>
                <w:color w:val="auto"/>
                <w:highlight w:val="none"/>
              </w:rPr>
            </w:pPr>
            <w:r>
              <w:rPr>
                <w:color w:val="auto"/>
                <w:highlight w:val="none"/>
              </w:rPr>
              <w:t>各省级环保部门应按照《重点企业清洁生产审核评估、验收实施指南》（环发〔</w:t>
            </w:r>
            <w:r>
              <w:rPr>
                <w:rFonts w:ascii="Times New Roman" w:hAnsi="Times New Roman" w:eastAsia="Times New Roman" w:cs="Times New Roman"/>
                <w:color w:val="auto"/>
                <w:highlight w:val="none"/>
              </w:rPr>
              <w:t>200</w:t>
            </w:r>
            <w:r>
              <w:rPr>
                <w:rFonts w:ascii="Times New Roman" w:hAnsi="Times New Roman" w:eastAsia="Times New Roman" w:cs="Times New Roman"/>
                <w:color w:val="auto"/>
                <w:spacing w:val="-1"/>
                <w:highlight w:val="none"/>
              </w:rPr>
              <w:t>8</w:t>
            </w:r>
            <w:r>
              <w:rPr>
                <w:color w:val="auto"/>
                <w:spacing w:val="-1"/>
                <w:highlight w:val="none"/>
              </w:rPr>
              <w:t>〕</w:t>
            </w:r>
            <w:r>
              <w:rPr>
                <w:rFonts w:ascii="Times New Roman" w:hAnsi="Times New Roman" w:eastAsia="Times New Roman" w:cs="Times New Roman"/>
                <w:color w:val="auto"/>
                <w:spacing w:val="-1"/>
                <w:highlight w:val="none"/>
              </w:rPr>
              <w:t>60</w:t>
            </w:r>
            <w:r>
              <w:rPr>
                <w:color w:val="auto"/>
                <w:spacing w:val="-1"/>
                <w:highlight w:val="none"/>
              </w:rPr>
              <w:t>号</w:t>
            </w:r>
            <w:r>
              <w:rPr>
                <w:color w:val="auto"/>
                <w:spacing w:val="-41"/>
                <w:highlight w:val="none"/>
              </w:rPr>
              <w:t xml:space="preserve"> </w:t>
            </w:r>
            <w:r>
              <w:rPr>
                <w:color w:val="auto"/>
                <w:spacing w:val="-1"/>
                <w:highlight w:val="none"/>
              </w:rPr>
              <w:t>）附件二要求，加快评估验收工作进度。加强对评</w:t>
            </w:r>
            <w:r>
              <w:rPr>
                <w:color w:val="auto"/>
                <w:spacing w:val="1"/>
                <w:highlight w:val="none"/>
              </w:rPr>
              <w:t>估验收工作的规范和日常监督管理，根据工作需要可依托省级清洁生产中心等有关机构开展评估验收。进一步加大对评估验收工作的资金支持力度，应继续按照环发〔</w:t>
            </w:r>
            <w:r>
              <w:rPr>
                <w:rFonts w:ascii="Times New Roman" w:hAnsi="Times New Roman" w:eastAsia="Times New Roman" w:cs="Times New Roman"/>
                <w:color w:val="auto"/>
                <w:spacing w:val="1"/>
                <w:highlight w:val="none"/>
              </w:rPr>
              <w:t>2008</w:t>
            </w:r>
            <w:r>
              <w:rPr>
                <w:color w:val="auto"/>
                <w:spacing w:val="1"/>
                <w:highlight w:val="none"/>
              </w:rPr>
              <w:t>〕</w:t>
            </w:r>
            <w:r>
              <w:rPr>
                <w:rFonts w:ascii="Times New Roman" w:hAnsi="Times New Roman" w:eastAsia="Times New Roman" w:cs="Times New Roman"/>
                <w:color w:val="auto"/>
                <w:spacing w:val="1"/>
                <w:highlight w:val="none"/>
              </w:rPr>
              <w:t>60</w:t>
            </w:r>
            <w:r>
              <w:rPr>
                <w:rFonts w:ascii="Times New Roman" w:hAnsi="Times New Roman" w:eastAsia="Times New Roman" w:cs="Times New Roman"/>
                <w:color w:val="auto"/>
                <w:spacing w:val="14"/>
                <w:highlight w:val="none"/>
              </w:rPr>
              <w:t xml:space="preserve"> </w:t>
            </w:r>
            <w:r>
              <w:rPr>
                <w:color w:val="auto"/>
                <w:spacing w:val="1"/>
                <w:highlight w:val="none"/>
              </w:rPr>
              <w:t>号要</w:t>
            </w:r>
            <w:r>
              <w:rPr>
                <w:color w:val="auto"/>
                <w:highlight w:val="none"/>
              </w:rPr>
              <w:t>求，安排专项资金用于支持重点企业清洁生产审核的评估验收工作，并同时积极争取节能减排等各方面</w:t>
            </w:r>
            <w:r>
              <w:rPr>
                <w:color w:val="auto"/>
                <w:spacing w:val="-2"/>
                <w:highlight w:val="none"/>
              </w:rPr>
              <w:t>资金的支持。</w:t>
            </w:r>
          </w:p>
          <w:p w14:paraId="2FE40FAF">
            <w:pPr>
              <w:pStyle w:val="8"/>
              <w:spacing w:before="4" w:line="204" w:lineRule="auto"/>
              <w:ind w:left="18" w:right="10" w:hanging="2"/>
              <w:rPr>
                <w:rFonts w:hint="default" w:eastAsia="仿宋"/>
                <w:color w:val="auto"/>
                <w:highlight w:val="none"/>
                <w:lang w:val="en-US" w:eastAsia="zh-CN"/>
              </w:rPr>
            </w:pPr>
            <w:r>
              <w:rPr>
                <w:color w:val="auto"/>
                <w:spacing w:val="-11"/>
                <w:highlight w:val="none"/>
              </w:rPr>
              <w:t>【</w:t>
            </w:r>
            <w:r>
              <w:rPr>
                <w:rFonts w:hint="eastAsia"/>
                <w:color w:val="auto"/>
                <w:spacing w:val="-1"/>
                <w:highlight w:val="none"/>
                <w:lang w:val="en-US" w:eastAsia="zh-CN"/>
              </w:rPr>
              <w:t>部门</w:t>
            </w:r>
            <w:r>
              <w:rPr>
                <w:color w:val="auto"/>
                <w:spacing w:val="-1"/>
                <w:highlight w:val="none"/>
              </w:rPr>
              <w:t>规范性文件</w:t>
            </w:r>
            <w:r>
              <w:rPr>
                <w:color w:val="auto"/>
                <w:highlight w:val="none"/>
              </w:rPr>
              <w:t>】《自治区环境保护厅关于委托开展清洁生产审核工作的通知》（宁环发〔2016〕21 号）</w:t>
            </w:r>
          </w:p>
          <w:p w14:paraId="782DBEF9">
            <w:pPr>
              <w:pStyle w:val="8"/>
              <w:spacing w:before="4" w:line="204" w:lineRule="auto"/>
              <w:ind w:left="18" w:right="10" w:hanging="2"/>
              <w:rPr>
                <w:color w:val="auto"/>
                <w:highlight w:val="none"/>
              </w:rPr>
            </w:pPr>
            <w:r>
              <w:rPr>
                <w:color w:val="auto"/>
                <w:highlight w:val="none"/>
              </w:rPr>
              <w:t>一、委托事项</w:t>
            </w:r>
          </w:p>
          <w:p w14:paraId="55316EE1">
            <w:pPr>
              <w:pStyle w:val="8"/>
              <w:spacing w:before="4" w:line="204" w:lineRule="auto"/>
              <w:ind w:left="18" w:right="10" w:hanging="2"/>
              <w:rPr>
                <w:color w:val="auto"/>
                <w:highlight w:val="none"/>
                <w:vertAlign w:val="baseline"/>
              </w:rPr>
            </w:pPr>
            <w:r>
              <w:rPr>
                <w:color w:val="auto"/>
                <w:highlight w:val="none"/>
              </w:rPr>
              <w:t>自治区环境保护厅将清洁生产审核评估、验收等工作委托各地级市环境保护局、宁东基地管委会环境保护局组织实施。</w:t>
            </w:r>
          </w:p>
        </w:tc>
        <w:tc>
          <w:tcPr>
            <w:tcW w:w="1088" w:type="dxa"/>
            <w:vAlign w:val="center"/>
          </w:tcPr>
          <w:p w14:paraId="6C1D63F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color w:val="000000"/>
                <w:kern w:val="0"/>
                <w:sz w:val="18"/>
                <w:szCs w:val="18"/>
                <w:lang w:val="en-US" w:eastAsia="zh-CN" w:bidi="ar"/>
              </w:rPr>
              <w:t>公民、法人或非法人组织</w:t>
            </w:r>
          </w:p>
        </w:tc>
        <w:tc>
          <w:tcPr>
            <w:tcW w:w="688" w:type="dxa"/>
          </w:tcPr>
          <w:p w14:paraId="34E90ECB">
            <w:pPr>
              <w:rPr>
                <w:vertAlign w:val="baseline"/>
              </w:rPr>
            </w:pPr>
          </w:p>
        </w:tc>
      </w:tr>
    </w:tbl>
    <w:p w14:paraId="5F9C36A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5A7CB3-8F5B-41F7-A159-EC370C1C6E24}"/>
  </w:font>
  <w:font w:name="黑体">
    <w:panose1 w:val="02010609060101010101"/>
    <w:charset w:val="86"/>
    <w:family w:val="auto"/>
    <w:pitch w:val="default"/>
    <w:sig w:usb0="800002BF" w:usb1="38CF7CFA" w:usb2="00000016" w:usb3="00000000" w:csb0="00040001" w:csb1="00000000"/>
    <w:embedRegular r:id="rId2" w:fontKey="{A746C47C-6ED1-420F-B5FE-263BFB2B34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E99045F4-BE3B-4972-8D39-B89BAD9033FC}"/>
  </w:font>
  <w:font w:name="方正小标宋_GBK">
    <w:panose1 w:val="03000509000000000000"/>
    <w:charset w:val="86"/>
    <w:family w:val="auto"/>
    <w:pitch w:val="default"/>
    <w:sig w:usb0="00000001" w:usb1="080E0000" w:usb2="00000000" w:usb3="00000000" w:csb0="00040000" w:csb1="00000000"/>
    <w:embedRegular r:id="rId4" w:fontKey="{CA0D7023-9576-4CD2-AD02-2BD52E7FA379}"/>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C384EBB1-0416-4670-9D5F-D9AACB5363FE}"/>
  </w:font>
  <w:font w:name="仿宋_GB2312">
    <w:panose1 w:val="02010609030101010101"/>
    <w:charset w:val="86"/>
    <w:family w:val="auto"/>
    <w:pitch w:val="default"/>
    <w:sig w:usb0="00000001" w:usb1="080E0000" w:usb2="00000000" w:usb3="00000000" w:csb0="00040000" w:csb1="00000000"/>
    <w:embedRegular r:id="rId6" w:fontKey="{56D3BABB-31D3-47D8-BC5C-E0727154D6D0}"/>
  </w:font>
  <w:font w:name="微软雅黑">
    <w:panose1 w:val="020B0503020204020204"/>
    <w:charset w:val="86"/>
    <w:family w:val="auto"/>
    <w:pitch w:val="default"/>
    <w:sig w:usb0="80000287" w:usb1="280F3C52" w:usb2="00000016" w:usb3="00000000" w:csb0="0004001F" w:csb1="00000000"/>
    <w:embedRegular r:id="rId7" w:fontKey="{1D6D5829-1FB5-44E8-90D3-AE6A38336B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TcyNmQ5MjcwMmQxN2I5YjFiOTNhMjIwYTE3ZjUifQ=="/>
  </w:docVars>
  <w:rsids>
    <w:rsidRoot w:val="00000000"/>
    <w:rsid w:val="08317483"/>
    <w:rsid w:val="0ED1222B"/>
    <w:rsid w:val="11922EDB"/>
    <w:rsid w:val="122F67F7"/>
    <w:rsid w:val="18C15C1F"/>
    <w:rsid w:val="1994346A"/>
    <w:rsid w:val="27D859F7"/>
    <w:rsid w:val="28C54793"/>
    <w:rsid w:val="3A2B6F44"/>
    <w:rsid w:val="3AAF1923"/>
    <w:rsid w:val="3B5F184A"/>
    <w:rsid w:val="3E9F73F1"/>
    <w:rsid w:val="45CF6860"/>
    <w:rsid w:val="49AD1724"/>
    <w:rsid w:val="4FE03DE4"/>
    <w:rsid w:val="4FE9301F"/>
    <w:rsid w:val="548E3DA7"/>
    <w:rsid w:val="57D6726A"/>
    <w:rsid w:val="5B7F1C9E"/>
    <w:rsid w:val="66EA082F"/>
    <w:rsid w:val="749E5641"/>
    <w:rsid w:val="78AE16AD"/>
    <w:rsid w:val="793A6280"/>
    <w:rsid w:val="7D82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Table Text"/>
    <w:basedOn w:val="1"/>
    <w:semiHidden/>
    <w:qFormat/>
    <w:uiPriority w:val="0"/>
    <w:rPr>
      <w:rFonts w:ascii="仿宋" w:hAnsi="仿宋" w:eastAsia="仿宋" w:cs="仿宋"/>
      <w:sz w:val="18"/>
      <w:szCs w:val="1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5819</Words>
  <Characters>5939</Characters>
  <Lines>0</Lines>
  <Paragraphs>0</Paragraphs>
  <TotalTime>11</TotalTime>
  <ScaleCrop>false</ScaleCrop>
  <LinksUpToDate>false</LinksUpToDate>
  <CharactersWithSpaces>6036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2024-11-25T06:16:00Z</dcterms:created>
  <dc:creator>Acer</dc:creator>
  <cp:lastModifiedBy>千慧</cp:lastModifiedBy>
  <dcterms:modified xsi:type="dcterms:W3CDTF">2024-12-06T01:33:45Z</dcterms:modified>
  <dc:title>石嘴山市生态环境局行政执法事项清单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3CE4E92B30FB49F98B7709B32BC2CE84_13</vt:lpwstr>
  </property>
</Properties>
</file>