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平罗县扶贫小额信贷政策落实存在问题清单及台账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责任单位：                                                   填报时间：</w:t>
      </w:r>
    </w:p>
    <w:tbl>
      <w:tblPr>
        <w:tblStyle w:val="5"/>
        <w:tblW w:w="13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677"/>
        <w:gridCol w:w="1380"/>
        <w:gridCol w:w="1125"/>
        <w:gridCol w:w="1545"/>
        <w:gridCol w:w="205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是否存在该问题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免担保、免抵押政策落实不到位。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2019年6月30日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贷款利率超出同期人民银行基准利率。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2019年6月30日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严格禁止采取“户贷企用”方式发放扶贫小额信贷。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2019年6月30日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贷款用途不符合扶贫小额政策。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2019年6月30日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逾期情况有苗头性倾向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2019年6月30日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C7569"/>
    <w:rsid w:val="00133B69"/>
    <w:rsid w:val="621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2019-06-13T07:43:00Z</dcterms:created>
  <dc:creator>此女子，没心没肺</dc:creator>
  <cp:lastModifiedBy>此女子，没心没肺</cp:lastModifiedBy>
  <dcterms:modified xsi:type="dcterms:W3CDTF">2019-06-13T07:44:22Z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