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8D372">
      <w:pPr>
        <w:rPr>
          <w:rFonts w:hint="eastAsia" w:ascii="黑体" w:hAnsi="黑体" w:eastAsia="黑体" w:cs="黑体"/>
          <w:color w:val="auto"/>
          <w:sz w:val="32"/>
          <w:szCs w:val="32"/>
        </w:rPr>
      </w:pPr>
      <w:r>
        <w:rPr>
          <w:rFonts w:hint="eastAsia" w:ascii="黑体" w:hAnsi="黑体" w:eastAsia="黑体" w:cs="黑体"/>
          <w:color w:val="auto"/>
          <w:sz w:val="32"/>
          <w:szCs w:val="32"/>
        </w:rPr>
        <w:t>附件</w:t>
      </w:r>
    </w:p>
    <w:p w14:paraId="17149649">
      <w:pPr>
        <w:jc w:val="center"/>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lang w:eastAsia="zh-CN"/>
        </w:rPr>
        <w:t>平罗县</w:t>
      </w:r>
      <w:r>
        <w:rPr>
          <w:rFonts w:hint="eastAsia" w:ascii="方正小标宋简体" w:hAnsi="方正小标宋简体" w:eastAsia="方正小标宋简体" w:cs="方正小标宋简体"/>
          <w:color w:val="auto"/>
          <w:sz w:val="44"/>
          <w:szCs w:val="44"/>
        </w:rPr>
        <w:t>医疗保障局“谁执法谁普法”四个清单分解表</w:t>
      </w:r>
    </w:p>
    <w:bookmarkEnd w:id="0"/>
    <w:tbl>
      <w:tblPr>
        <w:tblStyle w:val="6"/>
        <w:tblW w:w="15120" w:type="dxa"/>
        <w:tblInd w:w="-5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5"/>
        <w:gridCol w:w="675"/>
        <w:gridCol w:w="3255"/>
        <w:gridCol w:w="4215"/>
        <w:gridCol w:w="4320"/>
        <w:gridCol w:w="1275"/>
        <w:gridCol w:w="915"/>
      </w:tblGrid>
      <w:tr w14:paraId="6665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6" w:hRule="atLeast"/>
        </w:trPr>
        <w:tc>
          <w:tcPr>
            <w:tcW w:w="46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7BD6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序号</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B76B9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项目</w:t>
            </w:r>
          </w:p>
        </w:tc>
        <w:tc>
          <w:tcPr>
            <w:tcW w:w="325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21CC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内容清单</w:t>
            </w:r>
          </w:p>
        </w:tc>
        <w:tc>
          <w:tcPr>
            <w:tcW w:w="421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0DB41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措施清单</w:t>
            </w:r>
          </w:p>
        </w:tc>
        <w:tc>
          <w:tcPr>
            <w:tcW w:w="432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E6F9F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标准清单</w:t>
            </w:r>
          </w:p>
        </w:tc>
        <w:tc>
          <w:tcPr>
            <w:tcW w:w="2190"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7CCBC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责任清单</w:t>
            </w:r>
          </w:p>
        </w:tc>
      </w:tr>
      <w:tr w14:paraId="4E5D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CD5EA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F8FB3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p>
        </w:tc>
        <w:tc>
          <w:tcPr>
            <w:tcW w:w="325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F1B2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p>
        </w:tc>
        <w:tc>
          <w:tcPr>
            <w:tcW w:w="42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5A877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p>
        </w:tc>
        <w:tc>
          <w:tcPr>
            <w:tcW w:w="432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83D73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p>
        </w:tc>
        <w:tc>
          <w:tcPr>
            <w:tcW w:w="1275"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F2EB3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普法责任主体</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CF075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普法对象</w:t>
            </w:r>
          </w:p>
        </w:tc>
      </w:tr>
      <w:tr w14:paraId="45C3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10FAF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007D6F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习近平法治思想</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DF891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习近平法治思想</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5595D1A">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1.把习近平法治思想作为党组理论学习中心组、党支部学习重点内容，常态化开展专题学习与交流研讨。</w:t>
            </w:r>
          </w:p>
          <w:p w14:paraId="6E4CC2AA">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2.依托线上学习平台、专题培训班等载体，分层分类开展学习培训，提升学习覆盖面与实效性。</w:t>
            </w:r>
          </w:p>
          <w:p w14:paraId="7A38185B">
            <w:pPr>
              <w:keepNext w:val="0"/>
              <w:keepLines w:val="0"/>
              <w:widowControl/>
              <w:suppressLineNumbers w:val="0"/>
              <w:jc w:val="left"/>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3.运用单位公众号、宣传栏、政策宣讲等线上线下渠道，广泛宣传习近平法治思想，营造浓厚学习贯彻氛围。</w:t>
            </w: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0AB0DCB">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1.把学习宣传习近平法治思想融入日常工作，与医保业务同谋划、同推进、同督查。</w:t>
            </w:r>
          </w:p>
          <w:p w14:paraId="5CC0B252">
            <w:pPr>
              <w:keepNext w:val="0"/>
              <w:keepLines w:val="0"/>
              <w:widowControl/>
              <w:suppressLineNumbers w:val="0"/>
              <w:jc w:val="left"/>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2.每年至少组织 1 次习近平法治思想专题学习或培训，确保学习入脑入心。3.通过系统学习宣传，不断强化政治意识、法治意识，切实把学习成果转化为依法行政工作实效。</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569C53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6A8FD9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tc>
      </w:tr>
      <w:tr w14:paraId="03F1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19EF2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E90BD5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宪法</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5FC6BD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中华人民共和国</w:t>
            </w:r>
            <w:r>
              <w:rPr>
                <w:rFonts w:hint="eastAsia" w:ascii="仿宋_GB2312" w:hAnsi="仿宋_GB2312" w:eastAsia="仿宋_GB2312" w:cs="仿宋_GB2312"/>
                <w:color w:val="auto"/>
                <w:sz w:val="24"/>
                <w:szCs w:val="24"/>
              </w:rPr>
              <w:t>宪法》及《</w:t>
            </w:r>
            <w:r>
              <w:rPr>
                <w:rFonts w:hint="eastAsia" w:ascii="仿宋_GB2312" w:hAnsi="仿宋_GB2312" w:eastAsia="仿宋_GB2312" w:cs="仿宋_GB2312"/>
                <w:color w:val="auto"/>
                <w:sz w:val="24"/>
                <w:szCs w:val="24"/>
                <w:lang w:eastAsia="zh-CN"/>
              </w:rPr>
              <w:t>中华人民共和国</w:t>
            </w:r>
            <w:r>
              <w:rPr>
                <w:rFonts w:hint="eastAsia" w:ascii="仿宋_GB2312" w:hAnsi="仿宋_GB2312" w:eastAsia="仿宋_GB2312" w:cs="仿宋_GB2312"/>
                <w:color w:val="auto"/>
                <w:sz w:val="24"/>
                <w:szCs w:val="24"/>
              </w:rPr>
              <w:t>国旗法》《</w:t>
            </w:r>
            <w:r>
              <w:rPr>
                <w:rFonts w:hint="eastAsia" w:ascii="仿宋_GB2312" w:hAnsi="仿宋_GB2312" w:eastAsia="仿宋_GB2312" w:cs="仿宋_GB2312"/>
                <w:color w:val="auto"/>
                <w:sz w:val="24"/>
                <w:szCs w:val="24"/>
                <w:lang w:eastAsia="zh-CN"/>
              </w:rPr>
              <w:t>中华人民共和国</w:t>
            </w:r>
            <w:r>
              <w:rPr>
                <w:rFonts w:hint="eastAsia" w:ascii="仿宋_GB2312" w:hAnsi="仿宋_GB2312" w:eastAsia="仿宋_GB2312" w:cs="仿宋_GB2312"/>
                <w:color w:val="auto"/>
                <w:sz w:val="24"/>
                <w:szCs w:val="24"/>
              </w:rPr>
              <w:t>国歌法》《</w:t>
            </w:r>
            <w:r>
              <w:rPr>
                <w:rFonts w:hint="eastAsia" w:ascii="仿宋_GB2312" w:hAnsi="仿宋_GB2312" w:eastAsia="仿宋_GB2312" w:cs="仿宋_GB2312"/>
                <w:color w:val="auto"/>
                <w:sz w:val="24"/>
                <w:szCs w:val="24"/>
                <w:lang w:eastAsia="zh-CN"/>
              </w:rPr>
              <w:t>中华人民共和国</w:t>
            </w:r>
            <w:r>
              <w:rPr>
                <w:rFonts w:hint="eastAsia" w:ascii="仿宋_GB2312" w:hAnsi="仿宋_GB2312" w:eastAsia="仿宋_GB2312" w:cs="仿宋_GB2312"/>
                <w:color w:val="auto"/>
                <w:sz w:val="24"/>
                <w:szCs w:val="24"/>
              </w:rPr>
              <w:t>国徽法》等相关法律法规</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1236E5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1.以国家宪法日、宪法宣传周为契机，开展宪法主题宣传教育活动。</w:t>
            </w:r>
          </w:p>
          <w:p w14:paraId="262607F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2.按规定组织国家工作人员开展宪法宣誓，增强宪法意识与履职使命感。</w:t>
            </w:r>
          </w:p>
          <w:p w14:paraId="5978026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3.加强国旗、国歌、国徽相关法律法规宣传教育，规范日常使用管理，强化国家观念与法治认同。</w:t>
            </w: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C3B6EAA">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1.推动全体干部职工带头尊崇宪法、学习宪法、遵守宪法、维护宪法、运用宪法，提升依法办事能力。</w:t>
            </w:r>
          </w:p>
          <w:p w14:paraId="702840C4">
            <w:pPr>
              <w:keepNext w:val="0"/>
              <w:keepLines w:val="0"/>
              <w:widowControl/>
              <w:suppressLineNumbers w:val="0"/>
              <w:jc w:val="left"/>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2.大力弘扬宪法精神，推动宪法宣传进基层、进群众，让宪法精神深入人心、落地生根。</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9C049D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7F685B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14:paraId="1871C96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p w14:paraId="62497A3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14:paraId="3720663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14:paraId="7BE7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5"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954548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71E5EB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中国特色社会主义法律体系</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5465495">
            <w:pPr>
              <w:keepNext w:val="0"/>
              <w:keepLines w:val="0"/>
              <w:widowControl/>
              <w:suppressLineNumbers w:val="0"/>
              <w:jc w:val="left"/>
              <w:rPr>
                <w:rFonts w:hint="eastAsia" w:ascii="仿宋_GB2312" w:hAnsi="仿宋_GB2312" w:eastAsia="仿宋_GB2312" w:cs="仿宋_GB2312"/>
                <w:color w:val="auto"/>
                <w:sz w:val="24"/>
                <w:szCs w:val="24"/>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华人民共和国民法典》《中华人民共和国公务员法》《中华人民共和国保守国家秘密法》《中华人民共和国国家安全法》《反分裂国家法》《中华人民共和国民族区域自治法》《中华人民共和国劳动法》《中华人民共和国行政处罚法》《中华人民共和国行政许可法》《中华人民共和国行政强制法》《中华人民共和国行政复议法》《中华人民共和国行政诉讼法》《中华人民共和国</w:t>
            </w:r>
            <w:r>
              <w:rPr>
                <w:rFonts w:hint="eastAsia" w:ascii="Noto Color Emoji" w:hAnsi="Noto Color Emoji" w:eastAsia="Noto Color Emoji" w:cs="Noto Color Emoji"/>
                <w:i w:val="0"/>
                <w:iCs w:val="0"/>
                <w:caps w:val="0"/>
                <w:color w:val="000000"/>
                <w:spacing w:val="0"/>
                <w:kern w:val="0"/>
                <w:sz w:val="24"/>
                <w:szCs w:val="24"/>
                <w:shd w:val="clear" w:fill="FFFFFF"/>
                <w:lang w:val="en-US" w:eastAsia="zh-CN" w:bidi="ar"/>
              </w:rPr>
              <w:t>国家赔偿法</w:t>
            </w: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》《行政执法监督条例》《信用修复管理办法》</w:t>
            </w:r>
            <w:r>
              <w:rPr>
                <w:rFonts w:hint="eastAsia" w:ascii="Noto Color Emoji" w:hAnsi="Noto Color Emoji" w:eastAsia="Noto Color Emoji" w:cs="Noto Color Emoji"/>
                <w:i w:val="0"/>
                <w:iCs w:val="0"/>
                <w:caps w:val="0"/>
                <w:color w:val="000000"/>
                <w:spacing w:val="0"/>
                <w:kern w:val="0"/>
                <w:sz w:val="24"/>
                <w:szCs w:val="24"/>
                <w:shd w:val="clear" w:fill="FFFFFF"/>
                <w:lang w:val="en-US" w:eastAsia="zh-CN" w:bidi="ar"/>
              </w:rPr>
              <w:t>等法律法规</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E5B7FF8">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1.严格落实主要负责人履行推进法治建设第一责任人职责，坚持领导干部年终述法制度，发挥示范引领作用。</w:t>
            </w:r>
          </w:p>
          <w:p w14:paraId="10C91555">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2.依托国家安全日、民法典宣传月、民族团结月、保密宣传等重要节点，开展主题普法宣传。</w:t>
            </w:r>
          </w:p>
          <w:p w14:paraId="77014421">
            <w:pPr>
              <w:keepNext w:val="0"/>
              <w:keepLines w:val="0"/>
              <w:widowControl/>
              <w:suppressLineNumbers w:val="0"/>
              <w:jc w:val="left"/>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3.将法治学习纳入干部教育培训体系，健全学法用法考核机制，提升干部法治素养。4.用好各类宣传平台与阵地，丰富法治文化宣传形式，传播法治理念。</w:t>
            </w: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03C1C44">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1.单位主要负责人年终同步开展述职述廉述法，每年讲授法治课不少于 2 次。</w:t>
            </w: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2.严格落实党组理论学习中心组及日常学法制度，保障学习时间与学习质量。3.结合重要节点开展法治宣传活动，每年不少于 1 次，确保宣传有载体、有成效。</w:t>
            </w:r>
          </w:p>
          <w:p w14:paraId="4A551C7C">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4.每年组织学法用法考试，参学率、通过率均达到 98% 以上。</w:t>
            </w:r>
          </w:p>
          <w:p w14:paraId="0F9B6101">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5.组织国家工作人员参与线上线下旁听庭审，每年至少 1 次。</w:t>
            </w:r>
          </w:p>
          <w:p w14:paraId="60D5543E">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6.法治文化宣传常态化，氛围浓厚、效果明显。</w:t>
            </w:r>
          </w:p>
          <w:p w14:paraId="7104B80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A017F8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 </w:t>
            </w:r>
          </w:p>
          <w:p w14:paraId="17734ED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53D3EA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tc>
      </w:tr>
      <w:tr w14:paraId="7ACE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5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EBB6D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AD810D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党内法规</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AD8AA44">
            <w:pPr>
              <w:keepNext w:val="0"/>
              <w:keepLines w:val="0"/>
              <w:widowControl/>
              <w:suppressLineNumbers w:val="0"/>
              <w:jc w:val="left"/>
              <w:rPr>
                <w:rFonts w:hint="eastAsia" w:ascii="仿宋_GB2312" w:hAnsi="仿宋_GB2312" w:eastAsia="仿宋_GB2312" w:cs="仿宋_GB2312"/>
                <w:color w:val="auto"/>
                <w:sz w:val="24"/>
                <w:szCs w:val="24"/>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国共产党章程》《中国共产党党内监督条例》《中国共产党支部工作条例（试行）》《中国共产党党员教育管理工作条例》《中国共产党纪律处分条例》《中国共产党问责条例》《中国共产党政法工作条例》《中国共产党宣传工作条例》《中国共产党重大事项请示报告条例》《中国共产党党员权利保障条例》《中国共产党廉洁自律准则》《关于新形势下党内政治生活的若干准则》等党内法规</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89CE60F">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1.将重要党内法规作为党组理论学习中心组重点学习内容，以党章、准则、条例为核心开展学习。</w:t>
            </w:r>
          </w:p>
          <w:p w14:paraId="4A0526AC">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2.把党内法规学习融入 “三会一课”，落实常态化学法机制，推动党员学法懂法守法。</w:t>
            </w:r>
          </w:p>
          <w:p w14:paraId="46985C2A">
            <w:pPr>
              <w:keepNext w:val="0"/>
              <w:keepLines w:val="0"/>
              <w:widowControl/>
              <w:suppressLineNumbers w:val="0"/>
              <w:jc w:val="left"/>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3.常态化开展警示教育与以案释法，用典型案例强化纪律规矩意识，发挥警示震慑作用。</w:t>
            </w: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AD3E2C7">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1.健全党内法规学习宣传机制，推动党内法规宣传与国家法律宣传有机衔接。</w:t>
            </w: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2.结合 “法律进机关” 开展主题宣传，增强互动性、针对性与实效性。</w:t>
            </w:r>
          </w:p>
          <w:p w14:paraId="5BF06781">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3.用身边事教育身边人，提升党内法规学习宣传的吸引力、感染力与影响力。</w:t>
            </w:r>
          </w:p>
          <w:p w14:paraId="598931A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DDA19C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14:paraId="6ABE666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党组</w:t>
            </w:r>
            <w:r>
              <w:rPr>
                <w:rFonts w:hint="eastAsia" w:ascii="仿宋_GB2312" w:hAnsi="仿宋_GB2312" w:eastAsia="仿宋_GB2312" w:cs="仿宋_GB2312"/>
                <w:color w:val="auto"/>
                <w:sz w:val="24"/>
                <w:szCs w:val="24"/>
              </w:rPr>
              <w:t>、办公室依据职责各自牵头，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、党支部配合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9911B7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全体党员</w:t>
            </w:r>
          </w:p>
        </w:tc>
      </w:tr>
      <w:tr w14:paraId="5283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85"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91184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A7B730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506E800">
            <w:pPr>
              <w:keepNext w:val="0"/>
              <w:keepLines w:val="0"/>
              <w:widowControl/>
              <w:suppressLineNumbers w:val="0"/>
              <w:jc w:val="left"/>
              <w:rPr>
                <w:rFonts w:hint="eastAsia" w:ascii="仿宋_GB2312" w:hAnsi="仿宋_GB2312" w:eastAsia="仿宋_GB2312" w:cs="仿宋_GB2312"/>
                <w:color w:val="auto"/>
                <w:sz w:val="24"/>
                <w:szCs w:val="24"/>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华人民共和国保守国家秘密法》《中华人民共和国档案法》《中华人民共和国网络安全法》《中华人民共和国数据安全法》《信访工作条例》《中华人民共和国政府信息公开条例》《宁夏档案条例》《中华人民共和国法治宣传教育法》</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53F94D6">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1.结合业务工作部署、岗位培训等时机，开展相关法规政策解读与宣传教育。</w:t>
            </w:r>
          </w:p>
          <w:p w14:paraId="689A6B4F">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2.依托法治宣传、以案释法等活动，强化干部职工依法履职意识。</w:t>
            </w:r>
          </w:p>
          <w:p w14:paraId="3407CC4C">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3.将业务相关法规学习纳入党支部学习计划，做到常态化、制度化。</w:t>
            </w:r>
          </w:p>
          <w:p w14:paraId="4F304FF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F4A678A">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1.普法工作与业务工作深度融合，同部署、同落实、同检查。</w:t>
            </w:r>
          </w:p>
          <w:p w14:paraId="0FC5777E">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2.结合法治宣传节点开展活动，每年不少于 1 次，做到有计划、有举措。</w:t>
            </w:r>
          </w:p>
          <w:p w14:paraId="6F56E222">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3.学法普法全程留痕，有学习记录、宣传资料、活动台账。</w:t>
            </w:r>
          </w:p>
          <w:p w14:paraId="3B24A27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81CB56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4993A6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全体干部职工</w:t>
            </w:r>
          </w:p>
        </w:tc>
      </w:tr>
      <w:tr w14:paraId="0A2E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9495E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2A130B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CD84C34">
            <w:pPr>
              <w:keepNext w:val="0"/>
              <w:keepLines w:val="0"/>
              <w:widowControl/>
              <w:suppressLineNumbers w:val="0"/>
              <w:jc w:val="left"/>
              <w:rPr>
                <w:rFonts w:hint="eastAsia" w:ascii="仿宋_GB2312" w:hAnsi="仿宋_GB2312" w:eastAsia="仿宋_GB2312" w:cs="仿宋_GB2312"/>
                <w:color w:val="auto"/>
                <w:sz w:val="24"/>
                <w:szCs w:val="24"/>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《中华人民共和国行政许可法》《中华人民共和国行政处罚法》《中华人民共和国行政强制法》《宁夏行政执法监督条例》《行政执法监督条例》《信用修复管理办法》</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E0531F5">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1.结合执法业务培训，开展行政执法相关法律法规学习宣传与解读。</w:t>
            </w:r>
          </w:p>
          <w:p w14:paraId="76545BA6">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2.在执法过程中同步开展以案释法、现场普法，提升普法精准度。</w:t>
            </w:r>
          </w:p>
          <w:p w14:paraId="223A8286">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3.将行政执法法规纳入日常学习，提升执法人员规范执法、文明执法能力。</w:t>
            </w:r>
          </w:p>
          <w:p w14:paraId="3EA12B1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03A27E5">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1.普法工作紧扣执法职责，与业务工作统筹推进、同步落实。</w:t>
            </w:r>
          </w:p>
          <w:p w14:paraId="78A8F229">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2.每年结合节点开展法治宣传不少于 1 次，提升执法公信力。</w:t>
            </w:r>
          </w:p>
          <w:p w14:paraId="1337DD4D">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3.学法、普法、执法全过程有记录、有资料、可追溯。</w:t>
            </w:r>
          </w:p>
          <w:p w14:paraId="26EF247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3C8BE6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w:t>
            </w:r>
            <w:r>
              <w:rPr>
                <w:rFonts w:hint="eastAsia" w:ascii="仿宋_GB2312" w:hAnsi="仿宋_GB2312" w:eastAsia="仿宋_GB2312" w:cs="仿宋_GB2312"/>
                <w:color w:val="auto"/>
                <w:sz w:val="24"/>
                <w:szCs w:val="24"/>
                <w:lang w:eastAsia="zh-CN"/>
              </w:rPr>
              <w:t>基金监管室</w:t>
            </w:r>
            <w:r>
              <w:rPr>
                <w:rFonts w:hint="eastAsia" w:ascii="仿宋_GB2312" w:hAnsi="仿宋_GB2312" w:eastAsia="仿宋_GB2312" w:cs="仿宋_GB2312"/>
                <w:color w:val="auto"/>
                <w:sz w:val="24"/>
                <w:szCs w:val="24"/>
              </w:rPr>
              <w:t>依照职责各自牵头，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2BF27D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 社会公众</w:t>
            </w:r>
          </w:p>
        </w:tc>
      </w:tr>
      <w:tr w14:paraId="33AC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65"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8CA6E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B2B5DD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40F06E5">
            <w:pPr>
              <w:keepNext w:val="0"/>
              <w:keepLines w:val="0"/>
              <w:widowControl/>
              <w:suppressLineNumbers w:val="0"/>
              <w:jc w:val="left"/>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华人民共和国宪法》《中华人民共和国民法典》《关于在全区开展第八个五年法治宣传教育的实施意见》《关于在全县开展第八个五年法治宣传教育的实施方案》《在全区医疗保障部门开展第八个五年法治宣传教育的工作方案》《中华人民共和国法治宣传教育法》</w:t>
            </w:r>
          </w:p>
          <w:p w14:paraId="02F1618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5EC55C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1.深入开展宪法宣传教育，高质量开展 “12・4” 国家宪法日和宪法宣传周活动。</w:t>
            </w:r>
          </w:p>
          <w:p w14:paraId="6CD1ED7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2.持续开展 “美好生活・民法典相伴” 主题宣传，推动民法典走到群众身边。</w:t>
            </w:r>
          </w:p>
          <w:p w14:paraId="5408C56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3.压紧压实 “谁执法谁普法” 责任，完善清单化管理、项目化推进机制。</w:t>
            </w:r>
          </w:p>
          <w:p w14:paraId="48B0215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4.扎实落实 “八五” 普法各项任务，推动医保法治宣传走深走实。</w:t>
            </w:r>
          </w:p>
          <w:p w14:paraId="75025B0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5.强化干部学法考法管理，提升法治能力与履职水平。</w:t>
            </w:r>
          </w:p>
          <w:p w14:paraId="5A7A8E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6.常态化开展以案释法，推广典型案例，增强普法实效。7.创新线上线下普法形式，提升智慧普法、精准普法水平。</w:t>
            </w:r>
          </w:p>
          <w:p w14:paraId="101B5E9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B908C33">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1.全面完成 “八五” 普法阶段性任务，确保各项工作落地见效。</w:t>
            </w:r>
          </w:p>
          <w:p w14:paraId="02C8E508">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2.宪法宣传周主题鲜明、形式多样、覆盖面广、群众认可度高。</w:t>
            </w:r>
          </w:p>
          <w:p w14:paraId="3C7C8792">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3.民法典宣传常态化、长效化，切实提升群众知晓率与满意度。</w:t>
            </w:r>
          </w:p>
          <w:p w14:paraId="200AFCE2">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4.动态更新完善 “四个清单”，推动普法责任制落细落实。</w:t>
            </w:r>
          </w:p>
          <w:p w14:paraId="7507457B">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5.普法经费保障到位，确保各项普法工作正常开展。</w:t>
            </w:r>
          </w:p>
          <w:p w14:paraId="6F595DC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14:paraId="4C1725C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7508F4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FDC6C7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tc>
      </w:tr>
      <w:tr w14:paraId="5C9B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2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D212D7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90653C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49E281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华人民共和国社会保险法》《自治区人民政府关于进一步完善城乡居民基本医疗保险自治区级统筹制度的意见》《宁夏回族自治区职工生育保险办法》《宁夏回族自治区医疗救助办法》《宁夏回族自治区职工基本医疗保险门诊共济保障实施办法》等涉及基本医疗保险、大病保险、医疗救助等法律法规及相关规定；以及《宁夏回族自治区职工基本医疗保险生育保险经办规程（试行）》《宁夏回族自治区城乡居民基本医疗保险经办规程（试行）》等经办规程。</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C32DCB8">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1.结合经办服务、业务培训开展医保政策法规宣传解读，提升干部业务能力。</w:t>
            </w: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2.在服务群众过程中同步开展普法，提升群众政策知晓度。</w:t>
            </w:r>
          </w:p>
          <w:p w14:paraId="508A3910">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3.将医保经办法规纳入支部学习，做到常学常新、学以致用。</w:t>
            </w:r>
          </w:p>
          <w:p w14:paraId="7164461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2E8FAC2">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1.普法工作紧密贴合经办服务，与业务工作一体推进。</w:t>
            </w:r>
          </w:p>
          <w:p w14:paraId="3268A635">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2.每年开展法治宣传活动不少于 1 次，提升政策普及度。</w:t>
            </w:r>
          </w:p>
          <w:p w14:paraId="195B5D77">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3.学习宣传有记录、有资料、有成效。</w:t>
            </w:r>
          </w:p>
          <w:p w14:paraId="36C65D2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396B8A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待遇保障</w:t>
            </w:r>
            <w:r>
              <w:rPr>
                <w:rFonts w:hint="eastAsia" w:ascii="仿宋_GB2312" w:hAnsi="仿宋_GB2312" w:eastAsia="仿宋_GB2312" w:cs="仿宋_GB2312"/>
                <w:color w:val="auto"/>
                <w:sz w:val="24"/>
                <w:szCs w:val="24"/>
                <w:lang w:eastAsia="zh-CN"/>
              </w:rPr>
              <w:t>室、</w:t>
            </w:r>
            <w:r>
              <w:rPr>
                <w:rFonts w:hint="eastAsia" w:ascii="仿宋_GB2312" w:hAnsi="仿宋_GB2312" w:eastAsia="仿宋_GB2312" w:cs="仿宋_GB2312"/>
                <w:color w:val="auto"/>
                <w:sz w:val="24"/>
                <w:szCs w:val="24"/>
              </w:rPr>
              <w:t>经办服务中心</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77BF84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p>
        </w:tc>
      </w:tr>
      <w:tr w14:paraId="43CD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48"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A9B35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98C38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D81AC84">
            <w:pPr>
              <w:keepNext w:val="0"/>
              <w:keepLines w:val="0"/>
              <w:widowControl/>
              <w:suppressLineNumbers w:val="0"/>
              <w:jc w:val="left"/>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《医疗机构医疗保障定点管理暂行办法》《零售药店医疗保障定点管理暂行办法》《基本医疗保险用药管理暂行办法》等涉及基本医疗保险药品目录、诊疗项目、医疗服务设施标准等相关政策文件。</w:t>
            </w:r>
          </w:p>
          <w:p w14:paraId="7E1018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1F20E27">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1.面向定点医药机构与参保群众开展政策法规培训与解读宣传。</w:t>
            </w:r>
          </w:p>
          <w:p w14:paraId="63DF8F84">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2.结合日常监管、检查核查开展以案释法，强化依法执业意识。</w:t>
            </w:r>
          </w:p>
          <w:p w14:paraId="57DE0D31">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3.将定点管理相关法规纳入常态化学习，提升监管与服务能力。</w:t>
            </w:r>
          </w:p>
          <w:p w14:paraId="244911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ACB4996">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1.普法与定点管理、用药管理等业务深度融合，同步推进落实。</w:t>
            </w:r>
          </w:p>
          <w:p w14:paraId="7E2F35A8">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2.每年开展法治宣传活动不少于 1 次，提升定点机构合规意识。</w:t>
            </w:r>
          </w:p>
          <w:p w14:paraId="1F3E05AD">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3.学习宣传有台账、有资料、有反馈。</w:t>
            </w:r>
          </w:p>
          <w:p w14:paraId="30765C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3F21D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基金监管室</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FDF47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tc>
      </w:tr>
      <w:tr w14:paraId="4839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7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5BFFF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7B713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B8255B3">
            <w:pPr>
              <w:keepNext w:val="0"/>
              <w:keepLines w:val="0"/>
              <w:widowControl/>
              <w:suppressLineNumbers w:val="0"/>
              <w:jc w:val="left"/>
              <w:rPr>
                <w:rFonts w:hint="eastAsia" w:ascii="仿宋_GB2312" w:hAnsi="仿宋_GB2312" w:eastAsia="仿宋_GB2312" w:cs="仿宋_GB2312"/>
                <w:color w:val="auto"/>
                <w:kern w:val="2"/>
                <w:sz w:val="24"/>
                <w:szCs w:val="24"/>
                <w:lang w:val="en-US" w:eastAsia="zh-CN" w:bidi="ar-SA"/>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医疗保障基金使用监督管理条例》《医疗保障行政处罚程序暂行规定》《宁夏回族自治区医疗违法违规使用医疗保障基金举报奖励办法实施细则》《宁夏回族自治区实施〈医疗保障基金使用监督管理条例〉办法》《医疗保障基金飞行检查管理暂行办法》《宁夏回族自治区医疗保障基金监管飞行检查规程 (试行)》《医疗保障基金使用监督管理条例实施细则》等法律法规规章。</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9F4487E">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1.结合基金监管业务培训、飞行检查、案件查办开展法规宣传与政策解读。</w:t>
            </w:r>
          </w:p>
          <w:p w14:paraId="028942F5">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2.常态化开展打击欺诈骗保宣传，以案释法强化警示作用。</w:t>
            </w:r>
          </w:p>
          <w:p w14:paraId="302E70CD">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3.将基金监管法规纳入日常学习，提升执法监管专业化水平。</w:t>
            </w:r>
          </w:p>
          <w:p w14:paraId="2EB0C2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lang w:val="en-US" w:eastAsia="zh-CN" w:bidi="ar-SA"/>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CFC9A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14:paraId="116F949D">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1.普法工作贯穿基金监管全过程，与业务工作同部署、同落实、同检查。</w:t>
            </w:r>
          </w:p>
          <w:p w14:paraId="26181A31">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2.每年开展基金监管主题法治宣传不少于 1 次，营造守法护保氛围。</w:t>
            </w:r>
          </w:p>
          <w:p w14:paraId="6C6813DD">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3.学法、普法、监管全程留痕，资料齐全、规范可查。</w:t>
            </w:r>
          </w:p>
          <w:p w14:paraId="2E3DBD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lang w:val="en-US" w:eastAsia="zh-CN" w:bidi="ar-SA"/>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44964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基金监管室</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AF26B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tc>
      </w:tr>
    </w:tbl>
    <w:p w14:paraId="092509C1">
      <w:pPr>
        <w:bidi w:val="0"/>
        <w:rPr>
          <w:rFonts w:hint="eastAsia"/>
          <w:color w:val="auto"/>
          <w:lang w:val="en-US" w:eastAsia="zh-CN"/>
        </w:rPr>
      </w:pPr>
    </w:p>
    <w:sectPr>
      <w:footerReference r:id="rId3" w:type="default"/>
      <w:pgSz w:w="16838" w:h="11906" w:orient="landscape"/>
      <w:pgMar w:top="1803" w:right="1440" w:bottom="1134" w:left="1440" w:header="851" w:footer="992" w:gutter="0"/>
      <w:pgBorders w:offsetFrom="page">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Noto Color Emoji">
    <w:altName w:val="仿宋_GB2312"/>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BCE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4102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84102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ZDQyNTBjZjA3MWVhZTA3MjZkYzY3MTU2YzNjMjcifQ=="/>
  </w:docVars>
  <w:rsids>
    <w:rsidRoot w:val="418C1F32"/>
    <w:rsid w:val="01BC5D7B"/>
    <w:rsid w:val="02F3132C"/>
    <w:rsid w:val="04E014F4"/>
    <w:rsid w:val="05B42F17"/>
    <w:rsid w:val="0834033F"/>
    <w:rsid w:val="18CA0DCB"/>
    <w:rsid w:val="22A52D71"/>
    <w:rsid w:val="239C3499"/>
    <w:rsid w:val="26F23447"/>
    <w:rsid w:val="27F23180"/>
    <w:rsid w:val="2FE921D5"/>
    <w:rsid w:val="350B03F7"/>
    <w:rsid w:val="352F5C21"/>
    <w:rsid w:val="383E64EC"/>
    <w:rsid w:val="3A2FB6DE"/>
    <w:rsid w:val="40F06119"/>
    <w:rsid w:val="414327B5"/>
    <w:rsid w:val="418C1F32"/>
    <w:rsid w:val="436F623D"/>
    <w:rsid w:val="4565330A"/>
    <w:rsid w:val="472009A6"/>
    <w:rsid w:val="47DD587F"/>
    <w:rsid w:val="48313978"/>
    <w:rsid w:val="53927EB5"/>
    <w:rsid w:val="539B25ED"/>
    <w:rsid w:val="56567066"/>
    <w:rsid w:val="59BD212B"/>
    <w:rsid w:val="5BCF72D8"/>
    <w:rsid w:val="610E2650"/>
    <w:rsid w:val="61FD1E0C"/>
    <w:rsid w:val="68835BC3"/>
    <w:rsid w:val="6AA21DEE"/>
    <w:rsid w:val="725B2D60"/>
    <w:rsid w:val="74EA7AAB"/>
    <w:rsid w:val="75721279"/>
    <w:rsid w:val="7D3C6F98"/>
    <w:rsid w:val="7DDF7F8D"/>
    <w:rsid w:val="DFBF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 Text First Indent 2"/>
    <w:basedOn w:val="9"/>
    <w:qFormat/>
    <w:uiPriority w:val="0"/>
    <w:pPr>
      <w:ind w:firstLine="420" w:firstLineChars="200"/>
    </w:pPr>
  </w:style>
  <w:style w:type="paragraph" w:customStyle="1" w:styleId="9">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3924</Words>
  <Characters>4008</Characters>
  <Lines>0</Lines>
  <Paragraphs>0</Paragraphs>
  <TotalTime>3</TotalTime>
  <ScaleCrop>false</ScaleCrop>
  <LinksUpToDate>false</LinksUpToDate>
  <CharactersWithSpaces>4038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2022-04-23T10:11:00Z</dcterms:created>
  <dc:creator>A</dc:creator>
  <cp:lastModifiedBy>芒芒生打椰</cp:lastModifiedBy>
  <cp:lastPrinted>2026-05-10T01:21:00Z</cp:lastPrinted>
  <dcterms:modified xsi:type="dcterms:W3CDTF">2026-06-01T16:03:56Z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6247859A6A216144EC3C1D6AA8EAA391_43</vt:lpwstr>
  </property>
  <property fmtid="{D5CDD505-2E9C-101B-9397-08002B2CF9AE}" pid="4" name="commondata">
    <vt:lpwstr>eyJoZGlkIjoiNWM2ZDQyNTBjZjA3MWVhZTA3MjZkYzY3MTU2YzNjMjcifQ==</vt:lpwstr>
  </property>
  <property fmtid="{D5CDD505-2E9C-101B-9397-08002B2CF9AE}" pid="5" name="KSOTemplateDocerSaveRecord">
    <vt:lpwstr>eyJoZGlkIjoiNWM2ZDQyNTBjZjA3MWVhZTA3MjZkYzY3MTU2YzNjMjciLCJ1c2VySWQiOiIxMDg0MzQ1ODc4In0=</vt:lpwstr>
  </property>
</Properties>
</file>