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平罗县</w:t>
      </w:r>
      <w:r>
        <w:rPr>
          <w:rFonts w:hint="default" w:ascii="Times New Roman" w:hAnsi="Times New Roman" w:eastAsia="方正小标宋简体" w:cs="Times New Roman"/>
          <w:sz w:val="44"/>
          <w:szCs w:val="44"/>
        </w:rPr>
        <w:t>工贸行业2019年粉尘防爆专项整治</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工作方案</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为认真贯彻落实</w:t>
      </w:r>
      <w:r>
        <w:rPr>
          <w:rFonts w:hint="default" w:ascii="Times New Roman" w:hAnsi="Times New Roman" w:eastAsia="仿宋_GB2312" w:cs="Times New Roman"/>
          <w:sz w:val="32"/>
          <w:szCs w:val="32"/>
          <w:lang w:eastAsia="zh-CN"/>
        </w:rPr>
        <w:t>国家、自治区和市有关文件</w:t>
      </w:r>
      <w:r>
        <w:rPr>
          <w:rFonts w:hint="default" w:ascii="Times New Roman" w:hAnsi="Times New Roman" w:eastAsia="仿宋_GB2312" w:cs="Times New Roman"/>
          <w:sz w:val="32"/>
          <w:szCs w:val="32"/>
        </w:rPr>
        <w:t>精神，持续强化工贸行业粉尘防爆专项整治工作，严防发生粉尘爆炸事故，按照《</w:t>
      </w:r>
      <w:r>
        <w:rPr>
          <w:rFonts w:hint="default" w:ascii="Times New Roman" w:hAnsi="Times New Roman" w:eastAsia="仿宋_GB2312" w:cs="Times New Roman"/>
          <w:sz w:val="32"/>
          <w:szCs w:val="32"/>
          <w:lang w:eastAsia="zh-CN"/>
        </w:rPr>
        <w:t>自治区应急管理厅办公室关于开展工贸企业粉尘防爆专项整治工作</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sz w:val="32"/>
          <w:szCs w:val="32"/>
          <w:lang w:eastAsia="zh-CN"/>
        </w:rPr>
        <w:t>宁</w:t>
      </w:r>
      <w:r>
        <w:rPr>
          <w:rFonts w:hint="default" w:ascii="Times New Roman" w:hAnsi="Times New Roman" w:eastAsia="仿宋_GB2312" w:cs="Times New Roman"/>
          <w:sz w:val="32"/>
          <w:szCs w:val="32"/>
        </w:rPr>
        <w:t>应急</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发〔2019〕</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号)要求，依据《粉尘防爆安全规程》《工贸行业重大生产安全事故隐患判定标准(2017版)》等有关标准规范，制定本方案。</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640" w:leftChars="0" w:firstLine="0" w:firstLineChars="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工作目标</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巩固粉尘防爆专项整治工作成果，</w:t>
      </w:r>
      <w:r>
        <w:rPr>
          <w:rFonts w:hint="default" w:ascii="Times New Roman" w:hAnsi="Times New Roman" w:eastAsia="仿宋_GB2312" w:cs="Times New Roman"/>
          <w:sz w:val="32"/>
          <w:szCs w:val="32"/>
          <w:lang w:eastAsia="zh-CN"/>
        </w:rPr>
        <w:t>通过对全县工贸企业粉尘防爆专项整治工作，检验五年来专项整治工作情况，推动企业进一步落实安全生产主体责任，健全完善安全管理、作业票管理及设备设施管理等制度，提升企业粉尘防爆技术水平，</w:t>
      </w:r>
      <w:r>
        <w:rPr>
          <w:rFonts w:hint="default" w:ascii="Times New Roman" w:hAnsi="Times New Roman" w:eastAsia="仿宋_GB2312" w:cs="Times New Roman"/>
          <w:sz w:val="32"/>
          <w:szCs w:val="32"/>
        </w:rPr>
        <w:t>强化企业危险因素管控能力，有效防范粉尘爆炸事故发生。</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二、整治范围</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所有工贸行业涉爆粉尘企业，重点整治粉尘作业场所10人及以上的工贸行业涉爆粉尘企业</w:t>
      </w:r>
      <w:r>
        <w:rPr>
          <w:rFonts w:hint="default" w:ascii="Times New Roman" w:hAnsi="Times New Roman" w:eastAsia="仿宋_GB2312" w:cs="Times New Roman"/>
          <w:sz w:val="32"/>
          <w:szCs w:val="32"/>
          <w:lang w:eastAsia="zh-CN"/>
        </w:rPr>
        <w:t>（包括金属铝、镁等在内的，煤粉、面粉、淀粉、血粉、鱼粉、纸粉、木粉、棉花、烟草、塑料、染料等存在粉尘爆炸危险的工贸企业）</w:t>
      </w:r>
      <w:r>
        <w:rPr>
          <w:rFonts w:hint="default" w:ascii="Times New Roman" w:hAnsi="Times New Roman" w:eastAsia="仿宋_GB2312" w:cs="Times New Roman"/>
          <w:sz w:val="32"/>
          <w:szCs w:val="32"/>
        </w:rPr>
        <w:t>和2018年未完成整改的</w:t>
      </w:r>
      <w:r>
        <w:rPr>
          <w:rFonts w:hint="default" w:ascii="Times New Roman" w:hAnsi="Times New Roman" w:eastAsia="仿宋_GB2312" w:cs="Times New Roman"/>
          <w:sz w:val="32"/>
          <w:szCs w:val="32"/>
          <w:lang w:eastAsia="zh-CN"/>
        </w:rPr>
        <w:t>大米、面粉和木器加工</w:t>
      </w:r>
      <w:r>
        <w:rPr>
          <w:rFonts w:hint="default" w:ascii="Times New Roman" w:hAnsi="Times New Roman" w:eastAsia="仿宋_GB2312" w:cs="Times New Roman"/>
          <w:sz w:val="32"/>
          <w:szCs w:val="32"/>
        </w:rPr>
        <w:t>企业。</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三、整治重点</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楷体_GB2312" w:hAnsi="楷体_GB2312" w:eastAsia="楷体_GB2312" w:cs="楷体_GB2312"/>
          <w:b/>
          <w:bCs/>
          <w:sz w:val="32"/>
          <w:szCs w:val="32"/>
          <w:lang w:eastAsia="zh-CN"/>
        </w:rPr>
      </w:pPr>
      <w:r>
        <w:rPr>
          <w:rFonts w:hint="default" w:ascii="Times New Roman" w:hAnsi="Times New Roman" w:eastAsia="仿宋_GB2312" w:cs="Times New Roman"/>
          <w:sz w:val="32"/>
          <w:szCs w:val="32"/>
        </w:rPr>
        <w:t>　　</w:t>
      </w:r>
      <w:r>
        <w:rPr>
          <w:rFonts w:hint="eastAsia" w:ascii="楷体_GB2312" w:hAnsi="楷体_GB2312" w:eastAsia="楷体_GB2312" w:cs="楷体_GB2312"/>
          <w:b/>
          <w:bCs/>
          <w:sz w:val="32"/>
          <w:szCs w:val="32"/>
          <w:lang w:eastAsia="zh-CN"/>
        </w:rPr>
        <w:t>（一）存在铝镁粉尘爆炸危险的工贸企业</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w:t>
      </w:r>
      <w:r>
        <w:rPr>
          <w:rFonts w:hint="default" w:ascii="Times New Roman" w:hAnsi="Times New Roman" w:eastAsia="仿宋_GB2312" w:cs="Times New Roman"/>
          <w:sz w:val="32"/>
          <w:szCs w:val="32"/>
          <w:lang w:eastAsia="zh-CN"/>
        </w:rPr>
        <w:t>存在铝镁粉尘爆炸危险的生产场是否设置在危房或违章建筑内，厂房是否为单层建筑且屋顶采用轻型结构；如厂房为多层建筑的结构，是否采取框架结构，并保证有足够面积的泄爆口在爆炸时能有效进行泄爆</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w:t>
      </w:r>
      <w:r>
        <w:rPr>
          <w:rFonts w:hint="default" w:ascii="Times New Roman" w:hAnsi="Times New Roman" w:eastAsia="仿宋_GB2312" w:cs="Times New Roman"/>
          <w:sz w:val="32"/>
          <w:szCs w:val="32"/>
          <w:lang w:eastAsia="zh-CN"/>
        </w:rPr>
        <w:t>存在铝镁粉尘爆炸危险的生产场所所用电气设备是否采用防爆电气设备</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是否按工艺（区域）设置相对独立的收尘系统，且收尘器设置在建筑物外，收尘器是否设有泄爆装置和防雨措施，回收的铝镁粉尘是否储存在独立干燥的堆放场所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所有尘点是否装设吸尘罩，且风管中不应有粉尘沉降。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5.是否建立清扫制度并对粉尘积累的车间和储藏室做到每班清扫，同时要对储存的铝镁粉进行防水措施和温度控制。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6.现场作业人员是否穿着阻燃材质的工作帽和衣裤。</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7.培训教育情况，相关安全管理制度、作业票管理制度落实情况等。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0"/>
        <w:jc w:val="both"/>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（二）其它涉及粉尘爆炸危险的工贸企业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有粉尘爆炸危险场所企业的新、改、扩建项目，是否严格执行《粉尘防爆安全规程》等标准要求</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w:t>
      </w:r>
      <w:r>
        <w:rPr>
          <w:rFonts w:hint="default" w:ascii="Times New Roman" w:hAnsi="Times New Roman" w:eastAsia="仿宋_GB2312" w:cs="Times New Roman"/>
          <w:sz w:val="32"/>
          <w:szCs w:val="32"/>
          <w:lang w:eastAsia="zh-CN"/>
        </w:rPr>
        <w:t>是否严格执行作业票制度，生产场所是否做到严禁各类明火</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生产场所是否采用防爆设备和防碰撞火花的作业工具；所有金属设备、装置外壳、金属管道、支架、构件、部件等是否采取防静电积累和防静电火花措施</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作业现场是否保持清洁，严禁采取正压气体吹扫。如：压缩空气</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5.企业是否对粉尘防爆危险场所配备通风除尘装置，并保证收尘系统正常运转。</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6.企业是否为在粉尘爆炸危险场所作业的人员配备阻燃材料的个人劳动防护用品；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7.培训教育情况，相关安全管理制度，作业票管理制度落实情况等。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lang w:eastAsia="zh-CN"/>
        </w:rPr>
        <w:t>工作步骤</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0"/>
        <w:jc w:val="both"/>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企业自查自改</w:t>
      </w: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6</w:t>
      </w:r>
      <w:r>
        <w:rPr>
          <w:rFonts w:hint="default" w:ascii="Times New Roman" w:hAnsi="Times New Roman" w:eastAsia="楷体_GB2312" w:cs="Times New Roman"/>
          <w:b/>
          <w:bCs/>
          <w:sz w:val="32"/>
          <w:szCs w:val="32"/>
          <w:lang w:val="en-US" w:eastAsia="zh-CN"/>
        </w:rPr>
        <w:t>月2</w:t>
      </w:r>
      <w:r>
        <w:rPr>
          <w:rFonts w:hint="eastAsia" w:ascii="Times New Roman" w:hAnsi="Times New Roman" w:eastAsia="楷体_GB2312" w:cs="Times New Roman"/>
          <w:b/>
          <w:bCs/>
          <w:sz w:val="32"/>
          <w:szCs w:val="32"/>
          <w:lang w:val="en-US" w:eastAsia="zh-CN"/>
        </w:rPr>
        <w:t>0</w:t>
      </w:r>
      <w:r>
        <w:rPr>
          <w:rFonts w:hint="default" w:ascii="Times New Roman" w:hAnsi="Times New Roman" w:eastAsia="楷体_GB2312" w:cs="Times New Roman"/>
          <w:b/>
          <w:bCs/>
          <w:sz w:val="32"/>
          <w:szCs w:val="32"/>
          <w:lang w:val="en-US" w:eastAsia="zh-CN"/>
        </w:rPr>
        <w:t>日至7月10日</w:t>
      </w:r>
      <w:r>
        <w:rPr>
          <w:rFonts w:hint="default" w:ascii="Times New Roman" w:hAnsi="Times New Roman" w:eastAsia="楷体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工贸行业涉爆粉尘企业，要</w:t>
      </w:r>
      <w:r>
        <w:rPr>
          <w:rFonts w:hint="default" w:ascii="Times New Roman" w:hAnsi="Times New Roman" w:eastAsia="仿宋_GB2312" w:cs="Times New Roman"/>
          <w:sz w:val="32"/>
          <w:szCs w:val="32"/>
          <w:lang w:eastAsia="zh-CN"/>
        </w:rPr>
        <w:t>立即</w:t>
      </w:r>
      <w:r>
        <w:rPr>
          <w:rFonts w:hint="default" w:ascii="Times New Roman" w:hAnsi="Times New Roman" w:eastAsia="仿宋_GB2312" w:cs="Times New Roman"/>
          <w:sz w:val="32"/>
          <w:szCs w:val="32"/>
        </w:rPr>
        <w:t>对照</w:t>
      </w:r>
      <w:r>
        <w:rPr>
          <w:rFonts w:hint="default" w:ascii="Times New Roman" w:hAnsi="Times New Roman" w:eastAsia="仿宋_GB2312" w:cs="Times New Roman"/>
          <w:sz w:val="32"/>
          <w:szCs w:val="32"/>
          <w:lang w:eastAsia="zh-CN"/>
        </w:rPr>
        <w:t>验收内容</w:t>
      </w:r>
      <w:r>
        <w:rPr>
          <w:rFonts w:hint="default" w:ascii="Times New Roman" w:hAnsi="Times New Roman" w:eastAsia="仿宋_GB2312" w:cs="Times New Roman"/>
          <w:sz w:val="32"/>
          <w:szCs w:val="32"/>
        </w:rPr>
        <w:t>开展自查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全面排查问题隐患，建立隐患问题台账和整改清单，逐项制定落实整治措施，</w:t>
      </w:r>
      <w:r>
        <w:rPr>
          <w:rFonts w:hint="default" w:ascii="Times New Roman" w:hAnsi="Times New Roman" w:eastAsia="仿宋_GB2312" w:cs="Times New Roman"/>
          <w:sz w:val="32"/>
          <w:szCs w:val="32"/>
          <w:lang w:eastAsia="zh-CN"/>
        </w:rPr>
        <w:t>明确责任人和整改时限，高质量完成整改并注重整改时效性，确保在验收前完成整改。有关单位检查验收时不得以正在购进设备或正在整改等借口拖延问题和隐患整改</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0"/>
        <w:jc w:val="both"/>
        <w:textAlignment w:val="auto"/>
        <w:rPr>
          <w:rFonts w:hint="default" w:ascii="Times New Roman" w:hAnsi="Times New Roman" w:eastAsia="楷体_GB2312" w:cs="Times New Roman"/>
          <w:b/>
          <w:bCs/>
          <w:sz w:val="32"/>
          <w:szCs w:val="32"/>
          <w:lang w:eastAsia="zh-CN"/>
        </w:rPr>
      </w:pPr>
      <w:r>
        <w:rPr>
          <w:rFonts w:hint="eastAsia" w:ascii="楷体_GB2312" w:hAnsi="楷体_GB2312" w:eastAsia="楷体_GB2312" w:cs="楷体_GB2312"/>
          <w:b/>
          <w:bCs/>
          <w:sz w:val="32"/>
          <w:szCs w:val="32"/>
          <w:lang w:eastAsia="zh-CN"/>
        </w:rPr>
        <w:t>（二）</w:t>
      </w:r>
      <w:r>
        <w:rPr>
          <w:rFonts w:hint="default" w:ascii="Times New Roman" w:hAnsi="Times New Roman" w:eastAsia="楷体_GB2312" w:cs="Times New Roman"/>
          <w:b/>
          <w:bCs/>
          <w:sz w:val="32"/>
          <w:szCs w:val="32"/>
          <w:lang w:eastAsia="zh-CN"/>
        </w:rPr>
        <w:t>部门检查验收（</w:t>
      </w:r>
      <w:r>
        <w:rPr>
          <w:rFonts w:hint="default" w:ascii="Times New Roman" w:hAnsi="Times New Roman" w:eastAsia="楷体_GB2312" w:cs="Times New Roman"/>
          <w:b/>
          <w:bCs/>
          <w:sz w:val="32"/>
          <w:szCs w:val="32"/>
          <w:lang w:val="en-US" w:eastAsia="zh-CN"/>
        </w:rPr>
        <w:t>7月11日至8月25日</w:t>
      </w:r>
      <w:r>
        <w:rPr>
          <w:rFonts w:hint="default" w:ascii="Times New Roman" w:hAnsi="Times New Roman" w:eastAsia="楷体_GB2312" w:cs="Times New Roman"/>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县应急管理局联合有关单位，对涉爆粉尘企业自查整改情况组织先行验收，按照“一企一表”进行</w:t>
      </w:r>
      <w:r>
        <w:rPr>
          <w:rFonts w:hint="default" w:ascii="Times New Roman" w:hAnsi="Times New Roman" w:eastAsia="仿宋_GB2312" w:cs="Times New Roman"/>
          <w:sz w:val="32"/>
          <w:szCs w:val="32"/>
          <w:lang w:val="en-US" w:eastAsia="zh-CN"/>
        </w:rPr>
        <w:t>100%验收，</w:t>
      </w:r>
      <w:r>
        <w:rPr>
          <w:rFonts w:hint="default" w:ascii="Times New Roman" w:hAnsi="Times New Roman" w:eastAsia="仿宋_GB2312" w:cs="Times New Roman"/>
          <w:sz w:val="32"/>
          <w:szCs w:val="32"/>
          <w:lang w:eastAsia="zh-CN"/>
        </w:rPr>
        <w:t>由验收人员签字确认。县应急管理局将企业台账及验收总结等材料及时归档备查。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楷体_GB2312" w:cs="Times New Roman"/>
          <w:b/>
          <w:bCs/>
          <w:sz w:val="32"/>
          <w:szCs w:val="32"/>
          <w:lang w:eastAsia="zh-CN"/>
        </w:rPr>
      </w:pPr>
      <w:r>
        <w:rPr>
          <w:rFonts w:hint="default" w:ascii="楷体_GB2312" w:hAnsi="楷体_GB2312" w:eastAsia="楷体_GB2312" w:cs="楷体_GB2312"/>
          <w:b/>
          <w:bCs/>
          <w:sz w:val="32"/>
          <w:szCs w:val="32"/>
          <w:lang w:eastAsia="zh-CN"/>
        </w:rPr>
        <w:t>（三）</w:t>
      </w:r>
      <w:r>
        <w:rPr>
          <w:rFonts w:hint="default" w:ascii="Times New Roman" w:hAnsi="Times New Roman" w:eastAsia="楷体_GB2312" w:cs="Times New Roman"/>
          <w:b/>
          <w:bCs/>
          <w:sz w:val="32"/>
          <w:szCs w:val="32"/>
          <w:lang w:eastAsia="zh-CN"/>
        </w:rPr>
        <w:t>迎接区级全面验收（</w:t>
      </w:r>
      <w:r>
        <w:rPr>
          <w:rFonts w:hint="default" w:ascii="Times New Roman" w:hAnsi="Times New Roman" w:eastAsia="楷体_GB2312" w:cs="Times New Roman"/>
          <w:b/>
          <w:bCs/>
          <w:sz w:val="32"/>
          <w:szCs w:val="32"/>
          <w:lang w:val="en-US" w:eastAsia="zh-CN"/>
        </w:rPr>
        <w:t>9月1日至30日</w:t>
      </w:r>
      <w:r>
        <w:rPr>
          <w:rFonts w:hint="default" w:ascii="Times New Roman" w:hAnsi="Times New Roman" w:eastAsia="楷体_GB2312" w:cs="Times New Roman"/>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相关企业要认真按照文件要求，对照备查资料清单，建立健全相关安全管理制度、责任制，规范审批程序，完善隐患排查、教育培训台账等。相关单位要认真组织检查验收，建立粉尘企业基本情况台账，督促企业做好问题隐患整改。</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五、工作要求</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提高认识，严格落实责任。</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有关单位、企业</w:t>
      </w:r>
      <w:r>
        <w:rPr>
          <w:rFonts w:hint="default" w:ascii="Times New Roman" w:hAnsi="Times New Roman" w:eastAsia="仿宋_GB2312" w:cs="Times New Roman"/>
          <w:sz w:val="32"/>
          <w:szCs w:val="32"/>
        </w:rPr>
        <w:t>要</w:t>
      </w:r>
      <w:r>
        <w:rPr>
          <w:rFonts w:hint="default" w:ascii="Times New Roman" w:hAnsi="Times New Roman" w:eastAsia="仿宋_GB2312" w:cs="Times New Roman"/>
          <w:sz w:val="32"/>
          <w:szCs w:val="32"/>
          <w:lang w:eastAsia="zh-CN"/>
        </w:rPr>
        <w:t>切实</w:t>
      </w:r>
      <w:r>
        <w:rPr>
          <w:rFonts w:hint="default" w:ascii="Times New Roman" w:hAnsi="Times New Roman" w:eastAsia="仿宋_GB2312" w:cs="Times New Roman"/>
          <w:sz w:val="32"/>
          <w:szCs w:val="32"/>
        </w:rPr>
        <w:t>提高对粉尘防爆专项整治工作重要性的认识，把粉尘防爆专项整治作为今年一项重要工作摆在更加突出位置，结合本地实际，细化方案，明确计划，建立清单，采取扎实有效措施，狠抓落实，确保专项整治工作取得实效。</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lang w:eastAsia="zh-CN"/>
        </w:rPr>
        <w:t>（</w:t>
      </w: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严格执法，抓好整改闭环。</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有关单位</w:t>
      </w:r>
      <w:r>
        <w:rPr>
          <w:rFonts w:hint="default" w:ascii="Times New Roman" w:hAnsi="Times New Roman" w:eastAsia="仿宋_GB2312" w:cs="Times New Roman"/>
          <w:sz w:val="32"/>
          <w:szCs w:val="32"/>
        </w:rPr>
        <w:t>要严格标准，规范程序，进一步加大安全执法检查力度，严厉查处企业违法违规行为，一经查实，要依法进行处罚，并进行通报、曝光，提高涉事企业违法违规的社会和经济成本，达到“惩治一个、震慑一片”的警示作用。监督企业做好隐患整改闭环工作，确保隐患全部整改到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（三）</w:t>
      </w:r>
      <w:r>
        <w:rPr>
          <w:rFonts w:hint="default" w:ascii="Times New Roman" w:hAnsi="Times New Roman" w:eastAsia="楷体_GB2312" w:cs="Times New Roman"/>
          <w:b/>
          <w:bCs/>
          <w:sz w:val="32"/>
          <w:szCs w:val="32"/>
        </w:rPr>
        <w:t>统筹推进，强化源头治理。</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相关单位</w:t>
      </w:r>
      <w:r>
        <w:rPr>
          <w:rFonts w:hint="default" w:ascii="Times New Roman" w:hAnsi="Times New Roman" w:eastAsia="仿宋_GB2312" w:cs="Times New Roman"/>
          <w:sz w:val="32"/>
          <w:szCs w:val="32"/>
        </w:rPr>
        <w:t>要将粉尘防爆整治与双重预防体系建设、安全生产标准化建设、较大危险因素辨识管控等工作有机结合，统筹推进;鼓励支持高风险、人员密集的涉爆粉尘企业实施湿法除尘工艺、作业空间物理隔离、大力推进“机械化换人、自动化减人”，不断提高涉爆粉尘企业本质安全水平。</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（四）</w:t>
      </w:r>
      <w:r>
        <w:rPr>
          <w:rFonts w:hint="default" w:ascii="Times New Roman" w:hAnsi="Times New Roman" w:eastAsia="楷体_GB2312" w:cs="Times New Roman"/>
          <w:b/>
          <w:bCs/>
          <w:sz w:val="32"/>
          <w:szCs w:val="32"/>
        </w:rPr>
        <w:t>广泛宣传，抓好培训教育。</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有关单位和</w:t>
      </w:r>
      <w:r>
        <w:rPr>
          <w:rFonts w:hint="default" w:ascii="Times New Roman" w:hAnsi="Times New Roman" w:eastAsia="仿宋_GB2312" w:cs="Times New Roman"/>
          <w:sz w:val="32"/>
          <w:szCs w:val="32"/>
        </w:rPr>
        <w:t>相关企业要充分利用网络、微信、简报等方式，宣传先进单位的经验做法，宣传粉尘防爆有关常识，宣传近年来全国涉爆粉尘企业发生的事故案例，增强宣传的实效性，为专项整治工作创造良好的舆论氛围。</w:t>
      </w:r>
      <w:r>
        <w:rPr>
          <w:rFonts w:hint="eastAsia" w:ascii="Times New Roman" w:hAnsi="Times New Roman" w:eastAsia="仿宋_GB2312" w:cs="Times New Roman"/>
          <w:sz w:val="32"/>
          <w:szCs w:val="32"/>
          <w:lang w:eastAsia="zh-CN"/>
        </w:rPr>
        <w:t>自治</w:t>
      </w:r>
      <w:r>
        <w:rPr>
          <w:rFonts w:hint="default" w:ascii="Times New Roman" w:hAnsi="Times New Roman" w:eastAsia="仿宋_GB2312" w:cs="Times New Roman"/>
          <w:sz w:val="32"/>
          <w:szCs w:val="32"/>
        </w:rPr>
        <w:t>区安</w:t>
      </w:r>
      <w:r>
        <w:rPr>
          <w:rFonts w:hint="eastAsia" w:ascii="Times New Roman" w:hAnsi="Times New Roman" w:eastAsia="仿宋_GB2312" w:cs="Times New Roman"/>
          <w:sz w:val="32"/>
          <w:szCs w:val="32"/>
          <w:lang w:eastAsia="zh-CN"/>
        </w:rPr>
        <w:t>委</w:t>
      </w:r>
      <w:r>
        <w:rPr>
          <w:rFonts w:hint="default" w:ascii="Times New Roman" w:hAnsi="Times New Roman" w:eastAsia="仿宋_GB2312" w:cs="Times New Roman"/>
          <w:sz w:val="32"/>
          <w:szCs w:val="32"/>
        </w:rPr>
        <w:t>办将聘请粉尘方面专家，开展专题培训，使涉爆粉尘企业和各级执法人员切实了解有关知识，不断提高相关人员的业务水平。</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附件：1.工贸企业粉尘防爆专项整治验收表（铝镁粉尘企业）</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2.工贸企业分成防爆专项整治验收表（其他分成企业）</w:t>
      </w: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spacing w:line="560" w:lineRule="exact"/>
        <w:ind w:firstLine="640" w:firstLineChars="200"/>
        <w:rPr>
          <w:rFonts w:hint="default" w:ascii="Times New Roman" w:hAnsi="Times New Roman" w:eastAsia="仿宋_GB2312" w:cs="Times New Roman"/>
          <w:sz w:val="32"/>
          <w:szCs w:val="32"/>
          <w:lang w:val="en-US" w:eastAsia="zh-CN"/>
        </w:rPr>
      </w:pPr>
    </w:p>
    <w:p>
      <w:pPr>
        <w:spacing w:line="560" w:lineRule="exact"/>
        <w:ind w:firstLine="640" w:firstLineChars="200"/>
        <w:rPr>
          <w:rFonts w:hint="default" w:ascii="Times New Roman" w:hAnsi="Times New Roman" w:eastAsia="仿宋_GB2312" w:cs="Times New Roman"/>
          <w:sz w:val="32"/>
          <w:szCs w:val="32"/>
          <w:lang w:val="en-US" w:eastAsia="zh-CN"/>
        </w:rPr>
      </w:pPr>
    </w:p>
    <w:p>
      <w:pPr>
        <w:spacing w:line="560" w:lineRule="exact"/>
        <w:ind w:firstLine="640" w:firstLineChars="200"/>
        <w:rPr>
          <w:rFonts w:hint="default" w:ascii="Times New Roman" w:hAnsi="Times New Roman" w:eastAsia="仿宋_GB2312" w:cs="Times New Roman"/>
          <w:sz w:val="32"/>
          <w:szCs w:val="32"/>
          <w:lang w:val="en-US" w:eastAsia="zh-CN"/>
        </w:rPr>
      </w:pPr>
    </w:p>
    <w:p>
      <w:pPr>
        <w:spacing w:line="560" w:lineRule="exact"/>
        <w:ind w:firstLine="640" w:firstLineChars="200"/>
        <w:rPr>
          <w:rFonts w:hint="default" w:ascii="Times New Roman" w:hAnsi="Times New Roman" w:eastAsia="仿宋_GB2312" w:cs="Times New Roman"/>
          <w:sz w:val="32"/>
          <w:szCs w:val="32"/>
          <w:lang w:val="en-US" w:eastAsia="zh-CN"/>
        </w:rPr>
      </w:pPr>
    </w:p>
    <w:p>
      <w:pPr>
        <w:spacing w:line="560" w:lineRule="exact"/>
        <w:ind w:firstLine="640" w:firstLineChars="200"/>
        <w:rPr>
          <w:rFonts w:hint="default" w:ascii="Times New Roman" w:hAnsi="Times New Roman" w:eastAsia="仿宋_GB2312" w:cs="Times New Roman"/>
          <w:sz w:val="32"/>
          <w:szCs w:val="32"/>
          <w:lang w:val="en-US" w:eastAsia="zh-CN"/>
        </w:rPr>
      </w:pPr>
    </w:p>
    <w:p>
      <w:pPr>
        <w:spacing w:line="560" w:lineRule="exact"/>
        <w:ind w:firstLine="640" w:firstLineChars="200"/>
        <w:rPr>
          <w:rFonts w:hint="default" w:ascii="Times New Roman" w:hAnsi="Times New Roman" w:eastAsia="仿宋_GB2312" w:cs="Times New Roman"/>
          <w:sz w:val="32"/>
          <w:szCs w:val="32"/>
          <w:lang w:val="en-US" w:eastAsia="zh-CN"/>
        </w:rPr>
      </w:pPr>
    </w:p>
    <w:p>
      <w:pPr>
        <w:spacing w:line="560" w:lineRule="exact"/>
        <w:ind w:firstLine="640" w:firstLineChars="200"/>
        <w:rPr>
          <w:rFonts w:hint="default" w:ascii="Times New Roman" w:hAnsi="Times New Roman" w:eastAsia="仿宋_GB2312" w:cs="Times New Roman"/>
          <w:sz w:val="32"/>
          <w:szCs w:val="32"/>
          <w:lang w:val="en-US" w:eastAsia="zh-CN"/>
        </w:rPr>
      </w:pPr>
    </w:p>
    <w:p>
      <w:pPr>
        <w:spacing w:line="560" w:lineRule="exact"/>
        <w:ind w:firstLine="640" w:firstLineChars="200"/>
        <w:rPr>
          <w:rFonts w:hint="default" w:ascii="Times New Roman" w:hAnsi="Times New Roman" w:eastAsia="仿宋_GB2312" w:cs="Times New Roman"/>
          <w:sz w:val="32"/>
          <w:szCs w:val="32"/>
          <w:lang w:val="en-US" w:eastAsia="zh-CN"/>
        </w:rPr>
      </w:pPr>
    </w:p>
    <w:p>
      <w:pPr>
        <w:spacing w:line="560" w:lineRule="exact"/>
        <w:ind w:firstLine="640" w:firstLineChars="200"/>
        <w:rPr>
          <w:rFonts w:hint="default" w:ascii="Times New Roman" w:hAnsi="Times New Roman" w:eastAsia="仿宋_GB2312" w:cs="Times New Roman"/>
          <w:sz w:val="32"/>
          <w:szCs w:val="32"/>
          <w:lang w:val="en-US" w:eastAsia="zh-CN"/>
        </w:rPr>
      </w:pPr>
    </w:p>
    <w:p>
      <w:pPr>
        <w:spacing w:line="560" w:lineRule="exact"/>
        <w:ind w:firstLine="640" w:firstLineChars="200"/>
        <w:rPr>
          <w:rFonts w:hint="default" w:ascii="Times New Roman" w:hAnsi="Times New Roman" w:eastAsia="仿宋_GB2312" w:cs="Times New Roman"/>
          <w:sz w:val="32"/>
          <w:szCs w:val="32"/>
          <w:lang w:val="en-US" w:eastAsia="zh-CN"/>
        </w:rPr>
      </w:pPr>
    </w:p>
    <w:p>
      <w:pPr>
        <w:spacing w:line="560" w:lineRule="exact"/>
        <w:ind w:firstLine="640" w:firstLineChars="200"/>
        <w:rPr>
          <w:rFonts w:hint="default" w:ascii="Times New Roman" w:hAnsi="Times New Roman" w:eastAsia="仿宋_GB2312" w:cs="Times New Roman"/>
          <w:sz w:val="32"/>
          <w:szCs w:val="32"/>
          <w:lang w:val="en-US" w:eastAsia="zh-CN"/>
        </w:rPr>
      </w:pPr>
    </w:p>
    <w:p>
      <w:pPr>
        <w:spacing w:line="560" w:lineRule="exact"/>
        <w:ind w:firstLine="640" w:firstLineChars="200"/>
        <w:rPr>
          <w:rFonts w:hint="default" w:ascii="Times New Roman" w:hAnsi="Times New Roman" w:eastAsia="仿宋_GB2312" w:cs="Times New Roman"/>
          <w:sz w:val="32"/>
          <w:szCs w:val="32"/>
          <w:lang w:val="en-US" w:eastAsia="zh-CN"/>
        </w:rPr>
      </w:pPr>
    </w:p>
    <w:p>
      <w:pPr>
        <w:spacing w:line="560" w:lineRule="exact"/>
        <w:ind w:firstLine="640" w:firstLineChars="200"/>
        <w:rPr>
          <w:rFonts w:hint="default" w:ascii="Times New Roman" w:hAnsi="Times New Roman" w:eastAsia="仿宋_GB2312" w:cs="Times New Roman"/>
          <w:sz w:val="32"/>
          <w:szCs w:val="32"/>
          <w:lang w:val="en-US" w:eastAsia="zh-CN"/>
        </w:rPr>
      </w:pPr>
    </w:p>
    <w:p>
      <w:pPr>
        <w:spacing w:line="560" w:lineRule="exact"/>
        <w:ind w:firstLine="640" w:firstLineChars="200"/>
        <w:rPr>
          <w:rFonts w:hint="default" w:ascii="Times New Roman" w:hAnsi="Times New Roman" w:eastAsia="仿宋_GB2312" w:cs="Times New Roman"/>
          <w:sz w:val="32"/>
          <w:szCs w:val="32"/>
          <w:lang w:val="en-US" w:eastAsia="zh-CN"/>
        </w:rPr>
      </w:pPr>
    </w:p>
    <w:p>
      <w:pPr>
        <w:spacing w:line="560" w:lineRule="exact"/>
        <w:ind w:firstLine="640" w:firstLineChars="200"/>
        <w:rPr>
          <w:rFonts w:hint="default" w:ascii="Times New Roman" w:hAnsi="Times New Roman" w:eastAsia="仿宋_GB2312" w:cs="Times New Roman"/>
          <w:sz w:val="32"/>
          <w:szCs w:val="32"/>
          <w:lang w:val="en-US" w:eastAsia="zh-CN"/>
        </w:rPr>
      </w:pPr>
    </w:p>
    <w:p>
      <w:pPr>
        <w:spacing w:line="560" w:lineRule="exact"/>
        <w:ind w:firstLine="640" w:firstLineChars="200"/>
        <w:rPr>
          <w:rFonts w:hint="default" w:ascii="Times New Roman" w:hAnsi="Times New Roman" w:eastAsia="仿宋_GB2312" w:cs="Times New Roman"/>
          <w:sz w:val="32"/>
          <w:szCs w:val="32"/>
          <w:lang w:val="en-US" w:eastAsia="zh-CN"/>
        </w:rPr>
      </w:pPr>
    </w:p>
    <w:p>
      <w:pPr>
        <w:spacing w:line="560" w:lineRule="exact"/>
        <w:ind w:firstLine="640" w:firstLineChars="200"/>
        <w:rPr>
          <w:rFonts w:ascii="Times New Roman" w:hAnsi="仿宋_GB2312" w:eastAsia="仿宋_GB2312" w:cs="Times New Roman"/>
          <w:sz w:val="32"/>
          <w:szCs w:val="32"/>
        </w:rPr>
      </w:pPr>
      <w:r>
        <w:rPr>
          <w:rFonts w:hint="default" w:ascii="Times New Roman" w:hAnsi="Times New Roman" w:eastAsia="仿宋_GB2312" w:cs="Times New Roman"/>
          <w:sz w:val="32"/>
          <w:szCs w:val="32"/>
          <w:lang w:val="en-US" w:eastAsia="zh-CN"/>
        </w:rPr>
        <w:t xml:space="preserve">    </w:t>
      </w:r>
    </w:p>
    <w:p>
      <w:pPr>
        <w:pBdr>
          <w:top w:val="single" w:color="auto" w:sz="4" w:space="1"/>
          <w:bottom w:val="single" w:color="auto" w:sz="4" w:space="1"/>
        </w:pBdr>
        <w:ind w:left="420" w:firstLine="280" w:firstLineChars="100"/>
        <w:rPr>
          <w:rFonts w:ascii="Times New Roman" w:hAnsi="Times New Roman" w:eastAsia="仿宋_GB2312"/>
          <w:bCs/>
          <w:color w:val="000000"/>
          <w:kern w:val="0"/>
          <w:sz w:val="28"/>
          <w:szCs w:val="28"/>
        </w:rPr>
      </w:pPr>
      <w:r>
        <w:rPr>
          <w:rFonts w:ascii="Times New Roman" w:hAnsi="Times New Roman" w:eastAsia="仿宋_GB2312"/>
          <w:bCs/>
          <w:color w:val="000000"/>
          <w:kern w:val="0"/>
          <w:sz w:val="28"/>
          <w:szCs w:val="28"/>
        </w:rPr>
        <w:t xml:space="preserve">平罗县安全生产委员会办公室        </w:t>
      </w:r>
      <w:r>
        <w:rPr>
          <w:rFonts w:hint="eastAsia" w:ascii="Times New Roman" w:hAnsi="Times New Roman" w:eastAsia="仿宋_GB2312"/>
          <w:bCs/>
          <w:color w:val="000000"/>
          <w:kern w:val="0"/>
          <w:sz w:val="28"/>
          <w:szCs w:val="28"/>
        </w:rPr>
        <w:t xml:space="preserve"> </w:t>
      </w:r>
      <w:r>
        <w:rPr>
          <w:rFonts w:ascii="Times New Roman" w:hAnsi="Times New Roman" w:eastAsia="仿宋_GB2312"/>
          <w:bCs/>
          <w:color w:val="000000"/>
          <w:kern w:val="0"/>
          <w:sz w:val="28"/>
          <w:szCs w:val="28"/>
        </w:rPr>
        <w:t xml:space="preserve"> 2019年</w:t>
      </w:r>
      <w:r>
        <w:rPr>
          <w:rFonts w:hint="eastAsia" w:ascii="Times New Roman" w:hAnsi="Times New Roman" w:eastAsia="仿宋_GB2312"/>
          <w:bCs/>
          <w:color w:val="000000"/>
          <w:kern w:val="0"/>
          <w:sz w:val="28"/>
          <w:szCs w:val="28"/>
        </w:rPr>
        <w:t>6</w:t>
      </w:r>
      <w:r>
        <w:rPr>
          <w:rFonts w:ascii="Times New Roman" w:hAnsi="Times New Roman" w:eastAsia="仿宋_GB2312"/>
          <w:bCs/>
          <w:color w:val="000000"/>
          <w:kern w:val="0"/>
          <w:sz w:val="28"/>
          <w:szCs w:val="28"/>
        </w:rPr>
        <w:t>月</w:t>
      </w:r>
      <w:r>
        <w:rPr>
          <w:rFonts w:hint="eastAsia" w:ascii="Times New Roman" w:hAnsi="Times New Roman" w:eastAsia="仿宋_GB2312"/>
          <w:bCs/>
          <w:color w:val="000000"/>
          <w:kern w:val="0"/>
          <w:sz w:val="28"/>
          <w:szCs w:val="28"/>
          <w:lang w:val="en-US" w:eastAsia="zh-CN"/>
        </w:rPr>
        <w:t>20</w:t>
      </w:r>
      <w:r>
        <w:rPr>
          <w:rFonts w:ascii="Times New Roman" w:hAnsi="Times New Roman" w:eastAsia="仿宋_GB2312"/>
          <w:bCs/>
          <w:color w:val="000000"/>
          <w:kern w:val="0"/>
          <w:sz w:val="28"/>
          <w:szCs w:val="28"/>
        </w:rPr>
        <w:t>日印发</w:t>
      </w:r>
    </w:p>
    <w:p>
      <w:pPr>
        <w:rPr>
          <w:rFonts w:hint="default" w:ascii="Times New Roman" w:hAnsi="Times New Roman" w:eastAsia="仿宋_GB2312" w:cs="Times New Roman"/>
          <w:sz w:val="32"/>
          <w:szCs w:val="32"/>
        </w:rPr>
        <w:sectPr>
          <w:footerReference r:id="rId3" w:type="default"/>
          <w:pgSz w:w="11906" w:h="16838"/>
          <w:pgMar w:top="1440" w:right="1474" w:bottom="1440"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tbl>
      <w:tblPr>
        <w:tblStyle w:val="5"/>
        <w:tblpPr w:leftFromText="180" w:rightFromText="180" w:vertAnchor="text" w:horzAnchor="page" w:tblpX="1425" w:tblpY="1059"/>
        <w:tblOverlap w:val="never"/>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4104"/>
        <w:gridCol w:w="1636"/>
        <w:gridCol w:w="2169"/>
        <w:gridCol w:w="1636"/>
        <w:gridCol w:w="3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4"/>
                <w:szCs w:val="24"/>
                <w:u w:val="none"/>
                <w:vertAlign w:val="baseline"/>
                <w:lang w:val="en-US" w:eastAsia="zh-CN"/>
              </w:rPr>
            </w:pPr>
            <w:r>
              <w:rPr>
                <w:rFonts w:hint="eastAsia" w:ascii="黑体" w:hAnsi="黑体" w:eastAsia="黑体" w:cs="黑体"/>
                <w:b w:val="0"/>
                <w:bCs w:val="0"/>
                <w:sz w:val="24"/>
                <w:szCs w:val="24"/>
                <w:u w:val="none"/>
                <w:vertAlign w:val="baseline"/>
                <w:lang w:val="en-US" w:eastAsia="zh-CN"/>
              </w:rPr>
              <w:t>企业名称</w:t>
            </w:r>
          </w:p>
        </w:tc>
        <w:tc>
          <w:tcPr>
            <w:tcW w:w="79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32"/>
                <w:szCs w:val="32"/>
                <w:u w:val="none"/>
                <w:vertAlign w:val="baseline"/>
                <w:lang w:val="en-US" w:eastAsia="zh-CN"/>
              </w:rPr>
            </w:pPr>
          </w:p>
        </w:tc>
        <w:tc>
          <w:tcPr>
            <w:tcW w:w="163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32"/>
                <w:szCs w:val="32"/>
                <w:u w:val="none"/>
                <w:vertAlign w:val="baseline"/>
                <w:lang w:val="en-US" w:eastAsia="zh-CN"/>
              </w:rPr>
            </w:pPr>
            <w:r>
              <w:rPr>
                <w:rFonts w:hint="eastAsia" w:ascii="黑体" w:hAnsi="黑体" w:eastAsia="黑体" w:cs="黑体"/>
                <w:b w:val="0"/>
                <w:bCs w:val="0"/>
                <w:sz w:val="24"/>
                <w:szCs w:val="24"/>
                <w:u w:val="none"/>
                <w:vertAlign w:val="baseline"/>
                <w:lang w:val="en-US" w:eastAsia="zh-CN"/>
              </w:rPr>
              <w:t>企业负责人</w:t>
            </w:r>
          </w:p>
        </w:tc>
        <w:tc>
          <w:tcPr>
            <w:tcW w:w="300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32"/>
                <w:szCs w:val="32"/>
                <w:u w:val="none"/>
                <w:vertAlign w:val="baseline"/>
                <w:lang w:val="en-US" w:eastAsia="zh-CN"/>
              </w:rPr>
            </w:pPr>
            <w:r>
              <w:rPr>
                <w:rFonts w:hint="eastAsia" w:ascii="黑体" w:hAnsi="黑体" w:eastAsia="黑体" w:cs="黑体"/>
                <w:b w:val="0"/>
                <w:bCs w:val="0"/>
                <w:sz w:val="24"/>
                <w:szCs w:val="24"/>
                <w:u w:val="none"/>
                <w:vertAlign w:val="baseline"/>
                <w:lang w:val="en-US" w:eastAsia="zh-CN"/>
              </w:rPr>
              <w:t>企业地址</w:t>
            </w:r>
          </w:p>
        </w:tc>
        <w:tc>
          <w:tcPr>
            <w:tcW w:w="41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32"/>
                <w:szCs w:val="32"/>
                <w:u w:val="none"/>
                <w:vertAlign w:val="baseline"/>
                <w:lang w:val="en-US" w:eastAsia="zh-CN"/>
              </w:rPr>
            </w:pPr>
          </w:p>
        </w:tc>
        <w:tc>
          <w:tcPr>
            <w:tcW w:w="163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32"/>
                <w:szCs w:val="32"/>
                <w:u w:val="none"/>
                <w:vertAlign w:val="baseline"/>
                <w:lang w:val="en-US" w:eastAsia="zh-CN"/>
              </w:rPr>
            </w:pPr>
            <w:r>
              <w:rPr>
                <w:rFonts w:hint="eastAsia" w:ascii="黑体" w:hAnsi="黑体" w:eastAsia="黑体" w:cs="黑体"/>
                <w:b w:val="0"/>
                <w:bCs w:val="0"/>
                <w:sz w:val="24"/>
                <w:szCs w:val="24"/>
                <w:u w:val="none"/>
                <w:vertAlign w:val="baseline"/>
                <w:lang w:val="en-US" w:eastAsia="zh-CN"/>
              </w:rPr>
              <w:t>粉尘类别</w:t>
            </w:r>
          </w:p>
        </w:tc>
        <w:tc>
          <w:tcPr>
            <w:tcW w:w="216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32"/>
                <w:szCs w:val="32"/>
                <w:u w:val="none"/>
                <w:vertAlign w:val="baseline"/>
                <w:lang w:val="en-US" w:eastAsia="zh-CN"/>
              </w:rPr>
            </w:pPr>
          </w:p>
        </w:tc>
        <w:tc>
          <w:tcPr>
            <w:tcW w:w="163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32"/>
                <w:szCs w:val="32"/>
                <w:u w:val="none"/>
                <w:vertAlign w:val="baseline"/>
                <w:lang w:val="en-US" w:eastAsia="zh-CN"/>
              </w:rPr>
            </w:pPr>
            <w:r>
              <w:rPr>
                <w:rFonts w:hint="eastAsia" w:ascii="黑体" w:hAnsi="黑体" w:eastAsia="黑体" w:cs="黑体"/>
                <w:b w:val="0"/>
                <w:bCs w:val="0"/>
                <w:sz w:val="24"/>
                <w:szCs w:val="24"/>
                <w:u w:val="none"/>
                <w:vertAlign w:val="baseline"/>
                <w:lang w:val="en-US" w:eastAsia="zh-CN"/>
              </w:rPr>
              <w:t>联系电话</w:t>
            </w:r>
          </w:p>
        </w:tc>
        <w:tc>
          <w:tcPr>
            <w:tcW w:w="300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4"/>
                <w:szCs w:val="24"/>
                <w:u w:val="none"/>
                <w:vertAlign w:val="baseline"/>
                <w:lang w:val="en-US" w:eastAsia="zh-CN"/>
              </w:rPr>
            </w:pPr>
            <w:r>
              <w:rPr>
                <w:rFonts w:hint="eastAsia" w:ascii="黑体" w:hAnsi="黑体" w:eastAsia="黑体" w:cs="黑体"/>
                <w:b w:val="0"/>
                <w:bCs w:val="0"/>
                <w:sz w:val="24"/>
                <w:szCs w:val="24"/>
                <w:u w:val="none"/>
                <w:vertAlign w:val="baseline"/>
                <w:lang w:val="en-US" w:eastAsia="zh-CN"/>
              </w:rPr>
              <w:t>序号</w:t>
            </w:r>
          </w:p>
        </w:tc>
        <w:tc>
          <w:tcPr>
            <w:tcW w:w="79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4"/>
                <w:szCs w:val="24"/>
                <w:u w:val="none"/>
                <w:vertAlign w:val="baseline"/>
                <w:lang w:val="en-US" w:eastAsia="zh-CN"/>
              </w:rPr>
            </w:pPr>
            <w:r>
              <w:rPr>
                <w:rFonts w:hint="eastAsia" w:ascii="黑体" w:hAnsi="黑体" w:eastAsia="黑体" w:cs="黑体"/>
                <w:b w:val="0"/>
                <w:bCs w:val="0"/>
                <w:sz w:val="24"/>
                <w:szCs w:val="24"/>
                <w:u w:val="none"/>
                <w:vertAlign w:val="baseline"/>
                <w:lang w:val="en-US" w:eastAsia="zh-CN"/>
              </w:rPr>
              <w:t>验收内容</w:t>
            </w:r>
          </w:p>
        </w:tc>
        <w:tc>
          <w:tcPr>
            <w:tcW w:w="46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4"/>
                <w:szCs w:val="24"/>
                <w:u w:val="none"/>
                <w:vertAlign w:val="baseline"/>
                <w:lang w:val="en-US" w:eastAsia="zh-CN"/>
              </w:rPr>
            </w:pPr>
            <w:r>
              <w:rPr>
                <w:rFonts w:hint="eastAsia" w:ascii="黑体" w:hAnsi="黑体" w:eastAsia="黑体" w:cs="黑体"/>
                <w:b w:val="0"/>
                <w:bCs w:val="0"/>
                <w:sz w:val="24"/>
                <w:szCs w:val="24"/>
                <w:u w:val="none"/>
                <w:vertAlign w:val="baseline"/>
                <w:lang w:val="en-US" w:eastAsia="zh-CN"/>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1</w:t>
            </w:r>
          </w:p>
        </w:tc>
        <w:tc>
          <w:tcPr>
            <w:tcW w:w="79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bCs/>
                <w:sz w:val="21"/>
                <w:szCs w:val="21"/>
                <w:u w:val="none"/>
                <w:vertAlign w:val="baseline"/>
                <w:lang w:val="en-US" w:eastAsia="zh-CN"/>
              </w:rPr>
            </w:pPr>
            <w:r>
              <w:rPr>
                <w:rFonts w:hint="eastAsia" w:ascii="仿宋_GB2312" w:hAnsi="仿宋_GB2312" w:eastAsia="仿宋_GB2312" w:cs="仿宋_GB2312"/>
                <w:b w:val="0"/>
                <w:bCs w:val="0"/>
                <w:sz w:val="21"/>
                <w:szCs w:val="21"/>
                <w:u w:val="none"/>
                <w:vertAlign w:val="baseline"/>
                <w:lang w:val="en-US" w:eastAsia="zh-CN"/>
              </w:rPr>
              <w:t>存在铝镁粉尘爆炸危险的生产场所是否设置在危房或违章建筑内，厂房是否为单层建筑且屋顶采用轻型结构；如厂房为多层建筑的结构，是否采用框架结构，并保证有足够面积的泄爆口在爆炸时能有效的进行泄爆；</w:t>
            </w:r>
          </w:p>
        </w:tc>
        <w:tc>
          <w:tcPr>
            <w:tcW w:w="46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2</w:t>
            </w:r>
          </w:p>
        </w:tc>
        <w:tc>
          <w:tcPr>
            <w:tcW w:w="79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u w:val="none"/>
                <w:vertAlign w:val="baseline"/>
                <w:lang w:val="en-US" w:eastAsia="zh-CN"/>
              </w:rPr>
            </w:pPr>
            <w:r>
              <w:rPr>
                <w:rFonts w:hint="eastAsia" w:ascii="仿宋_GB2312" w:hAnsi="仿宋_GB2312" w:eastAsia="仿宋_GB2312" w:cs="仿宋_GB2312"/>
                <w:b w:val="0"/>
                <w:bCs w:val="0"/>
                <w:sz w:val="21"/>
                <w:szCs w:val="21"/>
                <w:u w:val="none"/>
                <w:vertAlign w:val="baseline"/>
                <w:lang w:val="en-US" w:eastAsia="zh-CN"/>
              </w:rPr>
              <w:t>存在铝镁镁粉尘爆炸危险的生产场所所用电气设备是否采用防爆电气设备；</w:t>
            </w:r>
          </w:p>
        </w:tc>
        <w:tc>
          <w:tcPr>
            <w:tcW w:w="46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3</w:t>
            </w:r>
          </w:p>
        </w:tc>
        <w:tc>
          <w:tcPr>
            <w:tcW w:w="79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u w:val="none"/>
                <w:vertAlign w:val="baseline"/>
                <w:lang w:val="en-US" w:eastAsia="zh-CN"/>
              </w:rPr>
            </w:pPr>
            <w:r>
              <w:rPr>
                <w:rFonts w:hint="eastAsia" w:ascii="仿宋_GB2312" w:hAnsi="仿宋_GB2312" w:eastAsia="仿宋_GB2312" w:cs="仿宋_GB2312"/>
                <w:b w:val="0"/>
                <w:bCs w:val="0"/>
                <w:sz w:val="21"/>
                <w:szCs w:val="21"/>
                <w:u w:val="none"/>
                <w:vertAlign w:val="baseline"/>
                <w:lang w:val="en-US" w:eastAsia="zh-CN"/>
              </w:rPr>
              <w:t>是否按工艺（区域）设置相对独立的收尘系统，且收尘器设置在建筑物外，收尘器是否设有泄爆装置和防雨措施，回收的铝镁粉尘是否储存在独立干燥的堆放场所；</w:t>
            </w:r>
          </w:p>
        </w:tc>
        <w:tc>
          <w:tcPr>
            <w:tcW w:w="46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4</w:t>
            </w:r>
          </w:p>
        </w:tc>
        <w:tc>
          <w:tcPr>
            <w:tcW w:w="79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u w:val="none"/>
                <w:vertAlign w:val="baseline"/>
                <w:lang w:val="en-US" w:eastAsia="zh-CN"/>
              </w:rPr>
            </w:pPr>
            <w:r>
              <w:rPr>
                <w:rFonts w:hint="eastAsia" w:ascii="仿宋_GB2312" w:hAnsi="仿宋_GB2312" w:eastAsia="仿宋_GB2312" w:cs="仿宋_GB2312"/>
                <w:b w:val="0"/>
                <w:bCs w:val="0"/>
                <w:sz w:val="21"/>
                <w:szCs w:val="21"/>
                <w:u w:val="none"/>
                <w:vertAlign w:val="baseline"/>
                <w:lang w:val="en-US" w:eastAsia="zh-CN"/>
              </w:rPr>
              <w:t>所有尘点是否装设吸尘罩，且风管中不应有粉尘沉降；</w:t>
            </w:r>
          </w:p>
        </w:tc>
        <w:tc>
          <w:tcPr>
            <w:tcW w:w="46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5</w:t>
            </w:r>
          </w:p>
        </w:tc>
        <w:tc>
          <w:tcPr>
            <w:tcW w:w="79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u w:val="none"/>
                <w:vertAlign w:val="baseline"/>
                <w:lang w:val="en-US" w:eastAsia="zh-CN"/>
              </w:rPr>
            </w:pPr>
            <w:r>
              <w:rPr>
                <w:rFonts w:hint="eastAsia" w:ascii="仿宋_GB2312" w:hAnsi="仿宋_GB2312" w:eastAsia="仿宋_GB2312" w:cs="仿宋_GB2312"/>
                <w:b w:val="0"/>
                <w:bCs w:val="0"/>
                <w:sz w:val="21"/>
                <w:szCs w:val="21"/>
                <w:u w:val="none"/>
                <w:vertAlign w:val="baseline"/>
                <w:lang w:val="en-US" w:eastAsia="zh-CN"/>
              </w:rPr>
              <w:t>是否建立清洁制度并对粉尘积累的车间和储藏室做到每班清扫，同时对储存的铝镁粉进行防水措施和温度控制；</w:t>
            </w:r>
          </w:p>
        </w:tc>
        <w:tc>
          <w:tcPr>
            <w:tcW w:w="46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6</w:t>
            </w:r>
          </w:p>
        </w:tc>
        <w:tc>
          <w:tcPr>
            <w:tcW w:w="79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u w:val="none"/>
                <w:vertAlign w:val="baseline"/>
                <w:lang w:val="en-US" w:eastAsia="zh-CN"/>
              </w:rPr>
            </w:pPr>
            <w:r>
              <w:rPr>
                <w:rFonts w:hint="eastAsia" w:ascii="仿宋_GB2312" w:hAnsi="仿宋_GB2312" w:eastAsia="仿宋_GB2312" w:cs="仿宋_GB2312"/>
                <w:b w:val="0"/>
                <w:bCs w:val="0"/>
                <w:sz w:val="21"/>
                <w:szCs w:val="21"/>
                <w:u w:val="none"/>
                <w:vertAlign w:val="baseline"/>
                <w:lang w:val="en-US" w:eastAsia="zh-CN"/>
              </w:rPr>
              <w:t>现场作业人员是否穿着阻燃材质的工作帽和衣裤；</w:t>
            </w:r>
          </w:p>
        </w:tc>
        <w:tc>
          <w:tcPr>
            <w:tcW w:w="46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7</w:t>
            </w:r>
          </w:p>
        </w:tc>
        <w:tc>
          <w:tcPr>
            <w:tcW w:w="79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u w:val="none"/>
                <w:vertAlign w:val="baseline"/>
                <w:lang w:val="en-US" w:eastAsia="zh-CN"/>
              </w:rPr>
            </w:pPr>
            <w:r>
              <w:rPr>
                <w:rFonts w:hint="eastAsia" w:ascii="仿宋_GB2312" w:hAnsi="仿宋_GB2312" w:eastAsia="仿宋_GB2312" w:cs="仿宋_GB2312"/>
                <w:b w:val="0"/>
                <w:bCs w:val="0"/>
                <w:sz w:val="21"/>
                <w:szCs w:val="21"/>
                <w:u w:val="none"/>
                <w:vertAlign w:val="baseline"/>
                <w:lang w:val="en-US" w:eastAsia="zh-CN"/>
              </w:rPr>
              <w:t>培训教育情况，相关安全管理制度，作业票管理制度落实情况等。</w:t>
            </w:r>
          </w:p>
        </w:tc>
        <w:tc>
          <w:tcPr>
            <w:tcW w:w="46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74"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bCs/>
                <w:sz w:val="24"/>
                <w:szCs w:val="24"/>
                <w:u w:val="none"/>
                <w:vertAlign w:val="baseline"/>
                <w:lang w:val="en-US" w:eastAsia="zh-CN"/>
              </w:rPr>
            </w:pPr>
            <w:r>
              <w:rPr>
                <w:rFonts w:hint="eastAsia" w:ascii="黑体" w:hAnsi="黑体" w:eastAsia="黑体" w:cs="黑体"/>
                <w:b w:val="0"/>
                <w:bCs w:val="0"/>
                <w:sz w:val="24"/>
                <w:szCs w:val="24"/>
                <w:u w:val="none"/>
                <w:vertAlign w:val="baseline"/>
                <w:lang w:val="en-US" w:eastAsia="zh-CN"/>
              </w:rPr>
              <w:t>检查验收人员签名：</w:t>
            </w:r>
          </w:p>
        </w:tc>
      </w:tr>
    </w:tbl>
    <w:p>
      <w:pPr>
        <w:jc w:val="center"/>
        <w:rPr>
          <w:rFonts w:hint="default" w:ascii="Times New Roman" w:hAnsi="Times New Roman" w:eastAsia="仿宋_GB2312" w:cs="Times New Roman"/>
          <w:sz w:val="44"/>
          <w:szCs w:val="44"/>
          <w:lang w:val="en-US" w:eastAsia="zh-CN"/>
        </w:rPr>
      </w:pPr>
      <w:r>
        <w:rPr>
          <w:rFonts w:hint="default" w:ascii="Times New Roman" w:hAnsi="Times New Roman" w:eastAsia="方正小标宋简体" w:cs="Times New Roman"/>
          <w:sz w:val="44"/>
          <w:szCs w:val="44"/>
          <w:lang w:val="en-US" w:eastAsia="zh-CN"/>
        </w:rPr>
        <w:t>工贸企业粉尘防爆专项整治验收表（铝镁粉尘企业）</w:t>
      </w:r>
    </w:p>
    <w:p>
      <w:pPr>
        <w:ind w:firstLine="320" w:firstLineChars="100"/>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验收单位：                                              验收时间：2019年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日</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jc w:val="center"/>
        <w:rPr>
          <w:rFonts w:hint="default" w:ascii="Times New Roman" w:hAnsi="Times New Roman" w:eastAsia="仿宋_GB2312" w:cs="Times New Roman"/>
          <w:sz w:val="32"/>
          <w:szCs w:val="32"/>
          <w:lang w:val="en-US" w:eastAsia="zh-CN"/>
        </w:rPr>
      </w:pPr>
      <w:r>
        <w:rPr>
          <w:rFonts w:hint="default" w:ascii="Times New Roman" w:hAnsi="Times New Roman" w:eastAsia="方正小标宋简体" w:cs="Times New Roman"/>
          <w:sz w:val="44"/>
          <w:szCs w:val="44"/>
          <w:lang w:val="en-US" w:eastAsia="zh-CN"/>
        </w:rPr>
        <w:t>工贸企业粉尘防爆专项整治验收表（其它粉尘企业）</w:t>
      </w:r>
    </w:p>
    <w:p>
      <w:pPr>
        <w:rPr>
          <w:rFonts w:hint="default" w:ascii="Times New Roman" w:hAnsi="Times New Roman" w:eastAsia="仿宋_GB2312" w:cs="Times New Roman"/>
          <w:sz w:val="30"/>
          <w:szCs w:val="30"/>
          <w:u w:val="none"/>
          <w:lang w:val="en-US" w:eastAsia="zh-CN"/>
        </w:rPr>
      </w:pPr>
      <w:r>
        <w:rPr>
          <w:rFonts w:hint="default" w:ascii="Times New Roman" w:hAnsi="Times New Roman" w:eastAsia="仿宋_GB2312" w:cs="Times New Roman"/>
          <w:sz w:val="30"/>
          <w:szCs w:val="30"/>
          <w:lang w:val="en-US" w:eastAsia="zh-CN"/>
        </w:rPr>
        <w:t xml:space="preserve">验收单位：                                       </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lang w:val="en-US" w:eastAsia="zh-CN"/>
        </w:rPr>
        <w:t xml:space="preserve">       验收时间：2019年</w:t>
      </w:r>
      <w:r>
        <w:rPr>
          <w:rFonts w:hint="default" w:ascii="Times New Roman" w:hAnsi="Times New Roman" w:eastAsia="仿宋_GB2312" w:cs="Times New Roman"/>
          <w:sz w:val="30"/>
          <w:szCs w:val="30"/>
          <w:u w:val="single"/>
          <w:lang w:val="en-US" w:eastAsia="zh-CN"/>
        </w:rPr>
        <w:t xml:space="preserve">    </w:t>
      </w:r>
      <w:r>
        <w:rPr>
          <w:rFonts w:hint="default" w:ascii="Times New Roman" w:hAnsi="Times New Roman" w:eastAsia="仿宋_GB2312" w:cs="Times New Roman"/>
          <w:sz w:val="30"/>
          <w:szCs w:val="30"/>
          <w:u w:val="none"/>
          <w:lang w:val="en-US" w:eastAsia="zh-CN"/>
        </w:rPr>
        <w:t>月</w:t>
      </w:r>
      <w:r>
        <w:rPr>
          <w:rFonts w:hint="default" w:ascii="Times New Roman" w:hAnsi="Times New Roman" w:eastAsia="仿宋_GB2312" w:cs="Times New Roman"/>
          <w:sz w:val="30"/>
          <w:szCs w:val="30"/>
          <w:u w:val="single"/>
          <w:lang w:val="en-US" w:eastAsia="zh-CN"/>
        </w:rPr>
        <w:t xml:space="preserve">    </w:t>
      </w:r>
      <w:r>
        <w:rPr>
          <w:rFonts w:hint="default" w:ascii="Times New Roman" w:hAnsi="Times New Roman" w:eastAsia="仿宋_GB2312" w:cs="Times New Roman"/>
          <w:sz w:val="30"/>
          <w:szCs w:val="30"/>
          <w:u w:val="none"/>
          <w:lang w:val="en-US" w:eastAsia="zh-CN"/>
        </w:rPr>
        <w:t>日</w:t>
      </w: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4104"/>
        <w:gridCol w:w="1636"/>
        <w:gridCol w:w="2169"/>
        <w:gridCol w:w="1636"/>
        <w:gridCol w:w="3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4"/>
                <w:szCs w:val="24"/>
                <w:u w:val="none"/>
                <w:vertAlign w:val="baseline"/>
                <w:lang w:val="en-US" w:eastAsia="zh-CN"/>
              </w:rPr>
            </w:pPr>
            <w:r>
              <w:rPr>
                <w:rFonts w:hint="eastAsia" w:ascii="黑体" w:hAnsi="黑体" w:eastAsia="黑体" w:cs="黑体"/>
                <w:b w:val="0"/>
                <w:bCs w:val="0"/>
                <w:sz w:val="24"/>
                <w:szCs w:val="24"/>
                <w:u w:val="none"/>
                <w:vertAlign w:val="baseline"/>
                <w:lang w:val="en-US" w:eastAsia="zh-CN"/>
              </w:rPr>
              <w:t>企业名称</w:t>
            </w:r>
          </w:p>
        </w:tc>
        <w:tc>
          <w:tcPr>
            <w:tcW w:w="79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32"/>
                <w:szCs w:val="32"/>
                <w:u w:val="none"/>
                <w:vertAlign w:val="baseline"/>
                <w:lang w:val="en-US" w:eastAsia="zh-CN"/>
              </w:rPr>
            </w:pPr>
          </w:p>
        </w:tc>
        <w:tc>
          <w:tcPr>
            <w:tcW w:w="163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32"/>
                <w:szCs w:val="32"/>
                <w:u w:val="none"/>
                <w:vertAlign w:val="baseline"/>
                <w:lang w:val="en-US" w:eastAsia="zh-CN"/>
              </w:rPr>
            </w:pPr>
            <w:r>
              <w:rPr>
                <w:rFonts w:hint="eastAsia" w:ascii="黑体" w:hAnsi="黑体" w:eastAsia="黑体" w:cs="黑体"/>
                <w:b w:val="0"/>
                <w:bCs w:val="0"/>
                <w:sz w:val="24"/>
                <w:szCs w:val="24"/>
                <w:u w:val="none"/>
                <w:vertAlign w:val="baseline"/>
                <w:lang w:val="en-US" w:eastAsia="zh-CN"/>
              </w:rPr>
              <w:t>企业负责人</w:t>
            </w:r>
          </w:p>
        </w:tc>
        <w:tc>
          <w:tcPr>
            <w:tcW w:w="300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32"/>
                <w:szCs w:val="32"/>
                <w:u w:val="none"/>
                <w:vertAlign w:val="baseline"/>
                <w:lang w:val="en-US" w:eastAsia="zh-CN"/>
              </w:rPr>
            </w:pPr>
            <w:r>
              <w:rPr>
                <w:rFonts w:hint="eastAsia" w:ascii="黑体" w:hAnsi="黑体" w:eastAsia="黑体" w:cs="黑体"/>
                <w:b w:val="0"/>
                <w:bCs w:val="0"/>
                <w:sz w:val="24"/>
                <w:szCs w:val="24"/>
                <w:u w:val="none"/>
                <w:vertAlign w:val="baseline"/>
                <w:lang w:val="en-US" w:eastAsia="zh-CN"/>
              </w:rPr>
              <w:t>企业地址</w:t>
            </w:r>
          </w:p>
        </w:tc>
        <w:tc>
          <w:tcPr>
            <w:tcW w:w="41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32"/>
                <w:szCs w:val="32"/>
                <w:u w:val="none"/>
                <w:vertAlign w:val="baseline"/>
                <w:lang w:val="en-US" w:eastAsia="zh-CN"/>
              </w:rPr>
            </w:pPr>
          </w:p>
        </w:tc>
        <w:tc>
          <w:tcPr>
            <w:tcW w:w="163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32"/>
                <w:szCs w:val="32"/>
                <w:u w:val="none"/>
                <w:vertAlign w:val="baseline"/>
                <w:lang w:val="en-US" w:eastAsia="zh-CN"/>
              </w:rPr>
            </w:pPr>
            <w:r>
              <w:rPr>
                <w:rFonts w:hint="eastAsia" w:ascii="黑体" w:hAnsi="黑体" w:eastAsia="黑体" w:cs="黑体"/>
                <w:b w:val="0"/>
                <w:bCs w:val="0"/>
                <w:sz w:val="24"/>
                <w:szCs w:val="24"/>
                <w:u w:val="none"/>
                <w:vertAlign w:val="baseline"/>
                <w:lang w:val="en-US" w:eastAsia="zh-CN"/>
              </w:rPr>
              <w:t>粉尘类别</w:t>
            </w:r>
          </w:p>
        </w:tc>
        <w:tc>
          <w:tcPr>
            <w:tcW w:w="216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32"/>
                <w:szCs w:val="32"/>
                <w:u w:val="none"/>
                <w:vertAlign w:val="baseline"/>
                <w:lang w:val="en-US" w:eastAsia="zh-CN"/>
              </w:rPr>
            </w:pPr>
          </w:p>
        </w:tc>
        <w:tc>
          <w:tcPr>
            <w:tcW w:w="163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32"/>
                <w:szCs w:val="32"/>
                <w:u w:val="none"/>
                <w:vertAlign w:val="baseline"/>
                <w:lang w:val="en-US" w:eastAsia="zh-CN"/>
              </w:rPr>
            </w:pPr>
            <w:r>
              <w:rPr>
                <w:rFonts w:hint="eastAsia" w:ascii="黑体" w:hAnsi="黑体" w:eastAsia="黑体" w:cs="黑体"/>
                <w:b w:val="0"/>
                <w:bCs w:val="0"/>
                <w:sz w:val="24"/>
                <w:szCs w:val="24"/>
                <w:u w:val="none"/>
                <w:vertAlign w:val="baseline"/>
                <w:lang w:val="en-US" w:eastAsia="zh-CN"/>
              </w:rPr>
              <w:t>联系电话</w:t>
            </w:r>
          </w:p>
        </w:tc>
        <w:tc>
          <w:tcPr>
            <w:tcW w:w="300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4"/>
                <w:szCs w:val="24"/>
                <w:u w:val="none"/>
                <w:vertAlign w:val="baseline"/>
                <w:lang w:val="en-US" w:eastAsia="zh-CN"/>
              </w:rPr>
            </w:pPr>
            <w:r>
              <w:rPr>
                <w:rFonts w:hint="eastAsia" w:ascii="黑体" w:hAnsi="黑体" w:eastAsia="黑体" w:cs="黑体"/>
                <w:b w:val="0"/>
                <w:bCs w:val="0"/>
                <w:sz w:val="24"/>
                <w:szCs w:val="24"/>
                <w:u w:val="none"/>
                <w:vertAlign w:val="baseline"/>
                <w:lang w:val="en-US" w:eastAsia="zh-CN"/>
              </w:rPr>
              <w:t>序号</w:t>
            </w:r>
          </w:p>
        </w:tc>
        <w:tc>
          <w:tcPr>
            <w:tcW w:w="79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4"/>
                <w:szCs w:val="24"/>
                <w:u w:val="none"/>
                <w:vertAlign w:val="baseline"/>
                <w:lang w:val="en-US" w:eastAsia="zh-CN"/>
              </w:rPr>
            </w:pPr>
            <w:r>
              <w:rPr>
                <w:rFonts w:hint="eastAsia" w:ascii="黑体" w:hAnsi="黑体" w:eastAsia="黑体" w:cs="黑体"/>
                <w:b w:val="0"/>
                <w:bCs w:val="0"/>
                <w:sz w:val="24"/>
                <w:szCs w:val="24"/>
                <w:u w:val="none"/>
                <w:vertAlign w:val="baseline"/>
                <w:lang w:val="en-US" w:eastAsia="zh-CN"/>
              </w:rPr>
              <w:t>验收内容</w:t>
            </w:r>
          </w:p>
        </w:tc>
        <w:tc>
          <w:tcPr>
            <w:tcW w:w="46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4"/>
                <w:szCs w:val="24"/>
                <w:u w:val="none"/>
                <w:vertAlign w:val="baseline"/>
                <w:lang w:val="en-US" w:eastAsia="zh-CN"/>
              </w:rPr>
            </w:pPr>
            <w:r>
              <w:rPr>
                <w:rFonts w:hint="eastAsia" w:ascii="黑体" w:hAnsi="黑体" w:eastAsia="黑体" w:cs="黑体"/>
                <w:b w:val="0"/>
                <w:bCs w:val="0"/>
                <w:sz w:val="24"/>
                <w:szCs w:val="24"/>
                <w:u w:val="none"/>
                <w:vertAlign w:val="baseline"/>
                <w:lang w:val="en-US" w:eastAsia="zh-CN"/>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4"/>
                <w:szCs w:val="24"/>
                <w:u w:val="non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1</w:t>
            </w:r>
          </w:p>
        </w:tc>
        <w:tc>
          <w:tcPr>
            <w:tcW w:w="79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sz w:val="21"/>
                <w:szCs w:val="21"/>
                <w:u w:val="none"/>
                <w:vertAlign w:val="baseline"/>
                <w:lang w:val="en-US" w:eastAsia="zh-CN"/>
              </w:rPr>
            </w:pPr>
            <w:r>
              <w:rPr>
                <w:rFonts w:hint="eastAsia" w:ascii="仿宋_GB2312" w:hAnsi="仿宋_GB2312" w:eastAsia="仿宋_GB2312" w:cs="仿宋_GB2312"/>
                <w:b w:val="0"/>
                <w:bCs w:val="0"/>
                <w:sz w:val="21"/>
                <w:szCs w:val="21"/>
                <w:u w:val="none"/>
                <w:vertAlign w:val="baseline"/>
                <w:lang w:val="en-US" w:eastAsia="zh-CN"/>
              </w:rPr>
              <w:t>有粉尘爆炸危险场所的企业的新、改、扩建项目是否严格执行《粉尘防爆安全规程》等标准要求；</w:t>
            </w:r>
          </w:p>
        </w:tc>
        <w:tc>
          <w:tcPr>
            <w:tcW w:w="46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4"/>
                <w:szCs w:val="24"/>
                <w:u w:val="non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2</w:t>
            </w:r>
          </w:p>
        </w:tc>
        <w:tc>
          <w:tcPr>
            <w:tcW w:w="79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u w:val="none"/>
                <w:vertAlign w:val="baseline"/>
                <w:lang w:val="en-US" w:eastAsia="zh-CN"/>
              </w:rPr>
            </w:pPr>
            <w:r>
              <w:rPr>
                <w:rFonts w:hint="eastAsia" w:ascii="仿宋_GB2312" w:hAnsi="仿宋_GB2312" w:eastAsia="仿宋_GB2312" w:cs="仿宋_GB2312"/>
                <w:b w:val="0"/>
                <w:bCs w:val="0"/>
                <w:sz w:val="21"/>
                <w:szCs w:val="21"/>
                <w:u w:val="none"/>
                <w:vertAlign w:val="baseline"/>
                <w:lang w:val="en-US" w:eastAsia="zh-CN"/>
              </w:rPr>
              <w:t>是否严格执行作业票制度，生产场所是否做到严禁各类明火；</w:t>
            </w:r>
          </w:p>
        </w:tc>
        <w:tc>
          <w:tcPr>
            <w:tcW w:w="46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4"/>
                <w:szCs w:val="24"/>
                <w:u w:val="non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3</w:t>
            </w:r>
          </w:p>
        </w:tc>
        <w:tc>
          <w:tcPr>
            <w:tcW w:w="79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u w:val="none"/>
                <w:vertAlign w:val="baseline"/>
                <w:lang w:val="en-US" w:eastAsia="zh-CN"/>
              </w:rPr>
            </w:pPr>
            <w:r>
              <w:rPr>
                <w:rFonts w:hint="eastAsia" w:ascii="仿宋_GB2312" w:hAnsi="仿宋_GB2312" w:eastAsia="仿宋_GB2312" w:cs="仿宋_GB2312"/>
                <w:b w:val="0"/>
                <w:bCs w:val="0"/>
                <w:sz w:val="21"/>
                <w:szCs w:val="21"/>
                <w:u w:val="none"/>
                <w:vertAlign w:val="baseline"/>
                <w:lang w:val="en-US" w:eastAsia="zh-CN"/>
              </w:rPr>
              <w:t>生产场所是否采用防爆设备和防碰撞火花的作业工具；所有金属设备、装置外壳、金属管道、支架、构件、部件等是否采取防静电积累和防静电火花措施；</w:t>
            </w:r>
          </w:p>
        </w:tc>
        <w:tc>
          <w:tcPr>
            <w:tcW w:w="46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4"/>
                <w:szCs w:val="24"/>
                <w:u w:val="non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4</w:t>
            </w:r>
          </w:p>
        </w:tc>
        <w:tc>
          <w:tcPr>
            <w:tcW w:w="79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u w:val="none"/>
                <w:vertAlign w:val="baseline"/>
                <w:lang w:val="en-US" w:eastAsia="zh-CN"/>
              </w:rPr>
            </w:pPr>
            <w:r>
              <w:rPr>
                <w:rFonts w:hint="eastAsia" w:ascii="仿宋_GB2312" w:hAnsi="仿宋_GB2312" w:eastAsia="仿宋_GB2312" w:cs="仿宋_GB2312"/>
                <w:b w:val="0"/>
                <w:bCs w:val="0"/>
                <w:sz w:val="21"/>
                <w:szCs w:val="21"/>
                <w:u w:val="none"/>
                <w:vertAlign w:val="baseline"/>
                <w:lang w:val="en-US" w:eastAsia="zh-CN"/>
              </w:rPr>
              <w:t>作业现场是否保持清洁，严禁采用正压气体吹扫。如：压缩空气；</w:t>
            </w:r>
          </w:p>
        </w:tc>
        <w:tc>
          <w:tcPr>
            <w:tcW w:w="46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4"/>
                <w:szCs w:val="24"/>
                <w:u w:val="non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5</w:t>
            </w:r>
          </w:p>
        </w:tc>
        <w:tc>
          <w:tcPr>
            <w:tcW w:w="79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u w:val="none"/>
                <w:vertAlign w:val="baseline"/>
                <w:lang w:val="en-US" w:eastAsia="zh-CN"/>
              </w:rPr>
            </w:pPr>
            <w:r>
              <w:rPr>
                <w:rFonts w:hint="eastAsia" w:ascii="仿宋_GB2312" w:hAnsi="仿宋_GB2312" w:eastAsia="仿宋_GB2312" w:cs="仿宋_GB2312"/>
                <w:b w:val="0"/>
                <w:bCs w:val="0"/>
                <w:sz w:val="21"/>
                <w:szCs w:val="21"/>
                <w:u w:val="none"/>
                <w:vertAlign w:val="baseline"/>
                <w:lang w:val="en-US" w:eastAsia="zh-CN"/>
              </w:rPr>
              <w:t>企业是否对粉尘防爆危险场所配备通风除尘装置，并保证收尘系统正常运转；</w:t>
            </w:r>
          </w:p>
        </w:tc>
        <w:tc>
          <w:tcPr>
            <w:tcW w:w="46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4"/>
                <w:szCs w:val="24"/>
                <w:u w:val="non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6</w:t>
            </w:r>
          </w:p>
        </w:tc>
        <w:tc>
          <w:tcPr>
            <w:tcW w:w="79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u w:val="none"/>
                <w:vertAlign w:val="baseline"/>
                <w:lang w:val="en-US" w:eastAsia="zh-CN"/>
              </w:rPr>
            </w:pPr>
            <w:r>
              <w:rPr>
                <w:rFonts w:hint="eastAsia" w:ascii="仿宋_GB2312" w:hAnsi="仿宋_GB2312" w:eastAsia="仿宋_GB2312" w:cs="仿宋_GB2312"/>
                <w:b w:val="0"/>
                <w:bCs w:val="0"/>
                <w:sz w:val="21"/>
                <w:szCs w:val="21"/>
                <w:u w:val="none"/>
                <w:vertAlign w:val="baseline"/>
                <w:lang w:val="en-US" w:eastAsia="zh-CN"/>
              </w:rPr>
              <w:t>企业是否在粉尘爆炸危险场所作业的人员配备阻燃材料的个人劳动防护用品；</w:t>
            </w:r>
          </w:p>
        </w:tc>
        <w:tc>
          <w:tcPr>
            <w:tcW w:w="46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4"/>
                <w:szCs w:val="24"/>
                <w:u w:val="non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7</w:t>
            </w:r>
          </w:p>
        </w:tc>
        <w:tc>
          <w:tcPr>
            <w:tcW w:w="79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u w:val="none"/>
                <w:vertAlign w:val="baseline"/>
                <w:lang w:val="en-US" w:eastAsia="zh-CN"/>
              </w:rPr>
            </w:pPr>
            <w:r>
              <w:rPr>
                <w:rFonts w:hint="eastAsia" w:ascii="仿宋_GB2312" w:hAnsi="仿宋_GB2312" w:eastAsia="仿宋_GB2312" w:cs="仿宋_GB2312"/>
                <w:b w:val="0"/>
                <w:bCs w:val="0"/>
                <w:sz w:val="21"/>
                <w:szCs w:val="21"/>
                <w:u w:val="none"/>
                <w:vertAlign w:val="baseline"/>
                <w:lang w:val="en-US" w:eastAsia="zh-CN"/>
              </w:rPr>
              <w:t>培训教育情况，相关安全管理制度，作业票管理制度落实情况等。</w:t>
            </w:r>
          </w:p>
        </w:tc>
        <w:tc>
          <w:tcPr>
            <w:tcW w:w="46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74"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4"/>
                <w:szCs w:val="24"/>
                <w:u w:val="none"/>
                <w:vertAlign w:val="baseline"/>
                <w:lang w:val="en-US" w:eastAsia="zh-CN"/>
              </w:rPr>
            </w:pPr>
            <w:r>
              <w:rPr>
                <w:rFonts w:hint="eastAsia" w:ascii="黑体" w:hAnsi="黑体" w:eastAsia="黑体" w:cs="黑体"/>
                <w:b w:val="0"/>
                <w:bCs w:val="0"/>
                <w:sz w:val="24"/>
                <w:szCs w:val="24"/>
                <w:u w:val="none"/>
                <w:vertAlign w:val="baseline"/>
                <w:lang w:val="en-US" w:eastAsia="zh-CN"/>
              </w:rPr>
              <w:t>检查验收人员签名</w:t>
            </w:r>
            <w:r>
              <w:rPr>
                <w:rFonts w:hint="eastAsia" w:ascii="仿宋_GB2312" w:hAnsi="仿宋_GB2312" w:eastAsia="仿宋_GB2312" w:cs="仿宋_GB2312"/>
                <w:b w:val="0"/>
                <w:bCs w:val="0"/>
                <w:sz w:val="24"/>
                <w:szCs w:val="24"/>
                <w:u w:val="none"/>
                <w:vertAlign w:val="baseline"/>
                <w:lang w:val="en-US" w:eastAsia="zh-CN"/>
              </w:rPr>
              <w:t>：</w:t>
            </w:r>
          </w:p>
        </w:tc>
      </w:tr>
    </w:tbl>
    <w:p>
      <w:pPr>
        <w:rPr>
          <w:rFonts w:hint="default" w:ascii="Times New Roman" w:hAnsi="Times New Roman" w:eastAsia="仿宋_GB2312" w:cs="Times New Roman"/>
          <w:sz w:val="32"/>
          <w:szCs w:val="32"/>
          <w:u w:val="none"/>
          <w:lang w:val="en-US" w:eastAsia="zh-CN"/>
        </w:rPr>
        <w:sectPr>
          <w:pgSz w:w="16838" w:h="11906" w:orient="landscape"/>
          <w:pgMar w:top="1519" w:right="1440" w:bottom="1519"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60"/>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32368"/>
    <w:multiLevelType w:val="singleLevel"/>
    <w:tmpl w:val="3FA32368"/>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AF1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2019-07-08T03:25:11Z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