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中共平罗县人民医院委员会关于巡察反馈问题</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整改情况报告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县委</w:t>
      </w:r>
      <w:r>
        <w:rPr>
          <w:rFonts w:hint="default" w:ascii="Times New Roman" w:hAnsi="Times New Roman" w:eastAsia="仿宋_GB2312" w:cs="Times New Roman"/>
          <w:sz w:val="32"/>
          <w:szCs w:val="32"/>
          <w:lang w:val="en-US" w:eastAsia="zh-CN"/>
        </w:rPr>
        <w:t>统一部署</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eastAsia="zh-CN"/>
        </w:rPr>
        <w:t>平罗县委</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组对</w:t>
      </w:r>
      <w:r>
        <w:rPr>
          <w:rFonts w:hint="eastAsia" w:ascii="Times New Roman" w:hAnsi="Times New Roman" w:eastAsia="仿宋_GB2312" w:cs="Times New Roman"/>
          <w:sz w:val="32"/>
          <w:szCs w:val="32"/>
          <w:lang w:val="en-US" w:eastAsia="zh-CN"/>
        </w:rPr>
        <w:t>平罗县人民医院</w:t>
      </w:r>
      <w:r>
        <w:rPr>
          <w:rFonts w:hint="default" w:ascii="Times New Roman" w:hAnsi="Times New Roman" w:eastAsia="仿宋_GB2312" w:cs="Times New Roman"/>
          <w:sz w:val="32"/>
          <w:szCs w:val="32"/>
          <w:lang w:val="en-US" w:eastAsia="zh-CN"/>
        </w:rPr>
        <w:t>党委进行了</w:t>
      </w:r>
      <w:r>
        <w:rPr>
          <w:rFonts w:hint="eastAsia" w:ascii="Times New Roman" w:hAnsi="Times New Roman" w:eastAsia="仿宋_GB2312" w:cs="Times New Roman"/>
          <w:sz w:val="32"/>
          <w:szCs w:val="32"/>
          <w:lang w:val="en-US" w:eastAsia="zh-CN"/>
        </w:rPr>
        <w:t>常规巡察</w:t>
      </w: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组向</w:t>
      </w:r>
      <w:r>
        <w:rPr>
          <w:rFonts w:hint="eastAsia" w:ascii="Times New Roman" w:hAnsi="Times New Roman" w:eastAsia="仿宋_GB2312" w:cs="Times New Roman"/>
          <w:sz w:val="32"/>
          <w:szCs w:val="32"/>
          <w:lang w:val="en-US" w:eastAsia="zh-CN"/>
        </w:rPr>
        <w:t>医院</w:t>
      </w:r>
      <w:r>
        <w:rPr>
          <w:rFonts w:hint="default" w:ascii="Times New Roman" w:hAnsi="Times New Roman" w:eastAsia="仿宋_GB2312" w:cs="Times New Roman"/>
          <w:sz w:val="32"/>
          <w:szCs w:val="32"/>
          <w:lang w:val="en-US" w:eastAsia="zh-CN"/>
        </w:rPr>
        <w:t>党委反馈了巡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意见。按照巡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工作有关要求</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现将巡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整改进展情况</w:t>
      </w:r>
      <w:r>
        <w:rPr>
          <w:rFonts w:hint="eastAsia" w:ascii="Times New Roman" w:hAnsi="Times New Roman" w:eastAsia="仿宋_GB2312" w:cs="Times New Roman"/>
          <w:sz w:val="32"/>
          <w:szCs w:val="32"/>
          <w:lang w:val="en-US" w:eastAsia="zh-CN"/>
        </w:rPr>
        <w:t>公开如下。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一、党委及主要负责人组织落实整改情况</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b/>
          <w:bCs/>
          <w:sz w:val="32"/>
          <w:szCs w:val="32"/>
        </w:rPr>
        <w:t>强化思想认识，提高整改自觉。</w:t>
      </w:r>
      <w:r>
        <w:rPr>
          <w:rFonts w:hint="eastAsia" w:ascii="仿宋" w:hAnsi="仿宋" w:eastAsia="仿宋" w:cs="仿宋"/>
          <w:sz w:val="32"/>
          <w:szCs w:val="32"/>
          <w:lang w:eastAsia="zh-CN"/>
        </w:rPr>
        <w:t>医</w:t>
      </w:r>
      <w:r>
        <w:rPr>
          <w:rFonts w:hint="eastAsia" w:ascii="仿宋" w:hAnsi="仿宋" w:eastAsia="仿宋" w:cs="仿宋"/>
          <w:sz w:val="32"/>
          <w:szCs w:val="32"/>
        </w:rPr>
        <w:t>院党委坚持把巡察整改工作作为当前重要政治任务，第一时间学习习近平总书记关于巡视工作重要论述和巡视整改工作重要指示精神，及时召开巡察整改工作动员部署会、巡察整改工作推进会、巡察整改专题民主生活会，深刻剖析问题根源，明确整改方向。</w:t>
      </w:r>
    </w:p>
    <w:p>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2" w:firstLineChars="200"/>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强化组织领导，坚持以上率下。</w:t>
      </w:r>
      <w:r>
        <w:rPr>
          <w:rFonts w:hint="eastAsia" w:ascii="仿宋" w:hAnsi="仿宋" w:eastAsia="仿宋" w:cs="仿宋"/>
          <w:sz w:val="32"/>
          <w:szCs w:val="32"/>
        </w:rPr>
        <w:t>成立巡察整改工作领导小组，压紧压实工作责任。党委书记为巡察整改第一责任人并负责抓好党委工作整改落实，院长</w:t>
      </w:r>
      <w:r>
        <w:rPr>
          <w:rFonts w:hint="eastAsia" w:ascii="仿宋" w:hAnsi="仿宋" w:eastAsia="仿宋" w:cs="仿宋"/>
          <w:sz w:val="32"/>
          <w:szCs w:val="32"/>
          <w:lang w:eastAsia="zh-CN"/>
        </w:rPr>
        <w:t>、副院长</w:t>
      </w:r>
      <w:r>
        <w:rPr>
          <w:rFonts w:hint="eastAsia" w:ascii="仿宋" w:hAnsi="仿宋" w:eastAsia="仿宋" w:cs="仿宋"/>
          <w:sz w:val="32"/>
          <w:szCs w:val="32"/>
        </w:rPr>
        <w:t>负责抓好医教研、行政管理</w:t>
      </w:r>
      <w:r>
        <w:rPr>
          <w:rFonts w:hint="eastAsia" w:ascii="仿宋" w:hAnsi="仿宋" w:eastAsia="仿宋" w:cs="仿宋"/>
          <w:sz w:val="32"/>
          <w:szCs w:val="32"/>
          <w:lang w:eastAsia="zh-CN"/>
        </w:rPr>
        <w:t>等</w:t>
      </w:r>
      <w:r>
        <w:rPr>
          <w:rFonts w:hint="eastAsia" w:ascii="仿宋" w:hAnsi="仿宋" w:eastAsia="仿宋" w:cs="仿宋"/>
          <w:sz w:val="32"/>
          <w:szCs w:val="32"/>
        </w:rPr>
        <w:t>工作整改落实，领导班子其他成员履行“一岗双责”，具体抓好职责范围内巡察整改任务落实。多次召开党委会、</w:t>
      </w:r>
      <w:r>
        <w:rPr>
          <w:rFonts w:hint="eastAsia" w:ascii="仿宋" w:hAnsi="仿宋" w:eastAsia="仿宋" w:cs="仿宋"/>
          <w:sz w:val="32"/>
          <w:szCs w:val="32"/>
          <w:lang w:eastAsia="zh-CN"/>
        </w:rPr>
        <w:t>整改推进</w:t>
      </w:r>
      <w:r>
        <w:rPr>
          <w:rFonts w:hint="eastAsia" w:ascii="仿宋" w:hAnsi="仿宋" w:eastAsia="仿宋" w:cs="仿宋"/>
          <w:sz w:val="32"/>
          <w:szCs w:val="32"/>
        </w:rPr>
        <w:t>会议，既着眼全局推动共性问题整改，又按照职责分工抓好分管领域问题整改，确保真改实改、全面整改、务求实效。</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（三）层层压实责任，狠抓整改落实。</w:t>
      </w:r>
      <w:r>
        <w:rPr>
          <w:rFonts w:hint="eastAsia" w:ascii="仿宋" w:hAnsi="仿宋" w:eastAsia="仿宋" w:cs="仿宋"/>
          <w:sz w:val="32"/>
          <w:szCs w:val="32"/>
        </w:rPr>
        <w:t>依据巡察整改方案，明确整改责任分工、问题症结原因、整改措施及整改时限，对每项整改问题按照“责任</w:t>
      </w:r>
      <w:r>
        <w:rPr>
          <w:rFonts w:hint="eastAsia" w:ascii="仿宋" w:hAnsi="仿宋" w:eastAsia="仿宋" w:cs="仿宋"/>
          <w:sz w:val="32"/>
          <w:szCs w:val="32"/>
          <w:lang w:eastAsia="zh-CN"/>
        </w:rPr>
        <w:t>领导</w:t>
      </w:r>
      <w:r>
        <w:rPr>
          <w:rFonts w:hint="eastAsia" w:ascii="仿宋" w:hAnsi="仿宋" w:eastAsia="仿宋" w:cs="仿宋"/>
          <w:sz w:val="32"/>
          <w:szCs w:val="32"/>
        </w:rPr>
        <w:t>、责任</w:t>
      </w:r>
      <w:r>
        <w:rPr>
          <w:rFonts w:hint="eastAsia" w:ascii="仿宋" w:hAnsi="仿宋" w:eastAsia="仿宋" w:cs="仿宋"/>
          <w:sz w:val="32"/>
          <w:szCs w:val="32"/>
          <w:lang w:eastAsia="zh-CN"/>
        </w:rPr>
        <w:t>部门</w:t>
      </w:r>
      <w:r>
        <w:rPr>
          <w:rFonts w:hint="eastAsia" w:ascii="仿宋" w:hAnsi="仿宋" w:eastAsia="仿宋" w:cs="仿宋"/>
          <w:sz w:val="32"/>
          <w:szCs w:val="32"/>
        </w:rPr>
        <w:t>”的分工模式推进落实，坚决做到不漏一项、不少一条、不偏一点、严格时限，实行销号管理。院党委及院巡察整改工作领导小组不定期听取巡察整改情况汇报，研究解决突出问题，做到整改过程清晰、资料完整、数据详实、有据可查。</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2"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b/>
          <w:bCs/>
          <w:kern w:val="0"/>
          <w:sz w:val="32"/>
          <w:szCs w:val="32"/>
          <w:lang w:val="en-US" w:eastAsia="zh-CN" w:bidi="ar"/>
        </w:rPr>
        <w:t>（四）强化统筹兼顾，健全长效机制。</w:t>
      </w:r>
      <w:r>
        <w:rPr>
          <w:rFonts w:hint="eastAsia" w:ascii="仿宋" w:hAnsi="仿宋" w:eastAsia="仿宋" w:cs="仿宋"/>
          <w:kern w:val="0"/>
          <w:sz w:val="32"/>
          <w:szCs w:val="32"/>
          <w:lang w:val="en-US" w:eastAsia="zh-CN" w:bidi="ar"/>
        </w:rPr>
        <w:t>整改期间，医院党委综合运用巡察整改专项督查、提醒谈话、批评教育等方式加强日常监督，推动提升整改成效。坚持“当下改”与“长久立”相结合，把巡察问题整改与党的建设、学科建设、服务管理优化、财务管理、项目建设、安全生产、信访维稳等各项工作结合起来，在补短板、强弱项上持续发力，全面转化巡察整改各项成果，使医院党建水平和改革发展都能迈上新台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二、整改进展情况</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（一）聚焦党中央决策部署在基层落实情况方面</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val="0"/>
          <w:bCs w:val="0"/>
          <w:sz w:val="32"/>
          <w:szCs w:val="32"/>
        </w:rPr>
      </w:pPr>
      <w:r>
        <w:rPr>
          <w:rFonts w:hint="eastAsia" w:ascii="仿宋" w:hAnsi="仿宋" w:eastAsia="仿宋" w:cs="仿宋"/>
          <w:b/>
          <w:bCs/>
          <w:kern w:val="2"/>
          <w:sz w:val="32"/>
          <w:szCs w:val="32"/>
          <w:lang w:val="en-US" w:eastAsia="zh-CN" w:bidi="ar-SA"/>
        </w:rPr>
        <w:t>1.</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学习贯彻习近平新时代中国特色社会主义思想和习近平总书记关于医疗卫生工作重要论述和指示批示精神有差距</w:t>
      </w:r>
      <w:r>
        <w:rPr>
          <w:rFonts w:hint="eastAsia" w:ascii="仿宋" w:hAnsi="仿宋" w:eastAsia="仿宋" w:cs="仿宋"/>
          <w:b/>
          <w:bCs/>
          <w:sz w:val="32"/>
          <w:szCs w:val="32"/>
        </w:rPr>
        <w:t>”问题的整改。</w:t>
      </w:r>
    </w:p>
    <w:p>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整改情况：一是</w:t>
      </w:r>
      <w:r>
        <w:rPr>
          <w:rFonts w:hint="eastAsia" w:ascii="仿宋" w:hAnsi="仿宋" w:eastAsia="仿宋" w:cs="仿宋"/>
          <w:b w:val="0"/>
          <w:bCs w:val="0"/>
          <w:sz w:val="32"/>
          <w:szCs w:val="32"/>
          <w:lang w:val="en-US" w:eastAsia="zh-CN"/>
        </w:rPr>
        <w:t>深入学习习近平新时代中国特色社会主义思想，党委班子成员围绕习近平总书记关于医疗卫生工作重要论述进行交流研讨，充分结合医院实际情况深入剖析政策内涵，将政策精准透彻的传达给医院干部职工，提高干部干事创业的动能。</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严格落实“第一议题”制度。</w:t>
      </w:r>
      <w:r>
        <w:rPr>
          <w:rFonts w:hint="eastAsia" w:ascii="仿宋" w:hAnsi="仿宋" w:eastAsia="仿宋" w:cs="仿宋"/>
          <w:b w:val="0"/>
          <w:bCs w:val="0"/>
          <w:sz w:val="32"/>
          <w:szCs w:val="32"/>
          <w:lang w:val="en-US" w:eastAsia="zh-CN"/>
        </w:rPr>
        <w:t>组织干部职工对“第一议题”制度内容进行培训，7-12月份医院党委会、院长办公会共落实“第一议题”35次。</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严格落实各项学习教育措施，资料分类清晰、排列规整，归档有序。</w:t>
      </w:r>
      <w:r>
        <w:rPr>
          <w:rFonts w:hint="eastAsia" w:ascii="仿宋" w:hAnsi="仿宋" w:eastAsia="仿宋" w:cs="仿宋"/>
          <w:sz w:val="32"/>
          <w:szCs w:val="32"/>
          <w:lang w:val="en-US" w:eastAsia="zh-CN"/>
        </w:rPr>
        <w:t>严格落实党员“双报告、双报到”制度。</w:t>
      </w:r>
      <w:r>
        <w:rPr>
          <w:rFonts w:hint="eastAsia" w:ascii="仿宋" w:hAnsi="仿宋" w:eastAsia="仿宋" w:cs="仿宋"/>
          <w:b w:val="0"/>
          <w:bCs w:val="0"/>
          <w:sz w:val="32"/>
          <w:szCs w:val="32"/>
          <w:lang w:val="en-US" w:eastAsia="zh-CN"/>
        </w:rPr>
        <w:t>在职党员于6月份已全部到共建党支部玉皇阁社区党支部进行报到备案，党员捐款3170元，到社区开展“金秋助学献爱心”活动1次，同时开展健康义诊、健康知识讲座。</w:t>
      </w:r>
    </w:p>
    <w:p>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2" w:firstLineChars="200"/>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2.</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spacing w:val="-6"/>
          <w:sz w:val="32"/>
          <w:szCs w:val="32"/>
          <w:lang w:val="en-US" w:eastAsia="zh-CN"/>
        </w:rPr>
        <w:t>党委领导、院长负责推动公立医院规范化建设效果不明显</w:t>
      </w:r>
      <w:r>
        <w:rPr>
          <w:rFonts w:hint="eastAsia" w:ascii="仿宋" w:hAnsi="仿宋" w:eastAsia="仿宋" w:cs="仿宋"/>
          <w:b/>
          <w:bCs/>
          <w:sz w:val="32"/>
          <w:szCs w:val="32"/>
        </w:rPr>
        <w:t>”问题的整改。</w:t>
      </w:r>
    </w:p>
    <w:p>
      <w:pPr>
        <w:keepNext w:val="0"/>
        <w:keepLines w:val="0"/>
        <w:pageBreakBefore w:val="0"/>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整改情况：一是</w:t>
      </w:r>
      <w:r>
        <w:rPr>
          <w:rFonts w:hint="eastAsia" w:ascii="仿宋" w:hAnsi="仿宋" w:eastAsia="仿宋" w:cs="仿宋"/>
          <w:color w:val="auto"/>
          <w:kern w:val="2"/>
          <w:sz w:val="32"/>
          <w:szCs w:val="32"/>
          <w:lang w:val="en-US" w:eastAsia="zh-CN" w:bidi="ar-SA"/>
        </w:rPr>
        <w:t>充分发挥党建引领作用，推进党建与业务深度融合。严格落</w:t>
      </w:r>
      <w:r>
        <w:rPr>
          <w:rFonts w:hint="eastAsia" w:ascii="仿宋" w:hAnsi="仿宋" w:eastAsia="仿宋" w:cs="仿宋"/>
          <w:sz w:val="32"/>
          <w:szCs w:val="32"/>
          <w:lang w:val="en-US" w:eastAsia="zh-CN"/>
        </w:rPr>
        <w:t>实</w:t>
      </w:r>
      <w:r>
        <w:rPr>
          <w:rFonts w:hint="eastAsia" w:ascii="仿宋" w:hAnsi="仿宋" w:eastAsia="仿宋" w:cs="仿宋"/>
          <w:sz w:val="32"/>
          <w:szCs w:val="32"/>
        </w:rPr>
        <w:t>党委委员联系党支部制度</w:t>
      </w:r>
      <w:r>
        <w:rPr>
          <w:rFonts w:hint="eastAsia" w:ascii="仿宋" w:hAnsi="仿宋" w:eastAsia="仿宋" w:cs="仿宋"/>
          <w:sz w:val="32"/>
          <w:szCs w:val="32"/>
          <w:lang w:eastAsia="zh-CN"/>
        </w:rPr>
        <w:t>，</w:t>
      </w:r>
      <w:r>
        <w:rPr>
          <w:rFonts w:hint="eastAsia" w:ascii="仿宋" w:hAnsi="仿宋" w:eastAsia="仿宋" w:cs="仿宋"/>
          <w:sz w:val="32"/>
          <w:szCs w:val="32"/>
        </w:rPr>
        <w:t>党委委员</w:t>
      </w:r>
      <w:r>
        <w:rPr>
          <w:rFonts w:hint="eastAsia" w:ascii="仿宋" w:hAnsi="仿宋" w:eastAsia="仿宋" w:cs="仿宋"/>
          <w:sz w:val="32"/>
          <w:szCs w:val="32"/>
          <w:lang w:eastAsia="zh-CN"/>
        </w:rPr>
        <w:t>每季度</w:t>
      </w:r>
      <w:r>
        <w:rPr>
          <w:rFonts w:hint="eastAsia" w:ascii="仿宋" w:hAnsi="仿宋" w:eastAsia="仿宋" w:cs="仿宋"/>
          <w:sz w:val="32"/>
          <w:szCs w:val="32"/>
        </w:rPr>
        <w:t>深入联系点</w:t>
      </w:r>
      <w:r>
        <w:rPr>
          <w:rFonts w:hint="eastAsia" w:ascii="仿宋" w:hAnsi="仿宋" w:eastAsia="仿宋" w:cs="仿宋"/>
          <w:sz w:val="32"/>
          <w:szCs w:val="32"/>
          <w:lang w:eastAsia="zh-CN"/>
        </w:rPr>
        <w:t>党支部</w:t>
      </w:r>
      <w:r>
        <w:rPr>
          <w:rFonts w:hint="eastAsia" w:ascii="仿宋" w:hAnsi="仿宋" w:eastAsia="仿宋" w:cs="仿宋"/>
          <w:sz w:val="32"/>
          <w:szCs w:val="32"/>
          <w:lang w:val="en-US" w:eastAsia="zh-CN"/>
        </w:rPr>
        <w:t>1-2次</w:t>
      </w:r>
      <w:r>
        <w:rPr>
          <w:rFonts w:hint="eastAsia" w:ascii="仿宋" w:hAnsi="仿宋" w:eastAsia="仿宋" w:cs="仿宋"/>
          <w:sz w:val="32"/>
          <w:szCs w:val="32"/>
        </w:rPr>
        <w:t>，帮助和指导</w:t>
      </w:r>
      <w:r>
        <w:rPr>
          <w:rFonts w:hint="eastAsia" w:ascii="仿宋" w:hAnsi="仿宋" w:eastAsia="仿宋" w:cs="仿宋"/>
          <w:sz w:val="32"/>
          <w:szCs w:val="32"/>
          <w:lang w:eastAsia="zh-CN"/>
        </w:rPr>
        <w:t>党支部</w:t>
      </w:r>
      <w:r>
        <w:rPr>
          <w:rFonts w:hint="eastAsia" w:ascii="仿宋" w:hAnsi="仿宋" w:eastAsia="仿宋" w:cs="仿宋"/>
          <w:sz w:val="32"/>
          <w:szCs w:val="32"/>
        </w:rPr>
        <w:t>工作</w:t>
      </w:r>
      <w:r>
        <w:rPr>
          <w:rFonts w:hint="eastAsia" w:ascii="仿宋" w:hAnsi="仿宋" w:eastAsia="仿宋" w:cs="仿宋"/>
          <w:color w:val="auto"/>
          <w:kern w:val="2"/>
          <w:sz w:val="32"/>
          <w:szCs w:val="32"/>
          <w:lang w:val="en-US" w:eastAsia="zh-CN" w:bidi="ar-SA"/>
        </w:rPr>
        <w:t>。</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color w:val="auto"/>
          <w:kern w:val="2"/>
          <w:sz w:val="32"/>
          <w:szCs w:val="32"/>
          <w:lang w:val="en-US" w:eastAsia="zh-CN" w:bidi="ar-SA"/>
        </w:rPr>
        <w:t>持续推进基层党组织提质增效工程，推动党建与业务业务发展深度融合。</w:t>
      </w:r>
      <w:r>
        <w:rPr>
          <w:rFonts w:hint="eastAsia" w:ascii="仿宋" w:hAnsi="仿宋" w:eastAsia="仿宋" w:cs="仿宋"/>
          <w:b w:val="0"/>
          <w:bCs w:val="0"/>
          <w:kern w:val="2"/>
          <w:sz w:val="32"/>
          <w:szCs w:val="32"/>
          <w:lang w:val="en-US" w:eastAsia="zh-CN" w:bidi="ar-SA"/>
        </w:rPr>
        <w:t>深入分析信访投诉和医疗纠纷发生的原因，认真研究讨论，制定医德医风工作方案，经常性开展培训教育，持续加强支部医德医风建设，建立长效机制。</w:t>
      </w:r>
      <w:r>
        <w:rPr>
          <w:rFonts w:hint="eastAsia" w:ascii="仿宋" w:hAnsi="仿宋" w:eastAsia="仿宋" w:cs="仿宋"/>
          <w:b/>
          <w:bCs/>
          <w:color w:val="auto"/>
          <w:kern w:val="2"/>
          <w:sz w:val="32"/>
          <w:szCs w:val="32"/>
          <w:lang w:eastAsia="zh-CN" w:bidi="ar-SA"/>
        </w:rPr>
        <w:t>三是</w:t>
      </w:r>
      <w:r>
        <w:rPr>
          <w:rFonts w:hint="eastAsia" w:ascii="仿宋" w:hAnsi="仿宋" w:eastAsia="仿宋" w:cs="仿宋"/>
          <w:b w:val="0"/>
          <w:bCs w:val="0"/>
          <w:color w:val="auto"/>
          <w:kern w:val="2"/>
          <w:sz w:val="32"/>
          <w:szCs w:val="32"/>
          <w:lang w:eastAsia="zh-CN" w:bidi="ar-SA"/>
        </w:rPr>
        <w:t>贯彻落实自治区健康宁夏建设领导小组《健康宁夏行动（2019-2030)》和健康平罗建设领导小组办公室《健康平罗行动（2019-2030)》精神，2023年平罗县在健康宁夏考核中获得全区第一名。医院每年制定《平罗县人民医院健康教育与健康促进工作实施方案》，内容涵盖“健康大讲堂”、卫生重大节日、慢病管理、戒烟门诊等健康教育及健康促进方式，积极参与配合卫健局做好健康平罗各项工作。</w:t>
      </w:r>
      <w:r>
        <w:rPr>
          <w:rFonts w:hint="eastAsia" w:ascii="仿宋" w:hAnsi="仿宋" w:eastAsia="仿宋" w:cs="仿宋"/>
          <w:b/>
          <w:bCs/>
          <w:color w:val="auto"/>
          <w:kern w:val="2"/>
          <w:sz w:val="32"/>
          <w:szCs w:val="32"/>
          <w:lang w:eastAsia="zh-CN" w:bidi="ar-SA"/>
        </w:rPr>
        <w:t>四是</w:t>
      </w:r>
      <w:r>
        <w:rPr>
          <w:rFonts w:hint="eastAsia" w:ascii="仿宋" w:hAnsi="仿宋" w:eastAsia="仿宋" w:cs="仿宋"/>
          <w:b w:val="0"/>
          <w:bCs w:val="0"/>
          <w:sz w:val="32"/>
          <w:szCs w:val="32"/>
          <w:lang w:val="en-US" w:eastAsia="zh-CN"/>
        </w:rPr>
        <w:t>大力发展肿瘤专业，安排骨干医师进修肿瘤诊疗，柔性引进肿瘤专业专家来我院进行指导，医院通过“请进来送出去”的方式提升骨干医师技术力量，借助医联体外请专家解决疑难复杂手术及疑难病例诊治，提升三四级手术比例。</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3</w:t>
      </w:r>
      <w:r>
        <w:rPr>
          <w:rFonts w:hint="default" w:ascii="仿宋" w:hAnsi="仿宋" w:eastAsia="仿宋" w:cs="仿宋"/>
          <w:b/>
          <w:bCs/>
          <w:kern w:val="2"/>
          <w:sz w:val="32"/>
          <w:szCs w:val="32"/>
          <w:lang w:val="en-US" w:eastAsia="zh-CN" w:bidi="ar-SA"/>
        </w:rPr>
        <w:t>.</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sz w:val="32"/>
          <w:szCs w:val="32"/>
          <w:lang w:val="en-US" w:eastAsia="zh-CN"/>
        </w:rPr>
        <w:t>履行核心职能，推动医疗服务高质量发展有短板</w:t>
      </w:r>
      <w:r>
        <w:rPr>
          <w:rFonts w:hint="eastAsia" w:ascii="仿宋" w:hAnsi="仿宋" w:eastAsia="仿宋" w:cs="仿宋"/>
          <w:b/>
          <w:bCs/>
          <w:sz w:val="32"/>
          <w:szCs w:val="32"/>
        </w:rPr>
        <w:t>”问题的整改。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整改情况：一是</w:t>
      </w:r>
      <w:r>
        <w:rPr>
          <w:rFonts w:hint="eastAsia" w:ascii="仿宋" w:hAnsi="仿宋" w:eastAsia="仿宋" w:cs="仿宋"/>
          <w:b w:val="0"/>
          <w:bCs w:val="0"/>
          <w:sz w:val="32"/>
          <w:szCs w:val="32"/>
          <w:lang w:val="en-US" w:eastAsia="zh-CN"/>
        </w:rPr>
        <w:t>加强手术切口感染的目标性监测，强化外科医务人员相关知识培训，相关职能部门深入临床科室督查考核，科室对感染病例进行讨论。2024年Ⅰ类切口手术部位感染率控制在国家规定指标范围内。加强对临床科室的培训和不合理处方的干预，处方合理率为99.16%。</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医院通过人才引进、人才培养、增填设备，不断提高薄弱专科能力，2024年所有薄弱专科从医疗服务能力和水平、人才建设、医疗质量、科研教学及辐射能力均达到薄弱专科建设标准。调整儿科诊室布局，解决了诊室通风问题，改善患者就医环境及体验感。体检科7月搬迁至医院新院处，现已做到医检分离；体检科新址配备了CT、彩超、DR、心电图、体检车等体检设备，可满足人民群众常规体检要求。</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大力推动科研创新能力。本年度共申报立项自治区县域科技成果转化应用示范项目3项，申报自治区科学技术厅自然科学基金项目2项、自治区科学技术厅科技惠民项目1项、自治区卫生健康委卫生健康适宜技术推广项目1项、自治区卫生健康委卫生健康科研项目2项、宁夏医科大学科研项目8项、申报</w:t>
      </w:r>
      <w:r>
        <w:rPr>
          <w:rFonts w:hint="eastAsia" w:ascii="仿宋" w:hAnsi="仿宋" w:eastAsia="仿宋" w:cs="仿宋"/>
          <w:b w:val="0"/>
          <w:bCs w:val="0"/>
          <w:color w:val="auto"/>
          <w:sz w:val="32"/>
          <w:szCs w:val="32"/>
          <w:lang w:val="en-US" w:eastAsia="zh-CN"/>
        </w:rPr>
        <w:t>县级科研项目共计43项，本年度已发表论文总计41篇，其中核心期刊4篇，项目相关论文正在撰写发表中。</w:t>
      </w:r>
      <w:r>
        <w:rPr>
          <w:rFonts w:hint="eastAsia" w:ascii="仿宋" w:hAnsi="仿宋" w:eastAsia="仿宋" w:cs="仿宋"/>
          <w:b/>
          <w:bCs/>
          <w:sz w:val="32"/>
          <w:szCs w:val="32"/>
          <w:lang w:val="en-US" w:eastAsia="zh-CN"/>
        </w:rPr>
        <w:t>四是</w:t>
      </w:r>
      <w:r>
        <w:rPr>
          <w:rFonts w:hint="eastAsia" w:ascii="仿宋" w:hAnsi="仿宋" w:eastAsia="仿宋" w:cs="仿宋"/>
          <w:b w:val="0"/>
          <w:bCs w:val="0"/>
          <w:color w:val="auto"/>
          <w:sz w:val="32"/>
          <w:szCs w:val="32"/>
          <w:lang w:val="en-US" w:eastAsia="zh-CN"/>
        </w:rPr>
        <w:t>重视人才队伍建设。按照年初招聘计划，已完成2024年事业单位公开招聘和平罗县公立医院自主招聘及高层次人才引进工作，招聘研究生学历3人。增加妇产科诊疗中心彩超人员，每日安排2名彩超室医师在岗，增加抽血、化验、病理、心电图、胎监、妇科检查、盆底康复治疗、产后康复治疗项目，方便患者就医。增加妇科诊室1间，目前妇科设置4间诊室可满足患者就诊需求。</w:t>
      </w:r>
      <w:r>
        <w:rPr>
          <w:rFonts w:hint="eastAsia" w:ascii="仿宋" w:hAnsi="仿宋" w:eastAsia="仿宋" w:cs="仿宋"/>
          <w:b/>
          <w:bCs/>
          <w:color w:val="auto"/>
          <w:sz w:val="32"/>
          <w:szCs w:val="32"/>
          <w:lang w:val="en-US" w:eastAsia="zh-CN"/>
        </w:rPr>
        <w:t>五是</w:t>
      </w:r>
      <w:r>
        <w:rPr>
          <w:rFonts w:hint="default" w:ascii="仿宋" w:hAnsi="仿宋" w:eastAsia="仿宋" w:cs="仿宋"/>
          <w:b w:val="0"/>
          <w:bCs w:val="0"/>
          <w:color w:val="auto"/>
          <w:sz w:val="32"/>
          <w:szCs w:val="32"/>
          <w:lang w:eastAsia="zh-CN"/>
        </w:rPr>
        <w:t>2024年8月</w:t>
      </w:r>
      <w:r>
        <w:rPr>
          <w:rFonts w:hint="eastAsia" w:ascii="仿宋" w:hAnsi="仿宋" w:eastAsia="仿宋" w:cs="仿宋"/>
          <w:b w:val="0"/>
          <w:bCs w:val="0"/>
          <w:color w:val="auto"/>
          <w:sz w:val="32"/>
          <w:szCs w:val="32"/>
          <w:lang w:eastAsia="zh-CN"/>
        </w:rPr>
        <w:t>为</w:t>
      </w:r>
      <w:r>
        <w:rPr>
          <w:rFonts w:hint="default" w:ascii="仿宋" w:hAnsi="仿宋" w:eastAsia="仿宋" w:cs="仿宋"/>
          <w:b w:val="0"/>
          <w:bCs w:val="0"/>
          <w:color w:val="auto"/>
          <w:sz w:val="32"/>
          <w:szCs w:val="32"/>
          <w:lang w:eastAsia="zh-CN"/>
        </w:rPr>
        <w:t>感染科自主招聘</w:t>
      </w:r>
      <w:r>
        <w:rPr>
          <w:rFonts w:hint="eastAsia" w:ascii="仿宋" w:hAnsi="仿宋" w:eastAsia="仿宋" w:cs="仿宋"/>
          <w:b w:val="0"/>
          <w:bCs w:val="0"/>
          <w:color w:val="auto"/>
          <w:sz w:val="32"/>
          <w:szCs w:val="32"/>
          <w:lang w:eastAsia="zh-CN"/>
        </w:rPr>
        <w:t>招聘</w:t>
      </w:r>
      <w:r>
        <w:rPr>
          <w:rFonts w:hint="default" w:ascii="仿宋" w:hAnsi="仿宋" w:eastAsia="仿宋" w:cs="仿宋"/>
          <w:b w:val="0"/>
          <w:bCs w:val="0"/>
          <w:color w:val="auto"/>
          <w:sz w:val="32"/>
          <w:szCs w:val="32"/>
          <w:lang w:eastAsia="zh-CN"/>
        </w:rPr>
        <w:t>医师2人，缓解感染科工作压力，有效解决人员进修问题。</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sz w:val="32"/>
          <w:szCs w:val="32"/>
          <w:lang w:val="en-US" w:eastAsia="zh-CN"/>
        </w:rPr>
        <w:t>贯彻</w:t>
      </w:r>
      <w:r>
        <w:rPr>
          <w:rFonts w:hint="default" w:ascii="仿宋" w:hAnsi="仿宋" w:eastAsia="仿宋" w:cs="仿宋"/>
          <w:b/>
          <w:bCs/>
          <w:color w:val="auto"/>
          <w:sz w:val="32"/>
          <w:szCs w:val="32"/>
          <w:lang w:val="en-US" w:eastAsia="zh-CN"/>
        </w:rPr>
        <w:t>‘</w:t>
      </w:r>
      <w:r>
        <w:rPr>
          <w:rFonts w:hint="eastAsia" w:ascii="仿宋" w:hAnsi="仿宋" w:eastAsia="仿宋" w:cs="仿宋"/>
          <w:b/>
          <w:bCs/>
          <w:color w:val="auto"/>
          <w:sz w:val="32"/>
          <w:szCs w:val="32"/>
          <w:lang w:val="en-US" w:eastAsia="zh-CN"/>
        </w:rPr>
        <w:t>以患者为中心</w:t>
      </w:r>
      <w:r>
        <w:rPr>
          <w:rFonts w:hint="default" w:ascii="仿宋" w:hAnsi="仿宋" w:eastAsia="仿宋" w:cs="仿宋"/>
          <w:b/>
          <w:bCs/>
          <w:color w:val="auto"/>
          <w:sz w:val="32"/>
          <w:szCs w:val="32"/>
          <w:lang w:val="en-US" w:eastAsia="zh-CN"/>
        </w:rPr>
        <w:t>’</w:t>
      </w:r>
      <w:r>
        <w:rPr>
          <w:rFonts w:hint="eastAsia" w:ascii="仿宋" w:hAnsi="仿宋" w:eastAsia="仿宋" w:cs="仿宋"/>
          <w:b/>
          <w:bCs/>
          <w:color w:val="auto"/>
          <w:sz w:val="32"/>
          <w:szCs w:val="32"/>
          <w:lang w:val="en-US" w:eastAsia="zh-CN"/>
        </w:rPr>
        <w:t>服务理念有差距</w:t>
      </w:r>
      <w:r>
        <w:rPr>
          <w:rFonts w:hint="eastAsia" w:ascii="仿宋" w:hAnsi="仿宋" w:eastAsia="仿宋" w:cs="仿宋"/>
          <w:b/>
          <w:bCs/>
          <w:sz w:val="32"/>
          <w:szCs w:val="32"/>
        </w:rPr>
        <w:t>”问题的整改。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default" w:ascii="仿宋" w:hAnsi="仿宋" w:eastAsia="仿宋" w:cs="仿宋"/>
          <w:b w:val="0"/>
          <w:bCs w:val="0"/>
          <w:color w:val="auto"/>
          <w:sz w:val="32"/>
          <w:szCs w:val="32"/>
          <w:lang w:eastAsia="zh-CN"/>
        </w:rPr>
      </w:pPr>
      <w:r>
        <w:rPr>
          <w:rFonts w:hint="eastAsia" w:ascii="仿宋" w:hAnsi="仿宋" w:eastAsia="仿宋" w:cs="仿宋"/>
          <w:b/>
          <w:bCs/>
          <w:sz w:val="32"/>
          <w:szCs w:val="32"/>
          <w:lang w:val="en-US" w:eastAsia="zh-CN"/>
        </w:rPr>
        <w:t>整改情况：</w:t>
      </w:r>
      <w:r>
        <w:rPr>
          <w:rFonts w:hint="eastAsia" w:ascii="仿宋" w:hAnsi="仿宋" w:eastAsia="仿宋" w:cs="仿宋"/>
          <w:b/>
          <w:bCs/>
          <w:color w:val="auto"/>
          <w:sz w:val="32"/>
          <w:szCs w:val="32"/>
          <w:lang w:val="en-US" w:eastAsia="zh-CN"/>
        </w:rPr>
        <w:t>一是</w:t>
      </w:r>
      <w:r>
        <w:rPr>
          <w:rFonts w:hint="eastAsia" w:ascii="仿宋" w:hAnsi="仿宋" w:eastAsia="仿宋" w:cs="仿宋"/>
          <w:b w:val="0"/>
          <w:bCs w:val="0"/>
          <w:color w:val="auto"/>
          <w:sz w:val="32"/>
          <w:szCs w:val="32"/>
          <w:lang w:val="en-US" w:eastAsia="zh-CN"/>
        </w:rPr>
        <w:t>优化就诊环</w:t>
      </w:r>
      <w:r>
        <w:rPr>
          <w:rFonts w:hint="eastAsia" w:ascii="仿宋" w:hAnsi="仿宋" w:eastAsia="仿宋" w:cs="仿宋"/>
          <w:b w:val="0"/>
          <w:bCs w:val="0"/>
          <w:sz w:val="32"/>
          <w:szCs w:val="32"/>
          <w:lang w:val="en-US" w:eastAsia="zh-CN"/>
        </w:rPr>
        <w:t>节，为群众提供微信号、自助机、人工窗口挂号等方式，加派行政人员引导，以换零代缴等方式，缩短群众排队挂号时间。联合医务部、信息科增加专家出诊次数、优化号源分配，丰富就诊方式，开通节假日门诊、方便门诊、黄昏门诊等特殊门诊形式分流患者，缩短患者候诊时间。开通支付宝、微信、银行卡、自助机缴费等缴费方式，缩短患者缴费时间。为保证诊疗时间，门诊限号60个，患者门诊就诊时间可达到3-10分钟。</w:t>
      </w:r>
      <w:r>
        <w:rPr>
          <w:rFonts w:hint="eastAsia" w:ascii="仿宋" w:hAnsi="仿宋" w:eastAsia="仿宋" w:cs="仿宋"/>
          <w:b/>
          <w:bCs/>
          <w:color w:val="auto"/>
          <w:sz w:val="32"/>
          <w:szCs w:val="32"/>
          <w:lang w:val="en-US" w:eastAsia="zh-CN"/>
        </w:rPr>
        <w:t>二是</w:t>
      </w:r>
      <w:r>
        <w:rPr>
          <w:rFonts w:hint="default" w:ascii="仿宋" w:hAnsi="仿宋" w:eastAsia="仿宋" w:cs="仿宋"/>
          <w:b w:val="0"/>
          <w:bCs w:val="0"/>
          <w:color w:val="auto"/>
          <w:sz w:val="32"/>
          <w:szCs w:val="32"/>
          <w:lang w:eastAsia="zh-CN"/>
        </w:rPr>
        <w:t>落实“以患者为中心”的服务理念，纪检信访办负责投诉</w:t>
      </w:r>
      <w:r>
        <w:rPr>
          <w:rFonts w:hint="eastAsia" w:ascii="仿宋" w:hAnsi="仿宋" w:eastAsia="仿宋" w:cs="仿宋"/>
          <w:b w:val="0"/>
          <w:bCs w:val="0"/>
          <w:color w:val="auto"/>
          <w:sz w:val="32"/>
          <w:szCs w:val="32"/>
          <w:lang w:eastAsia="zh-CN"/>
        </w:rPr>
        <w:t>纠纷</w:t>
      </w:r>
      <w:r>
        <w:rPr>
          <w:rFonts w:hint="default" w:ascii="仿宋" w:hAnsi="仿宋" w:eastAsia="仿宋" w:cs="仿宋"/>
          <w:b w:val="0"/>
          <w:bCs w:val="0"/>
          <w:color w:val="auto"/>
          <w:sz w:val="32"/>
          <w:szCs w:val="32"/>
          <w:lang w:eastAsia="zh-CN"/>
        </w:rPr>
        <w:t>受理，定期整理、汇总、分析投诉信息，向相关科室提供反馈意见，持续改进。加强医务人员法律法规、医德医风的培训，开展警示教育。</w:t>
      </w:r>
      <w:r>
        <w:rPr>
          <w:rFonts w:hint="default" w:ascii="仿宋" w:hAnsi="仿宋" w:eastAsia="仿宋" w:cs="仿宋"/>
          <w:b w:val="0"/>
          <w:bCs w:val="0"/>
          <w:color w:val="auto"/>
          <w:kern w:val="2"/>
          <w:sz w:val="32"/>
          <w:szCs w:val="32"/>
          <w:lang w:val="en-US" w:eastAsia="zh-CN" w:bidi="ar"/>
        </w:rPr>
        <w:t>公共卫生科加强传染病、食源性疾病及死亡报告卡填报培训</w:t>
      </w:r>
      <w:r>
        <w:rPr>
          <w:rFonts w:hint="eastAsia" w:ascii="仿宋" w:hAnsi="仿宋" w:eastAsia="仿宋" w:cs="仿宋"/>
          <w:b w:val="0"/>
          <w:bCs w:val="0"/>
          <w:color w:val="auto"/>
          <w:kern w:val="2"/>
          <w:sz w:val="32"/>
          <w:szCs w:val="32"/>
          <w:lang w:val="en-US" w:eastAsia="zh-CN" w:bidi="ar"/>
        </w:rPr>
        <w:t>，</w:t>
      </w:r>
      <w:r>
        <w:rPr>
          <w:rFonts w:hint="default" w:ascii="仿宋" w:hAnsi="仿宋" w:eastAsia="仿宋" w:cs="仿宋"/>
          <w:b w:val="0"/>
          <w:bCs w:val="0"/>
          <w:color w:val="auto"/>
          <w:kern w:val="2"/>
          <w:sz w:val="32"/>
          <w:szCs w:val="32"/>
          <w:lang w:val="en-US" w:eastAsia="zh-CN" w:bidi="ar"/>
        </w:rPr>
        <w:t>利用医院信息化多渠道完善患者基本信息。</w:t>
      </w:r>
      <w:r>
        <w:rPr>
          <w:rFonts w:hint="eastAsia" w:ascii="仿宋" w:hAnsi="仿宋" w:eastAsia="仿宋" w:cs="仿宋"/>
          <w:b/>
          <w:bCs/>
          <w:color w:val="auto"/>
          <w:sz w:val="32"/>
          <w:szCs w:val="32"/>
          <w:lang w:val="en-US" w:eastAsia="zh-CN"/>
        </w:rPr>
        <w:t>三是</w:t>
      </w:r>
      <w:r>
        <w:rPr>
          <w:rFonts w:hint="default" w:ascii="仿宋" w:hAnsi="仿宋" w:eastAsia="仿宋" w:cs="仿宋"/>
          <w:b w:val="0"/>
          <w:bCs w:val="0"/>
          <w:color w:val="auto"/>
          <w:sz w:val="32"/>
          <w:szCs w:val="32"/>
          <w:lang w:eastAsia="zh-CN"/>
        </w:rPr>
        <w:t>肾病内分泌科糖尿病微血管病变检查、肌电图检查、瞳眼底检查设备，妇科电切镜及配套器械，眼科玻璃体切割的所需设备，将在医院医疗设备论证委员会论证通过后列入2025年设备购置计划，以满足临床诊断及检查需要。</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关于</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深化医药卫生体制改革有差距</w:t>
      </w:r>
      <w:r>
        <w:rPr>
          <w:rFonts w:hint="eastAsia" w:ascii="仿宋" w:hAnsi="仿宋" w:eastAsia="仿宋" w:cs="仿宋"/>
          <w:b/>
          <w:bCs/>
          <w:color w:val="auto"/>
          <w:sz w:val="32"/>
          <w:szCs w:val="32"/>
        </w:rPr>
        <w:t>”问题的整改。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整改情况：</w:t>
      </w:r>
      <w:r>
        <w:rPr>
          <w:rFonts w:hint="eastAsia" w:ascii="仿宋" w:hAnsi="仿宋" w:eastAsia="仿宋" w:cs="仿宋"/>
          <w:b w:val="0"/>
          <w:bCs w:val="0"/>
          <w:color w:val="auto"/>
          <w:sz w:val="32"/>
          <w:szCs w:val="32"/>
          <w:lang w:eastAsia="zh-CN"/>
        </w:rPr>
        <w:t>加强学科建设，提升服务能力，优化服务结构，截止</w:t>
      </w:r>
      <w:r>
        <w:rPr>
          <w:rFonts w:hint="eastAsia" w:ascii="仿宋" w:hAnsi="仿宋" w:eastAsia="仿宋" w:cs="仿宋"/>
          <w:b w:val="0"/>
          <w:bCs w:val="0"/>
          <w:color w:val="auto"/>
          <w:sz w:val="32"/>
          <w:szCs w:val="32"/>
          <w:lang w:val="en-US" w:eastAsia="zh-CN"/>
        </w:rPr>
        <w:t>2024年12月底，</w:t>
      </w:r>
      <w:r>
        <w:rPr>
          <w:rFonts w:hint="eastAsia" w:ascii="仿宋_GB2312" w:hAnsi="仿宋_GB2312" w:eastAsia="仿宋_GB2312" w:cs="仿宋_GB2312"/>
          <w:color w:val="auto"/>
          <w:sz w:val="32"/>
          <w:szCs w:val="32"/>
        </w:rPr>
        <w:t>医疗服务收入占比较</w:t>
      </w:r>
      <w:r>
        <w:rPr>
          <w:rFonts w:hint="eastAsia" w:ascii="仿宋_GB2312" w:hAnsi="仿宋_GB2312" w:eastAsia="仿宋_GB2312" w:cs="仿宋_GB2312"/>
          <w:color w:val="auto"/>
          <w:sz w:val="32"/>
          <w:szCs w:val="32"/>
          <w:lang w:eastAsia="zh-CN"/>
        </w:rPr>
        <w:t>上年度显著提高</w:t>
      </w:r>
      <w:r>
        <w:rPr>
          <w:rFonts w:hint="eastAsia" w:ascii="仿宋" w:hAnsi="仿宋" w:eastAsia="仿宋" w:cs="仿宋"/>
          <w:b w:val="0"/>
          <w:b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sz w:val="32"/>
          <w:szCs w:val="32"/>
          <w:lang w:val="en-US" w:eastAsia="zh-CN"/>
        </w:rPr>
        <w:t>安全生产责任压得不实</w:t>
      </w:r>
      <w:r>
        <w:rPr>
          <w:rFonts w:hint="eastAsia" w:ascii="仿宋" w:hAnsi="仿宋" w:eastAsia="仿宋" w:cs="仿宋"/>
          <w:b/>
          <w:bCs/>
          <w:sz w:val="32"/>
          <w:szCs w:val="32"/>
        </w:rPr>
        <w:t>”问题的整改。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color w:val="FF0000"/>
          <w:sz w:val="32"/>
          <w:szCs w:val="32"/>
          <w:lang w:eastAsia="zh-CN"/>
        </w:rPr>
      </w:pPr>
      <w:r>
        <w:rPr>
          <w:rFonts w:hint="eastAsia" w:ascii="仿宋" w:hAnsi="仿宋" w:eastAsia="仿宋" w:cs="仿宋"/>
          <w:b/>
          <w:bCs/>
          <w:sz w:val="32"/>
          <w:szCs w:val="32"/>
          <w:lang w:val="en-US" w:eastAsia="zh-CN"/>
        </w:rPr>
        <w:t xml:space="preserve"> 整改情况：</w:t>
      </w:r>
      <w:r>
        <w:rPr>
          <w:rFonts w:hint="eastAsia" w:ascii="仿宋" w:hAnsi="仿宋" w:eastAsia="仿宋" w:cs="仿宋"/>
          <w:b/>
          <w:bCs/>
          <w:color w:val="auto"/>
          <w:kern w:val="2"/>
          <w:sz w:val="32"/>
          <w:szCs w:val="32"/>
          <w:lang w:val="en-US" w:eastAsia="zh-CN" w:bidi="ar-SA"/>
        </w:rPr>
        <w:t>一是</w:t>
      </w:r>
      <w:r>
        <w:rPr>
          <w:rFonts w:hint="eastAsia" w:ascii="仿宋" w:hAnsi="仿宋" w:eastAsia="仿宋" w:cs="仿宋"/>
          <w:b w:val="0"/>
          <w:bCs w:val="0"/>
          <w:color w:val="auto"/>
          <w:kern w:val="2"/>
          <w:sz w:val="32"/>
          <w:szCs w:val="32"/>
          <w:lang w:val="en-US" w:eastAsia="zh-CN" w:bidi="ar-SA"/>
        </w:rPr>
        <w:t>完善安全组织机构职责，明确院长、书记为消防安全第一责任人，依据安全生产考核制度，按月对科室进行考核；</w:t>
      </w:r>
      <w:r>
        <w:rPr>
          <w:rFonts w:hint="eastAsia" w:ascii="仿宋" w:hAnsi="仿宋" w:eastAsia="仿宋" w:cs="仿宋"/>
          <w:b w:val="0"/>
          <w:bCs w:val="0"/>
          <w:color w:val="auto"/>
          <w:kern w:val="2"/>
          <w:sz w:val="32"/>
          <w:szCs w:val="32"/>
          <w:lang w:eastAsia="zh-CN" w:bidi="ar-SA"/>
        </w:rPr>
        <w:t>加强安全知识</w:t>
      </w:r>
      <w:r>
        <w:rPr>
          <w:rFonts w:hint="default" w:ascii="仿宋" w:hAnsi="仿宋" w:eastAsia="仿宋" w:cs="仿宋"/>
          <w:b w:val="0"/>
          <w:bCs w:val="0"/>
          <w:color w:val="auto"/>
          <w:kern w:val="2"/>
          <w:sz w:val="32"/>
          <w:szCs w:val="32"/>
          <w:lang w:eastAsia="zh-CN" w:bidi="ar-SA"/>
        </w:rPr>
        <w:t>培训，全年共培训600余人次；加强信息化建设，加装硬盘，对重点部位的视频录像保存90天；利用现代信息技术手段，提高安全生产管理的智能化水平，实时监测安全隐患，及时预警。</w:t>
      </w:r>
      <w:r>
        <w:rPr>
          <w:rFonts w:hint="eastAsia" w:ascii="仿宋" w:hAnsi="仿宋" w:eastAsia="仿宋" w:cs="仿宋"/>
          <w:b/>
          <w:bCs/>
          <w:color w:val="auto"/>
          <w:sz w:val="32"/>
          <w:szCs w:val="32"/>
          <w:lang w:val="en-US" w:eastAsia="zh-CN"/>
        </w:rPr>
        <w:t>二是</w:t>
      </w:r>
      <w:r>
        <w:rPr>
          <w:rFonts w:hint="eastAsia" w:ascii="仿宋" w:hAnsi="仿宋" w:eastAsia="仿宋" w:cs="仿宋"/>
          <w:b w:val="0"/>
          <w:bCs w:val="0"/>
          <w:color w:val="auto"/>
          <w:sz w:val="32"/>
          <w:szCs w:val="32"/>
          <w:lang w:val="en-US" w:eastAsia="zh-CN"/>
        </w:rPr>
        <w:t>医院医疗废物管理各项规章制度、工作流程和应急预案健全，措施落实到位；对全院医务人员、工勤人员、实习生进行医疗废物管理相关知识培训3场次490余人，组织1次医疗废物遗撒泄露应急演练，参加演练及观摩人员80余人，独立设置医疗废物暂存处，标识清楚醒目，专人管理,暂存间布局流程合理，医疗废物规范化管理。</w:t>
      </w: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lang w:val="en-US" w:eastAsia="zh-CN"/>
        </w:rPr>
        <w:t>完成新感染科污水处理在线监测设备及配套设施建设，进入污水在线设备验收阶段。严格执行GB18466-2005预处理标准监测COD、氨氮、粪大肠杆菌进行月度监测。编制我院《突发环境事件应急预案》报县生态环境局备案，完成年度实战化演练。</w:t>
      </w:r>
      <w:r>
        <w:rPr>
          <w:rFonts w:hint="eastAsia" w:ascii="仿宋" w:hAnsi="仿宋" w:eastAsia="仿宋" w:cs="仿宋"/>
          <w:b/>
          <w:bCs/>
          <w:color w:val="auto"/>
          <w:sz w:val="32"/>
          <w:szCs w:val="32"/>
          <w:lang w:val="en-US" w:eastAsia="zh-CN"/>
        </w:rPr>
        <w:t>四是</w:t>
      </w:r>
      <w:r>
        <w:rPr>
          <w:rFonts w:hint="default" w:ascii="仿宋" w:hAnsi="仿宋" w:eastAsia="仿宋" w:cs="仿宋"/>
          <w:b w:val="0"/>
          <w:bCs w:val="0"/>
          <w:color w:val="auto"/>
          <w:sz w:val="32"/>
          <w:szCs w:val="32"/>
          <w:lang w:eastAsia="zh-CN"/>
        </w:rPr>
        <w:t>安全生产科加强对医用危险废物的管理。在危废库房外加装摄像头，进行24小时监控。严格落实“谁使用、谁管理、谁负责”要求，医用危险废物全链条闭环管理。在危废库房配备了灭火器、防漏砂、防毒面具、防护服、橡胶手套等防护用品。</w:t>
      </w:r>
      <w:r>
        <w:rPr>
          <w:rFonts w:hint="eastAsia" w:ascii="仿宋" w:hAnsi="仿宋" w:eastAsia="仿宋" w:cs="仿宋"/>
          <w:b/>
          <w:bCs/>
          <w:color w:val="auto"/>
          <w:sz w:val="32"/>
          <w:szCs w:val="32"/>
        </w:rPr>
        <w:t>五是</w:t>
      </w:r>
      <w:r>
        <w:rPr>
          <w:rFonts w:hint="eastAsia" w:ascii="仿宋" w:hAnsi="仿宋" w:eastAsia="仿宋" w:cs="仿宋"/>
          <w:b w:val="0"/>
          <w:bCs w:val="0"/>
          <w:color w:val="auto"/>
          <w:sz w:val="32"/>
          <w:szCs w:val="32"/>
        </w:rPr>
        <w:t>与电子病案扫描厂商北京汉王影研科技有限公司签订安全保密承诺书</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在病案扫描处安装监控，予以监视。信息科每月检查电子病历第三方扫描情况、电脑扫描痕迹。督促质控办、病案室加强监管，杜绝第三方泄露风险。</w:t>
      </w:r>
    </w:p>
    <w:p>
      <w:pPr>
        <w:keepNext w:val="0"/>
        <w:keepLines w:val="0"/>
        <w:pageBreakBefore w:val="0"/>
        <w:numPr>
          <w:ilvl w:val="0"/>
          <w:numId w:val="1"/>
        </w:numPr>
        <w:kinsoku/>
        <w:wordWrap/>
        <w:overflowPunct/>
        <w:topLinePunct w:val="0"/>
        <w:autoSpaceDE/>
        <w:autoSpaceDN/>
        <w:bidi w:val="0"/>
        <w:adjustRightInd/>
        <w:snapToGrid/>
        <w:spacing w:line="570" w:lineRule="exact"/>
        <w:ind w:left="630" w:leftChars="0"/>
        <w:textAlignment w:val="auto"/>
        <w:rPr>
          <w:rFonts w:hint="eastAsia" w:ascii="仿宋" w:hAnsi="仿宋" w:eastAsia="仿宋" w:cs="仿宋"/>
          <w:b/>
          <w:bCs/>
          <w:sz w:val="32"/>
          <w:szCs w:val="32"/>
        </w:rPr>
      </w:pP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sz w:val="32"/>
          <w:szCs w:val="32"/>
          <w:lang w:val="en-US" w:eastAsia="zh-CN"/>
        </w:rPr>
        <w:t>意识形态工作责任制落实不到位</w:t>
      </w:r>
      <w:r>
        <w:rPr>
          <w:rFonts w:hint="eastAsia" w:ascii="仿宋" w:hAnsi="仿宋" w:eastAsia="仿宋" w:cs="仿宋"/>
          <w:b/>
          <w:bCs/>
          <w:sz w:val="32"/>
          <w:szCs w:val="32"/>
        </w:rPr>
        <w:t>”</w:t>
      </w:r>
      <w:r>
        <w:rPr>
          <w:rFonts w:hint="eastAsia" w:ascii="仿宋" w:hAnsi="仿宋" w:eastAsia="仿宋" w:cs="仿宋"/>
          <w:b/>
          <w:bCs/>
          <w:sz w:val="32"/>
          <w:szCs w:val="32"/>
          <w:lang w:eastAsia="zh-CN"/>
        </w:rPr>
        <w:t>的</w:t>
      </w:r>
      <w:r>
        <w:rPr>
          <w:rFonts w:hint="eastAsia" w:ascii="仿宋" w:hAnsi="仿宋" w:eastAsia="仿宋" w:cs="仿宋"/>
          <w:b/>
          <w:bCs/>
          <w:sz w:val="32"/>
          <w:szCs w:val="32"/>
        </w:rPr>
        <w:t>问题</w:t>
      </w:r>
      <w:r>
        <w:rPr>
          <w:rFonts w:hint="eastAsia" w:ascii="仿宋" w:hAnsi="仿宋" w:eastAsia="仿宋" w:cs="仿宋"/>
          <w:b/>
          <w:bCs/>
          <w:sz w:val="32"/>
          <w:szCs w:val="32"/>
          <w:lang w:eastAsia="zh-CN"/>
        </w:rPr>
        <w:t>，现已</w:t>
      </w:r>
      <w:r>
        <w:rPr>
          <w:rFonts w:hint="eastAsia" w:ascii="仿宋" w:hAnsi="仿宋" w:eastAsia="仿宋" w:cs="仿宋"/>
          <w:b/>
          <w:bCs/>
          <w:sz w:val="32"/>
          <w:szCs w:val="32"/>
        </w:rPr>
        <w:t>整</w:t>
      </w:r>
    </w:p>
    <w:p>
      <w:pPr>
        <w:keepNext w:val="0"/>
        <w:keepLines w:val="0"/>
        <w:pageBreakBefore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改</w:t>
      </w:r>
      <w:r>
        <w:rPr>
          <w:rFonts w:hint="eastAsia" w:ascii="仿宋" w:hAnsi="仿宋" w:eastAsia="仿宋" w:cs="仿宋"/>
          <w:b/>
          <w:bCs/>
          <w:sz w:val="32"/>
          <w:szCs w:val="32"/>
          <w:lang w:eastAsia="zh-CN"/>
        </w:rPr>
        <w:t>到位</w:t>
      </w:r>
      <w:r>
        <w:rPr>
          <w:rFonts w:hint="eastAsia" w:ascii="仿宋" w:hAnsi="仿宋" w:eastAsia="仿宋" w:cs="仿宋"/>
          <w:b/>
          <w:bCs/>
          <w:sz w:val="32"/>
          <w:szCs w:val="32"/>
        </w:rPr>
        <w:t>。</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（二）聚焦群众身边腐败问题和不正之风方面</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8.</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sz w:val="32"/>
          <w:szCs w:val="32"/>
          <w:lang w:val="en-US" w:eastAsia="zh-CN"/>
        </w:rPr>
        <w:t>落实全面从严治党责任不到位</w:t>
      </w:r>
      <w:r>
        <w:rPr>
          <w:rFonts w:hint="eastAsia" w:ascii="仿宋" w:hAnsi="仿宋" w:eastAsia="仿宋" w:cs="仿宋"/>
          <w:b/>
          <w:bCs/>
          <w:sz w:val="32"/>
          <w:szCs w:val="32"/>
        </w:rPr>
        <w:t>”问题的整改。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整改情况：</w:t>
      </w:r>
      <w:r>
        <w:rPr>
          <w:rFonts w:hint="eastAsia" w:ascii="仿宋" w:hAnsi="仿宋" w:eastAsia="仿宋" w:cs="仿宋"/>
          <w:b/>
          <w:bCs/>
          <w:color w:val="auto"/>
          <w:sz w:val="32"/>
          <w:szCs w:val="32"/>
          <w:lang w:val="en-US" w:eastAsia="zh-CN"/>
        </w:rPr>
        <w:t>一是</w:t>
      </w:r>
      <w:r>
        <w:rPr>
          <w:rFonts w:hint="eastAsia" w:ascii="仿宋" w:hAnsi="仿宋" w:eastAsia="仿宋" w:cs="仿宋"/>
          <w:b w:val="0"/>
          <w:bCs w:val="0"/>
          <w:color w:val="auto"/>
          <w:kern w:val="2"/>
          <w:sz w:val="32"/>
          <w:szCs w:val="32"/>
          <w:lang w:val="en-US" w:eastAsia="zh-CN" w:bidi="ar-SA"/>
        </w:rPr>
        <w:t>按照全面从严治党的工作要求，加强党风廉政建设和反腐败工作。下半年</w:t>
      </w:r>
      <w:r>
        <w:rPr>
          <w:rFonts w:hint="eastAsia" w:ascii="仿宋" w:hAnsi="仿宋" w:eastAsia="仿宋" w:cs="仿宋"/>
          <w:b w:val="0"/>
          <w:bCs w:val="0"/>
          <w:sz w:val="32"/>
          <w:szCs w:val="32"/>
          <w:lang w:val="en-US" w:eastAsia="zh-CN"/>
        </w:rPr>
        <w:t>召开2次专题会议通报医院党委全面从严治党、党风廉政建设和反腐败工作开展情况。各党支部严抓党员教育管理，规范组织生活，强化纪律监督。</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color w:val="auto"/>
          <w:kern w:val="2"/>
          <w:sz w:val="32"/>
          <w:szCs w:val="32"/>
          <w:lang w:val="en-US" w:eastAsia="zh-CN" w:bidi="ar-SA"/>
        </w:rPr>
        <w:t>班子成员严格落实“一岗双责”</w:t>
      </w:r>
      <w:r>
        <w:rPr>
          <w:rFonts w:hint="eastAsia" w:ascii="仿宋" w:hAnsi="仿宋" w:eastAsia="仿宋" w:cs="仿宋"/>
          <w:b w:val="0"/>
          <w:bCs w:val="0"/>
          <w:sz w:val="32"/>
          <w:szCs w:val="32"/>
          <w:lang w:val="en-US" w:eastAsia="zh-CN"/>
        </w:rPr>
        <w:t>，</w:t>
      </w:r>
      <w:r>
        <w:rPr>
          <w:rFonts w:hint="eastAsia" w:ascii="仿宋" w:hAnsi="仿宋" w:eastAsia="仿宋" w:cs="仿宋"/>
          <w:color w:val="auto"/>
          <w:kern w:val="2"/>
          <w:sz w:val="32"/>
          <w:szCs w:val="32"/>
          <w:lang w:val="en-US" w:eastAsia="zh-CN" w:bidi="ar-SA"/>
        </w:rPr>
        <w:t>开展班子成员“一岗双责”履职情况汇报1次，班子成员与分管部门负责人及关键岗位人员谈话20余人次。党委委员每季度深入联系点党支部1至2次，了解、检查、督促、指导联系党支部及所辖科室各项工作落实情况。</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color w:val="auto"/>
          <w:sz w:val="32"/>
          <w:szCs w:val="32"/>
          <w:lang w:val="en-US" w:eastAsia="zh-CN"/>
        </w:rPr>
        <w:t>加大警示教育力度，强化“以案示警”工作，针对各类违纪案件及时进行处理和警示教育。目前已开展警示教育活动10次，对重点岗位干部有针对性的进行教育。</w:t>
      </w:r>
    </w:p>
    <w:p>
      <w:pPr>
        <w:keepNext w:val="0"/>
        <w:keepLines w:val="0"/>
        <w:pageBreakBefore w:val="0"/>
        <w:numPr>
          <w:ilvl w:val="0"/>
          <w:numId w:val="0"/>
        </w:numPr>
        <w:kinsoku/>
        <w:wordWrap/>
        <w:overflowPunct/>
        <w:topLinePunct w:val="0"/>
        <w:autoSpaceDE/>
        <w:autoSpaceDN/>
        <w:bidi w:val="0"/>
        <w:adjustRightInd/>
        <w:snapToGrid/>
        <w:spacing w:line="570" w:lineRule="exact"/>
        <w:ind w:left="638" w:leftChars="304"/>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9.</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sz w:val="32"/>
          <w:szCs w:val="32"/>
          <w:lang w:val="en-US" w:eastAsia="zh-CN"/>
        </w:rPr>
        <w:t>财务管理不规范</w:t>
      </w:r>
      <w:r>
        <w:rPr>
          <w:rFonts w:hint="eastAsia" w:ascii="仿宋" w:hAnsi="仿宋" w:eastAsia="仿宋" w:cs="仿宋"/>
          <w:b/>
          <w:bCs/>
          <w:sz w:val="32"/>
          <w:szCs w:val="32"/>
        </w:rPr>
        <w:t>”问题的整改。</w:t>
      </w:r>
    </w:p>
    <w:p>
      <w:pPr>
        <w:spacing w:line="560" w:lineRule="exact"/>
        <w:ind w:firstLine="642" w:firstLineChars="200"/>
        <w:rPr>
          <w:rFonts w:ascii="仿宋" w:hAnsi="仿宋" w:eastAsia="仿宋" w:cs="仿宋"/>
          <w:color w:val="auto"/>
          <w:sz w:val="32"/>
          <w:szCs w:val="32"/>
        </w:rPr>
      </w:pPr>
      <w:r>
        <w:rPr>
          <w:rFonts w:hint="eastAsia" w:ascii="仿宋" w:hAnsi="仿宋" w:eastAsia="仿宋" w:cs="仿宋"/>
          <w:b/>
          <w:bCs/>
          <w:color w:val="auto"/>
          <w:sz w:val="32"/>
          <w:szCs w:val="32"/>
          <w:lang w:val="en-US" w:eastAsia="zh-CN"/>
        </w:rPr>
        <w:t>整改情况：一是</w:t>
      </w:r>
      <w:r>
        <w:rPr>
          <w:rFonts w:hint="eastAsia" w:ascii="仿宋" w:hAnsi="仿宋" w:eastAsia="仿宋" w:cs="仿宋"/>
          <w:b w:val="0"/>
          <w:bCs w:val="0"/>
          <w:color w:val="auto"/>
          <w:sz w:val="32"/>
          <w:szCs w:val="32"/>
          <w:lang w:val="en-US" w:eastAsia="zh-CN"/>
        </w:rPr>
        <w:t>完善财务管理流程和制度，</w:t>
      </w:r>
      <w:r>
        <w:rPr>
          <w:rFonts w:hint="eastAsia" w:ascii="仿宋" w:hAnsi="仿宋" w:eastAsia="仿宋" w:cs="仿宋"/>
          <w:color w:val="auto"/>
          <w:sz w:val="32"/>
          <w:szCs w:val="32"/>
        </w:rPr>
        <w:t>制定业务学习计划，每周</w:t>
      </w:r>
      <w:r>
        <w:rPr>
          <w:rFonts w:hint="eastAsia" w:ascii="仿宋" w:hAnsi="仿宋" w:eastAsia="仿宋" w:cs="仿宋"/>
          <w:color w:val="auto"/>
          <w:sz w:val="32"/>
          <w:szCs w:val="32"/>
          <w:lang w:eastAsia="zh-CN"/>
        </w:rPr>
        <w:t>固定时间</w:t>
      </w:r>
      <w:r>
        <w:rPr>
          <w:rFonts w:hint="eastAsia" w:ascii="仿宋" w:hAnsi="仿宋" w:eastAsia="仿宋" w:cs="仿宋"/>
          <w:color w:val="auto"/>
          <w:sz w:val="32"/>
          <w:szCs w:val="32"/>
        </w:rPr>
        <w:t>进行财务专业知识学习，提升财务人员业务水平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财务支出会审会签单设置复核人，加强原始凭证审核工作；</w:t>
      </w:r>
      <w:r>
        <w:rPr>
          <w:rFonts w:hint="eastAsia" w:ascii="仿宋" w:hAnsi="仿宋" w:eastAsia="仿宋" w:cs="仿宋"/>
          <w:b/>
          <w:bCs/>
          <w:color w:val="auto"/>
          <w:sz w:val="32"/>
          <w:szCs w:val="32"/>
          <w:lang w:val="en-US" w:eastAsia="zh-CN"/>
        </w:rPr>
        <w:t>二是</w:t>
      </w:r>
      <w:r>
        <w:rPr>
          <w:rFonts w:hint="eastAsia" w:ascii="仿宋" w:hAnsi="仿宋" w:eastAsia="仿宋" w:cs="仿宋"/>
          <w:b w:val="0"/>
          <w:bCs w:val="0"/>
          <w:color w:val="auto"/>
          <w:sz w:val="32"/>
          <w:szCs w:val="32"/>
          <w:lang w:val="en-US" w:eastAsia="zh-CN"/>
        </w:rPr>
        <w:t>严格按照《现金管理暂行条例实施细则》要求将当日所收款项送存开户银行，做到日清月结，2024年6月未达账项与2023年12月相比减少115笔；</w:t>
      </w:r>
      <w:r>
        <w:rPr>
          <w:rFonts w:hint="eastAsia" w:ascii="仿宋" w:hAnsi="仿宋" w:eastAsia="仿宋" w:cs="仿宋"/>
          <w:color w:val="auto"/>
          <w:sz w:val="32"/>
          <w:szCs w:val="32"/>
        </w:rPr>
        <w:t>制定《预付款管理制度》，规范预付款审批流程。住院患者出院退费超过1000元的业务尽量要求患者提供银行卡进行银行卡转账退费，对无法提供银行卡的患者登记台账使用现金退费,加强现金管理，保证资金安全。</w:t>
      </w:r>
      <w:r>
        <w:rPr>
          <w:rFonts w:hint="eastAsia" w:ascii="仿宋" w:hAnsi="仿宋" w:eastAsia="仿宋" w:cs="仿宋"/>
          <w:b/>
          <w:bCs/>
          <w:color w:val="auto"/>
          <w:sz w:val="32"/>
          <w:szCs w:val="32"/>
          <w:lang w:eastAsia="zh-CN"/>
        </w:rPr>
        <w:t>三是</w:t>
      </w:r>
      <w:r>
        <w:rPr>
          <w:rFonts w:hint="eastAsia" w:ascii="仿宋" w:hAnsi="仿宋" w:eastAsia="仿宋" w:cs="仿宋"/>
          <w:b w:val="0"/>
          <w:bCs w:val="0"/>
          <w:color w:val="auto"/>
          <w:sz w:val="32"/>
          <w:szCs w:val="32"/>
          <w:lang w:val="en-US" w:eastAsia="zh-CN"/>
        </w:rPr>
        <w:t>严格按照有关《政府会计制度》的规定进行账务处理，按照申报的项目名称设置项目资金明细账，实行专账核算。</w:t>
      </w:r>
      <w:r>
        <w:rPr>
          <w:rFonts w:hint="eastAsia" w:ascii="仿宋" w:hAnsi="仿宋" w:eastAsia="仿宋" w:cs="仿宋"/>
          <w:b/>
          <w:bCs/>
          <w:color w:val="auto"/>
          <w:sz w:val="32"/>
          <w:szCs w:val="32"/>
          <w:lang w:eastAsia="zh-CN"/>
        </w:rPr>
        <w:t>四是</w:t>
      </w:r>
      <w:r>
        <w:rPr>
          <w:rFonts w:hint="eastAsia" w:ascii="仿宋" w:hAnsi="仿宋" w:eastAsia="仿宋" w:cs="仿宋"/>
          <w:color w:val="auto"/>
          <w:sz w:val="32"/>
          <w:szCs w:val="32"/>
        </w:rPr>
        <w:t>不符合工会经费支出的2笔款项合计金额35597.5元，已提交院办公会并通过，款项已从业务账户转入工会账户，并进行相应的账务处理；</w:t>
      </w:r>
      <w:r>
        <w:rPr>
          <w:rFonts w:hint="eastAsia" w:ascii="仿宋" w:hAnsi="仿宋" w:eastAsia="仿宋" w:cs="仿宋"/>
          <w:b/>
          <w:bCs/>
          <w:color w:val="auto"/>
          <w:sz w:val="32"/>
          <w:szCs w:val="32"/>
          <w:lang w:eastAsia="zh-CN"/>
        </w:rPr>
        <w:t>五是</w:t>
      </w:r>
      <w:r>
        <w:rPr>
          <w:rFonts w:hint="eastAsia" w:ascii="仿宋" w:hAnsi="仿宋" w:eastAsia="仿宋" w:cs="仿宋"/>
          <w:color w:val="auto"/>
          <w:sz w:val="32"/>
          <w:szCs w:val="32"/>
        </w:rPr>
        <w:t>整理需转入固定资产的低值易耗品521台/件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共计144170元已全部转入固定资产，制定《低值易耗品管理制度》并建立了低值易耗品台账。</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kern w:val="2"/>
          <w:sz w:val="32"/>
          <w:szCs w:val="32"/>
          <w:lang w:val="en-US" w:eastAsia="zh-CN" w:bidi="ar-SA"/>
        </w:rPr>
        <w:t>项目管理不规范</w:t>
      </w:r>
      <w:r>
        <w:rPr>
          <w:rFonts w:hint="eastAsia" w:ascii="仿宋" w:hAnsi="仿宋" w:eastAsia="仿宋" w:cs="仿宋"/>
          <w:b/>
          <w:bCs/>
          <w:sz w:val="32"/>
          <w:szCs w:val="32"/>
        </w:rPr>
        <w:t>”问题的整改。</w:t>
      </w:r>
    </w:p>
    <w:p>
      <w:pPr>
        <w:keepNext w:val="0"/>
        <w:keepLines w:val="0"/>
        <w:pageBreakBefore w:val="0"/>
        <w:kinsoku/>
        <w:wordWrap/>
        <w:overflowPunct/>
        <w:topLinePunct w:val="0"/>
        <w:autoSpaceDE/>
        <w:autoSpaceDN/>
        <w:bidi w:val="0"/>
        <w:adjustRightInd/>
        <w:snapToGrid/>
        <w:spacing w:line="570" w:lineRule="exact"/>
        <w:ind w:firstLine="642" w:firstLineChars="200"/>
        <w:textAlignment w:val="auto"/>
        <w:rPr>
          <w:rFonts w:ascii="仿宋" w:hAnsi="仿宋" w:eastAsia="仿宋" w:cs="仿宋"/>
          <w:color w:val="auto"/>
          <w:sz w:val="32"/>
          <w:szCs w:val="32"/>
        </w:rPr>
      </w:pPr>
      <w:r>
        <w:rPr>
          <w:rFonts w:hint="eastAsia" w:ascii="仿宋" w:hAnsi="仿宋" w:eastAsia="仿宋" w:cs="仿宋"/>
          <w:b/>
          <w:bCs/>
          <w:sz w:val="32"/>
          <w:szCs w:val="32"/>
          <w:lang w:val="en-US" w:eastAsia="zh-CN"/>
        </w:rPr>
        <w:t>整改情况：</w:t>
      </w:r>
      <w:r>
        <w:rPr>
          <w:rFonts w:hint="eastAsia" w:ascii="仿宋" w:hAnsi="仿宋" w:eastAsia="仿宋" w:cs="仿宋"/>
          <w:b/>
          <w:bCs/>
          <w:color w:val="auto"/>
          <w:sz w:val="32"/>
          <w:szCs w:val="32"/>
          <w:lang w:eastAsia="zh-CN"/>
        </w:rPr>
        <w:t>一是</w:t>
      </w:r>
      <w:r>
        <w:rPr>
          <w:rFonts w:hint="eastAsia" w:ascii="仿宋" w:hAnsi="仿宋" w:eastAsia="仿宋" w:cs="仿宋"/>
          <w:color w:val="auto"/>
          <w:sz w:val="32"/>
          <w:szCs w:val="32"/>
        </w:rPr>
        <w:t>设计标准化的医疗设备采购合同模板，提升医疗设备合同的规范化水平，减低采购风险。制定详细的医疗设备采购流程，保障医院利益。</w:t>
      </w:r>
      <w:r>
        <w:rPr>
          <w:rFonts w:hint="eastAsia" w:ascii="仿宋" w:hAnsi="仿宋" w:eastAsia="仿宋" w:cs="仿宋"/>
          <w:b/>
          <w:bCs/>
          <w:color w:val="auto"/>
          <w:sz w:val="32"/>
          <w:szCs w:val="32"/>
          <w:lang w:eastAsia="zh-CN"/>
        </w:rPr>
        <w:t>二是</w:t>
      </w:r>
      <w:r>
        <w:rPr>
          <w:rFonts w:hint="eastAsia" w:ascii="仿宋" w:hAnsi="仿宋" w:eastAsia="仿宋" w:cs="仿宋"/>
          <w:color w:val="auto"/>
          <w:sz w:val="32"/>
          <w:szCs w:val="32"/>
        </w:rPr>
        <w:t>定期进行内部审计，检查合同签订过程中的合规性，确保合同遵循既定的政策和程序。严格执行以招标文件为标准签订合同，严格执行质保期满支付尾款制度。</w:t>
      </w:r>
      <w:r>
        <w:rPr>
          <w:rFonts w:hint="eastAsia" w:ascii="仿宋" w:hAnsi="仿宋" w:eastAsia="仿宋" w:cs="仿宋"/>
          <w:b/>
          <w:bCs/>
          <w:color w:val="auto"/>
          <w:sz w:val="32"/>
          <w:szCs w:val="32"/>
          <w:lang w:eastAsia="zh-CN"/>
        </w:rPr>
        <w:t>三是</w:t>
      </w:r>
      <w:r>
        <w:rPr>
          <w:rFonts w:hint="eastAsia" w:ascii="仿宋" w:hAnsi="仿宋" w:eastAsia="仿宋" w:cs="仿宋"/>
          <w:color w:val="auto"/>
          <w:sz w:val="32"/>
          <w:szCs w:val="32"/>
        </w:rPr>
        <w:t>针对医院支付停车场划线费用问题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加强项目及合同审核，追回损失，中房物业对医院垫付的停车场划线费用1391.2元已交至医院公户。针对餐厅承包审核把关不严问题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组织学习了平罗县人民医院内控制度及政府采购相关流程，规范项目招标程序；严格履行采购询价制度并及时将询价结果交由财务科作为附件进行装订，确保财务要素齐全。</w:t>
      </w:r>
    </w:p>
    <w:p>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（三）</w:t>
      </w:r>
      <w:r>
        <w:rPr>
          <w:rFonts w:hint="eastAsia" w:ascii="仿宋" w:hAnsi="仿宋" w:eastAsia="仿宋" w:cs="仿宋"/>
          <w:b/>
          <w:bCs/>
          <w:sz w:val="32"/>
          <w:szCs w:val="32"/>
          <w:lang w:val="en-US" w:eastAsia="zh-CN"/>
        </w:rPr>
        <w:t>聚焦基层党组织和党员队伍建设方面</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kern w:val="2"/>
          <w:sz w:val="32"/>
          <w:szCs w:val="32"/>
          <w:lang w:val="en-US" w:eastAsia="zh-CN" w:bidi="ar-SA"/>
        </w:rPr>
        <w:t>党建主体责任落实有差距</w:t>
      </w:r>
      <w:r>
        <w:rPr>
          <w:rFonts w:hint="eastAsia" w:ascii="仿宋" w:hAnsi="仿宋" w:eastAsia="仿宋" w:cs="仿宋"/>
          <w:b/>
          <w:bCs/>
          <w:sz w:val="32"/>
          <w:szCs w:val="32"/>
        </w:rPr>
        <w:t>”问题的整改。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bCs/>
          <w:sz w:val="32"/>
          <w:szCs w:val="32"/>
          <w:lang w:val="en-US" w:eastAsia="zh-CN"/>
        </w:rPr>
        <w:t>整改情况：</w:t>
      </w:r>
      <w:r>
        <w:rPr>
          <w:rFonts w:hint="eastAsia" w:ascii="仿宋" w:hAnsi="仿宋" w:eastAsia="仿宋" w:cs="仿宋"/>
          <w:b/>
          <w:bCs/>
          <w:color w:val="auto"/>
          <w:kern w:val="2"/>
          <w:sz w:val="32"/>
          <w:szCs w:val="32"/>
          <w:lang w:val="en-US" w:eastAsia="zh-CN" w:bidi="ar-SA"/>
        </w:rPr>
        <w:t>一是</w:t>
      </w:r>
      <w:r>
        <w:rPr>
          <w:rFonts w:hint="default" w:ascii="仿宋" w:hAnsi="仿宋" w:eastAsia="仿宋" w:cs="仿宋"/>
          <w:color w:val="auto"/>
          <w:kern w:val="2"/>
          <w:sz w:val="32"/>
          <w:szCs w:val="32"/>
          <w:lang w:val="en-US" w:eastAsia="zh-CN" w:bidi="ar-SA"/>
        </w:rPr>
        <w:t>严格</w:t>
      </w:r>
      <w:r>
        <w:rPr>
          <w:rFonts w:hint="eastAsia" w:ascii="仿宋" w:hAnsi="仿宋" w:eastAsia="仿宋" w:cs="仿宋"/>
          <w:color w:val="auto"/>
          <w:kern w:val="2"/>
          <w:sz w:val="32"/>
          <w:szCs w:val="32"/>
          <w:lang w:val="en-US" w:eastAsia="zh-CN" w:bidi="ar-SA"/>
        </w:rPr>
        <w:t>落实“三会一课”制度，落实《平罗县人民医院党支部工作质量考核细则》，每月对各党支部党建工作质量进行督导考核，发现问题及时整改。</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color w:val="auto"/>
          <w:kern w:val="2"/>
          <w:sz w:val="32"/>
          <w:szCs w:val="32"/>
          <w:lang w:val="en-US" w:eastAsia="zh-CN" w:bidi="ar-SA"/>
        </w:rPr>
        <w:t>压实党建工作责任</w:t>
      </w:r>
      <w:r>
        <w:rPr>
          <w:rFonts w:hint="eastAsia" w:ascii="仿宋" w:hAnsi="仿宋" w:eastAsia="仿宋" w:cs="仿宋"/>
          <w:b w:val="0"/>
          <w:bCs w:val="0"/>
          <w:color w:val="auto"/>
          <w:kern w:val="2"/>
          <w:sz w:val="32"/>
          <w:szCs w:val="32"/>
          <w:lang w:val="en-US" w:eastAsia="zh-CN" w:bidi="ar-SA"/>
        </w:rPr>
        <w:t>，严格落实民主生活会各项流程，召开巡察整改专题民主生活会1次，对班子及班子成员对照检查材料严格审核把关；10个党支部按要求完成2024年“书记项目”申报工作</w:t>
      </w:r>
      <w:r>
        <w:rPr>
          <w:rFonts w:hint="eastAsia" w:ascii="仿宋" w:hAnsi="仿宋" w:eastAsia="仿宋" w:cs="仿宋"/>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kern w:val="2"/>
          <w:sz w:val="32"/>
          <w:szCs w:val="32"/>
          <w:lang w:val="en-US" w:eastAsia="zh-CN" w:bidi="ar-SA"/>
        </w:rPr>
        <w:t>‘三重一大’议事程序不规范</w:t>
      </w:r>
      <w:r>
        <w:rPr>
          <w:rFonts w:hint="eastAsia" w:ascii="仿宋" w:hAnsi="仿宋" w:eastAsia="仿宋" w:cs="仿宋"/>
          <w:b/>
          <w:bCs/>
          <w:sz w:val="32"/>
          <w:szCs w:val="32"/>
        </w:rPr>
        <w:t>”问题的整改。</w:t>
      </w:r>
    </w:p>
    <w:p>
      <w:pPr>
        <w:pStyle w:val="2"/>
        <w:keepNext w:val="0"/>
        <w:keepLines w:val="0"/>
        <w:pageBreakBefore w:val="0"/>
        <w:kinsoku/>
        <w:wordWrap/>
        <w:overflowPunct/>
        <w:topLinePunct w:val="0"/>
        <w:autoSpaceDE/>
        <w:autoSpaceDN/>
        <w:bidi w:val="0"/>
        <w:adjustRightInd/>
        <w:snapToGrid/>
        <w:spacing w:line="570" w:lineRule="exact"/>
        <w:ind w:left="0" w:leftChars="0" w:firstLine="642" w:firstLineChars="200"/>
        <w:textAlignment w:val="auto"/>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 w:hAnsi="仿宋" w:eastAsia="仿宋" w:cs="仿宋"/>
          <w:b/>
          <w:bCs/>
          <w:sz w:val="32"/>
          <w:szCs w:val="32"/>
          <w:lang w:val="en-US" w:eastAsia="zh-CN"/>
        </w:rPr>
        <w:t>整改情况：</w:t>
      </w:r>
      <w:r>
        <w:rPr>
          <w:rFonts w:hint="default" w:ascii="仿宋_GB2312" w:hAnsi="宋体" w:eastAsia="仿宋_GB2312" w:cs="仿宋_GB2312"/>
          <w:b/>
          <w:bCs/>
          <w:i w:val="0"/>
          <w:iCs w:val="0"/>
          <w:caps w:val="0"/>
          <w:color w:val="000000"/>
          <w:spacing w:val="0"/>
          <w:sz w:val="32"/>
          <w:szCs w:val="32"/>
          <w:shd w:val="clear" w:color="auto" w:fill="FFFFFF"/>
        </w:rPr>
        <w:t>一是</w:t>
      </w:r>
      <w:r>
        <w:rPr>
          <w:rFonts w:hint="default" w:ascii="仿宋_GB2312" w:hAnsi="宋体" w:eastAsia="仿宋_GB2312" w:cs="仿宋_GB2312"/>
          <w:i w:val="0"/>
          <w:iCs w:val="0"/>
          <w:caps w:val="0"/>
          <w:color w:val="000000"/>
          <w:spacing w:val="0"/>
          <w:sz w:val="32"/>
          <w:szCs w:val="32"/>
          <w:shd w:val="clear" w:color="auto" w:fill="FFFFFF"/>
        </w:rPr>
        <w:t>严格遵守民主集中制原则，</w:t>
      </w:r>
      <w:r>
        <w:rPr>
          <w:rFonts w:hint="eastAsia" w:ascii="仿宋_GB2312" w:hAnsi="宋体" w:eastAsia="仿宋_GB2312" w:cs="仿宋_GB2312"/>
          <w:i w:val="0"/>
          <w:iCs w:val="0"/>
          <w:caps w:val="0"/>
          <w:color w:val="000000"/>
          <w:spacing w:val="0"/>
          <w:sz w:val="32"/>
          <w:szCs w:val="32"/>
          <w:shd w:val="clear" w:color="auto" w:fill="FFFFFF"/>
          <w:lang w:eastAsia="zh-CN"/>
        </w:rPr>
        <w:t>认真</w:t>
      </w:r>
      <w:r>
        <w:rPr>
          <w:rFonts w:hint="eastAsia" w:ascii="仿宋_GB2312" w:hAnsi="宋体" w:eastAsia="仿宋_GB2312" w:cs="仿宋_GB2312"/>
          <w:i w:val="0"/>
          <w:iCs w:val="0"/>
          <w:caps w:val="0"/>
          <w:color w:val="000000"/>
          <w:spacing w:val="0"/>
          <w:sz w:val="32"/>
          <w:szCs w:val="32"/>
          <w:shd w:val="clear" w:color="auto" w:fill="FFFFFF"/>
          <w:lang w:val="en-US" w:eastAsia="zh-CN"/>
        </w:rPr>
        <w:t>执行</w:t>
      </w:r>
      <w:r>
        <w:rPr>
          <w:rFonts w:hint="default" w:ascii="仿宋_GB2312" w:hAnsi="宋体" w:eastAsia="仿宋_GB2312" w:cs="仿宋_GB2312"/>
          <w:i w:val="0"/>
          <w:iCs w:val="0"/>
          <w:caps w:val="0"/>
          <w:color w:val="000000"/>
          <w:spacing w:val="0"/>
          <w:sz w:val="32"/>
          <w:szCs w:val="32"/>
          <w:shd w:val="clear" w:color="auto" w:fill="FFFFFF"/>
        </w:rPr>
        <w:t>“三重一大”事项议事流程。明确决策范围与程序</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default" w:ascii="仿宋_GB2312" w:hAnsi="宋体" w:eastAsia="仿宋_GB2312" w:cs="仿宋_GB2312"/>
          <w:i w:val="0"/>
          <w:iCs w:val="0"/>
          <w:caps w:val="0"/>
          <w:color w:val="000000"/>
          <w:spacing w:val="0"/>
          <w:sz w:val="32"/>
          <w:szCs w:val="32"/>
          <w:shd w:val="clear" w:color="auto" w:fill="FFFFFF"/>
        </w:rPr>
        <w:t>确保每项决策都经过严格的民主程序。定期进行内部审计，保证“三重一大”议事程序的规范执行。</w:t>
      </w:r>
      <w:r>
        <w:rPr>
          <w:rFonts w:hint="default" w:ascii="仿宋_GB2312" w:hAnsi="宋体" w:eastAsia="仿宋_GB2312" w:cs="仿宋_GB2312"/>
          <w:b/>
          <w:bCs/>
          <w:i w:val="0"/>
          <w:iCs w:val="0"/>
          <w:caps w:val="0"/>
          <w:color w:val="000000"/>
          <w:spacing w:val="0"/>
          <w:sz w:val="32"/>
          <w:szCs w:val="32"/>
          <w:shd w:val="clear" w:color="auto" w:fill="FFFFFF"/>
        </w:rPr>
        <w:t>二是</w:t>
      </w:r>
      <w:r>
        <w:rPr>
          <w:rFonts w:hint="default" w:ascii="仿宋_GB2312" w:hAnsi="宋体" w:eastAsia="仿宋_GB2312" w:cs="仿宋_GB2312"/>
          <w:i w:val="0"/>
          <w:iCs w:val="0"/>
          <w:caps w:val="0"/>
          <w:color w:val="000000"/>
          <w:spacing w:val="0"/>
          <w:sz w:val="32"/>
          <w:szCs w:val="32"/>
          <w:shd w:val="clear" w:color="auto" w:fill="FFFFFF"/>
        </w:rPr>
        <w:t>加强会前沟通机制</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default" w:ascii="仿宋_GB2312" w:hAnsi="宋体" w:eastAsia="仿宋_GB2312" w:cs="仿宋_GB2312"/>
          <w:i w:val="0"/>
          <w:iCs w:val="0"/>
          <w:caps w:val="0"/>
          <w:color w:val="000000"/>
          <w:spacing w:val="0"/>
          <w:sz w:val="32"/>
          <w:szCs w:val="32"/>
          <w:shd w:val="clear" w:color="auto" w:fill="FFFFFF"/>
        </w:rPr>
        <w:t>班子成员在党委会前充分沟通，形成初步共识，确保集体决策的质量和水平。</w:t>
      </w:r>
      <w:r>
        <w:rPr>
          <w:rFonts w:hint="default" w:ascii="仿宋_GB2312" w:hAnsi="宋体" w:eastAsia="仿宋_GB2312" w:cs="仿宋_GB2312"/>
          <w:b/>
          <w:bCs/>
          <w:i w:val="0"/>
          <w:iCs w:val="0"/>
          <w:caps w:val="0"/>
          <w:color w:val="000000"/>
          <w:spacing w:val="0"/>
          <w:sz w:val="32"/>
          <w:szCs w:val="32"/>
          <w:shd w:val="clear" w:color="auto" w:fill="FFFFFF"/>
        </w:rPr>
        <w:t>三是</w:t>
      </w:r>
      <w:r>
        <w:rPr>
          <w:rFonts w:hint="eastAsia" w:ascii="仿宋_GB2312" w:hAnsi="宋体" w:eastAsia="仿宋_GB2312" w:cs="仿宋_GB2312"/>
          <w:i w:val="0"/>
          <w:iCs w:val="0"/>
          <w:caps w:val="0"/>
          <w:color w:val="000000"/>
          <w:spacing w:val="0"/>
          <w:sz w:val="32"/>
          <w:szCs w:val="32"/>
          <w:shd w:val="clear" w:color="auto" w:fill="FFFFFF"/>
          <w:lang w:val="en-US" w:eastAsia="zh-CN"/>
        </w:rPr>
        <w:t>党办</w:t>
      </w:r>
      <w:r>
        <w:rPr>
          <w:rFonts w:hint="default" w:ascii="仿宋_GB2312" w:hAnsi="宋体" w:eastAsia="仿宋_GB2312" w:cs="仿宋_GB2312"/>
          <w:i w:val="0"/>
          <w:iCs w:val="0"/>
          <w:caps w:val="0"/>
          <w:color w:val="000000"/>
          <w:spacing w:val="0"/>
          <w:sz w:val="32"/>
          <w:szCs w:val="32"/>
          <w:shd w:val="clear" w:color="auto" w:fill="FFFFFF"/>
        </w:rPr>
        <w:t>严格审核</w:t>
      </w:r>
      <w:r>
        <w:rPr>
          <w:rFonts w:hint="eastAsia" w:ascii="仿宋_GB2312" w:hAnsi="宋体" w:eastAsia="仿宋_GB2312" w:cs="仿宋_GB2312"/>
          <w:i w:val="0"/>
          <w:iCs w:val="0"/>
          <w:caps w:val="0"/>
          <w:color w:val="000000"/>
          <w:spacing w:val="0"/>
          <w:sz w:val="32"/>
          <w:szCs w:val="32"/>
          <w:shd w:val="clear" w:color="auto" w:fill="FFFFFF"/>
          <w:lang w:val="en-US" w:eastAsia="zh-CN"/>
        </w:rPr>
        <w:t>党委会</w:t>
      </w:r>
      <w:r>
        <w:rPr>
          <w:rFonts w:hint="default" w:ascii="仿宋_GB2312" w:hAnsi="宋体" w:eastAsia="仿宋_GB2312" w:cs="仿宋_GB2312"/>
          <w:i w:val="0"/>
          <w:iCs w:val="0"/>
          <w:caps w:val="0"/>
          <w:color w:val="000000"/>
          <w:spacing w:val="0"/>
          <w:sz w:val="32"/>
          <w:szCs w:val="32"/>
          <w:shd w:val="clear" w:color="auto" w:fill="FFFFFF"/>
        </w:rPr>
        <w:t>会议议题，认真梳理会议内容，</w:t>
      </w:r>
      <w:r>
        <w:rPr>
          <w:rFonts w:hint="eastAsia" w:ascii="仿宋_GB2312" w:hAnsi="宋体" w:eastAsia="仿宋_GB2312" w:cs="仿宋_GB2312"/>
          <w:i w:val="0"/>
          <w:iCs w:val="0"/>
          <w:caps w:val="0"/>
          <w:color w:val="000000"/>
          <w:spacing w:val="0"/>
          <w:sz w:val="32"/>
          <w:szCs w:val="32"/>
          <w:shd w:val="clear" w:color="auto" w:fill="FFFFFF"/>
          <w:lang w:val="en-US" w:eastAsia="zh-CN"/>
        </w:rPr>
        <w:t>并</w:t>
      </w:r>
      <w:r>
        <w:rPr>
          <w:rFonts w:hint="default" w:ascii="仿宋_GB2312" w:hAnsi="宋体" w:eastAsia="仿宋_GB2312" w:cs="仿宋_GB2312"/>
          <w:i w:val="0"/>
          <w:iCs w:val="0"/>
          <w:caps w:val="0"/>
          <w:color w:val="000000"/>
          <w:spacing w:val="0"/>
          <w:sz w:val="32"/>
          <w:szCs w:val="32"/>
          <w:shd w:val="clear" w:color="auto" w:fill="FFFFFF"/>
        </w:rPr>
        <w:t>安排专人规范记录并及时完善相关会议</w:t>
      </w:r>
      <w:r>
        <w:rPr>
          <w:rFonts w:hint="eastAsia" w:ascii="仿宋_GB2312" w:hAnsi="宋体" w:eastAsia="仿宋_GB2312" w:cs="仿宋_GB2312"/>
          <w:i w:val="0"/>
          <w:iCs w:val="0"/>
          <w:caps w:val="0"/>
          <w:color w:val="000000"/>
          <w:spacing w:val="0"/>
          <w:sz w:val="32"/>
          <w:szCs w:val="32"/>
          <w:shd w:val="clear" w:color="auto" w:fill="FFFFFF"/>
          <w:lang w:val="en-US" w:eastAsia="zh-CN"/>
        </w:rPr>
        <w:t>资料。</w:t>
      </w:r>
    </w:p>
    <w:p>
      <w:pPr>
        <w:keepNext w:val="0"/>
        <w:keepLines w:val="0"/>
        <w:pageBreakBefore w:val="0"/>
        <w:numPr>
          <w:ilvl w:val="0"/>
          <w:numId w:val="0"/>
        </w:numPr>
        <w:kinsoku/>
        <w:wordWrap/>
        <w:overflowPunct/>
        <w:topLinePunct w:val="0"/>
        <w:autoSpaceDE/>
        <w:autoSpaceDN/>
        <w:bidi w:val="0"/>
        <w:adjustRightInd/>
        <w:snapToGrid/>
        <w:spacing w:line="570" w:lineRule="exact"/>
        <w:ind w:left="638" w:leftChars="304"/>
        <w:textAlignment w:val="auto"/>
        <w:rPr>
          <w:rFonts w:hint="eastAsia"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13.</w:t>
      </w:r>
      <w:r>
        <w:rPr>
          <w:rFonts w:hint="eastAsia" w:ascii="仿宋" w:hAnsi="仿宋" w:eastAsia="仿宋" w:cs="仿宋"/>
          <w:b/>
          <w:bCs/>
          <w:color w:val="auto"/>
          <w:sz w:val="32"/>
          <w:szCs w:val="32"/>
        </w:rPr>
        <w:t>关于</w:t>
      </w:r>
      <w:r>
        <w:rPr>
          <w:rFonts w:hint="eastAsia" w:ascii="仿宋" w:hAnsi="仿宋" w:eastAsia="仿宋" w:cs="仿宋"/>
          <w:b/>
          <w:bCs/>
          <w:color w:val="auto"/>
          <w:sz w:val="32"/>
          <w:szCs w:val="32"/>
          <w:lang w:eastAsia="zh-CN"/>
        </w:rPr>
        <w:t>“</w:t>
      </w:r>
      <w:r>
        <w:rPr>
          <w:rFonts w:hint="eastAsia" w:ascii="仿宋" w:hAnsi="仿宋" w:eastAsia="仿宋" w:cs="仿宋"/>
          <w:b/>
          <w:bCs/>
          <w:color w:val="auto"/>
          <w:kern w:val="2"/>
          <w:sz w:val="32"/>
          <w:szCs w:val="32"/>
          <w:lang w:val="en-US" w:eastAsia="zh-CN" w:bidi="ar-SA"/>
        </w:rPr>
        <w:t>党内政治生活制度执行有差距</w:t>
      </w:r>
      <w:r>
        <w:rPr>
          <w:rFonts w:hint="eastAsia" w:ascii="仿宋" w:hAnsi="仿宋" w:eastAsia="仿宋" w:cs="仿宋"/>
          <w:b/>
          <w:bCs/>
          <w:color w:val="auto"/>
          <w:sz w:val="32"/>
          <w:szCs w:val="32"/>
        </w:rPr>
        <w:t>”问题的整改。</w:t>
      </w:r>
    </w:p>
    <w:p>
      <w:pPr>
        <w:pStyle w:val="2"/>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整改情况：</w:t>
      </w:r>
      <w:r>
        <w:rPr>
          <w:rFonts w:hint="eastAsia" w:ascii="仿宋" w:hAnsi="仿宋" w:eastAsia="仿宋" w:cs="仿宋"/>
          <w:b/>
          <w:bCs/>
          <w:color w:val="auto"/>
          <w:kern w:val="2"/>
          <w:sz w:val="32"/>
          <w:szCs w:val="32"/>
          <w:lang w:val="en-US" w:eastAsia="zh-CN" w:bidi="ar-SA"/>
        </w:rPr>
        <w:t>一是</w:t>
      </w:r>
      <w:r>
        <w:rPr>
          <w:rFonts w:hint="eastAsia" w:ascii="仿宋" w:hAnsi="仿宋" w:eastAsia="仿宋" w:cs="仿宋"/>
          <w:color w:val="auto"/>
          <w:kern w:val="2"/>
          <w:sz w:val="32"/>
          <w:szCs w:val="32"/>
          <w:lang w:val="en-US" w:eastAsia="zh-CN" w:bidi="ar-SA"/>
        </w:rPr>
        <w:t>加强政治理论学习和教育，组织全体党员干部认真学习《关于新形势下党内政治生活的若干准则》。党办对各支部组织生活会的召开进行全程监督，将会议落实情况纳入党支部质量考核体系，与绩效、评优评先挂钩，确保组织生活会规范、严肃、有序开展。</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color w:val="auto"/>
          <w:sz w:val="32"/>
          <w:szCs w:val="32"/>
          <w:lang w:val="en-US" w:eastAsia="zh-CN"/>
        </w:rPr>
        <w:t>严格执行双重组织生活会的考勤制度，班子成员以普通党员身份参加所在党支部组织生活会，把双重组织生活会落到实处。</w:t>
      </w:r>
    </w:p>
    <w:p>
      <w:pPr>
        <w:pStyle w:val="2"/>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color w:val="auto"/>
          <w:sz w:val="32"/>
          <w:szCs w:val="32"/>
          <w:lang w:val="en-US" w:eastAsia="zh-CN"/>
        </w:rPr>
        <w:t>14</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sz w:val="32"/>
          <w:szCs w:val="32"/>
          <w:lang w:val="en-US" w:eastAsia="zh-CN"/>
        </w:rPr>
        <w:t>党建基础不扎实</w:t>
      </w:r>
      <w:r>
        <w:rPr>
          <w:rFonts w:hint="eastAsia" w:ascii="仿宋" w:hAnsi="仿宋" w:eastAsia="仿宋" w:cs="仿宋"/>
          <w:b/>
          <w:bCs/>
          <w:sz w:val="32"/>
          <w:szCs w:val="32"/>
        </w:rPr>
        <w:t>”问题的整改。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sz w:val="32"/>
          <w:szCs w:val="32"/>
          <w:lang w:val="en-US" w:eastAsia="zh-CN"/>
        </w:rPr>
        <w:t xml:space="preserve"> 整改情况：</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rPr>
        <w:t>严格</w:t>
      </w:r>
      <w:r>
        <w:rPr>
          <w:rFonts w:hint="eastAsia" w:ascii="仿宋" w:hAnsi="仿宋" w:eastAsia="仿宋" w:cs="仿宋"/>
          <w:b w:val="0"/>
          <w:bCs w:val="0"/>
          <w:color w:val="auto"/>
          <w:sz w:val="32"/>
          <w:szCs w:val="32"/>
          <w:lang w:val="en-US" w:eastAsia="zh-CN"/>
        </w:rPr>
        <w:t>落实</w:t>
      </w:r>
      <w:r>
        <w:rPr>
          <w:rFonts w:hint="eastAsia" w:ascii="仿宋" w:hAnsi="仿宋" w:eastAsia="仿宋" w:cs="仿宋"/>
          <w:b w:val="0"/>
          <w:bCs w:val="0"/>
          <w:color w:val="auto"/>
          <w:sz w:val="32"/>
          <w:szCs w:val="32"/>
        </w:rPr>
        <w:t>党内组织生活</w:t>
      </w:r>
      <w:r>
        <w:rPr>
          <w:rFonts w:hint="eastAsia" w:ascii="仿宋" w:hAnsi="仿宋" w:eastAsia="仿宋" w:cs="仿宋"/>
          <w:b w:val="0"/>
          <w:bCs w:val="0"/>
          <w:color w:val="auto"/>
          <w:sz w:val="32"/>
          <w:szCs w:val="32"/>
          <w:lang w:val="en-US" w:eastAsia="zh-CN"/>
        </w:rPr>
        <w:t>及</w:t>
      </w:r>
      <w:r>
        <w:rPr>
          <w:rFonts w:hint="eastAsia" w:ascii="仿宋" w:hAnsi="仿宋" w:eastAsia="仿宋" w:cs="仿宋"/>
          <w:b w:val="0"/>
          <w:bCs w:val="0"/>
          <w:color w:val="auto"/>
          <w:sz w:val="32"/>
          <w:szCs w:val="32"/>
        </w:rPr>
        <w:t>各项活动制度，实行理论学习签到制度和通报制度</w:t>
      </w:r>
      <w:r>
        <w:rPr>
          <w:rFonts w:hint="eastAsia" w:ascii="仿宋" w:hAnsi="仿宋" w:eastAsia="仿宋" w:cs="仿宋"/>
          <w:b w:val="0"/>
          <w:bCs w:val="0"/>
          <w:color w:val="auto"/>
          <w:sz w:val="32"/>
          <w:szCs w:val="32"/>
          <w:lang w:eastAsia="zh-CN"/>
        </w:rPr>
        <w:t>，同时</w:t>
      </w:r>
      <w:r>
        <w:rPr>
          <w:rFonts w:hint="eastAsia" w:ascii="仿宋" w:hAnsi="仿宋" w:eastAsia="仿宋" w:cs="仿宋"/>
          <w:b w:val="0"/>
          <w:bCs w:val="0"/>
          <w:color w:val="auto"/>
          <w:sz w:val="32"/>
          <w:szCs w:val="32"/>
          <w:lang w:val="en-US" w:eastAsia="zh-CN"/>
        </w:rPr>
        <w:t>创新党建活动形式，灵活安排会议时间，精简会议流程，突出重点内容，提高党员对会议的兴趣及参会率，目前党员参会率从之前的不足60%提升到了80%以上。</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规范党员“评星定格”程序，</w:t>
      </w:r>
      <w:r>
        <w:rPr>
          <w:rFonts w:hint="eastAsia" w:ascii="仿宋" w:hAnsi="仿宋" w:eastAsia="仿宋" w:cs="仿宋"/>
          <w:sz w:val="32"/>
          <w:szCs w:val="32"/>
        </w:rPr>
        <w:t>年初承诺践星、月度通报促星、季度张榜晒星，年终评议定格</w:t>
      </w:r>
      <w:r>
        <w:rPr>
          <w:rFonts w:hint="eastAsia" w:ascii="仿宋" w:hAnsi="仿宋" w:eastAsia="仿宋" w:cs="仿宋"/>
          <w:color w:val="auto"/>
          <w:sz w:val="32"/>
          <w:szCs w:val="32"/>
          <w:lang w:val="en-US" w:eastAsia="zh-CN"/>
        </w:rPr>
        <w:t>各项措施</w:t>
      </w:r>
      <w:r>
        <w:rPr>
          <w:rFonts w:hint="eastAsia" w:ascii="仿宋" w:hAnsi="仿宋" w:eastAsia="仿宋" w:cs="仿宋"/>
          <w:sz w:val="32"/>
          <w:szCs w:val="32"/>
          <w:lang w:eastAsia="zh-CN"/>
        </w:rPr>
        <w:t>落实到位</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三是</w:t>
      </w:r>
      <w:r>
        <w:rPr>
          <w:rFonts w:hint="eastAsia" w:ascii="仿宋" w:hAnsi="仿宋" w:eastAsia="仿宋" w:cs="仿宋"/>
          <w:color w:val="auto"/>
          <w:sz w:val="32"/>
          <w:szCs w:val="32"/>
          <w:lang w:eastAsia="zh-CN"/>
        </w:rPr>
        <w:t>加强培训学习，</w:t>
      </w:r>
      <w:r>
        <w:rPr>
          <w:rFonts w:hint="eastAsia" w:ascii="仿宋" w:hAnsi="仿宋" w:eastAsia="仿宋" w:cs="仿宋"/>
          <w:b w:val="0"/>
          <w:bCs w:val="0"/>
          <w:color w:val="auto"/>
          <w:sz w:val="32"/>
          <w:szCs w:val="32"/>
          <w:lang w:eastAsia="zh-CN"/>
        </w:rPr>
        <w:t>组织全院各支部委员参加县委组织部举办的党务工作者培训班，对“三会一课”、党费收缴、主题党日、换届选举等内容进行学习。组织党支部开展“互观互检互评”活动</w:t>
      </w:r>
      <w:r>
        <w:rPr>
          <w:rFonts w:hint="eastAsia" w:ascii="仿宋" w:hAnsi="仿宋" w:eastAsia="仿宋" w:cs="仿宋"/>
          <w:b w:val="0"/>
          <w:bCs w:val="0"/>
          <w:color w:val="auto"/>
          <w:sz w:val="32"/>
          <w:szCs w:val="32"/>
          <w:lang w:val="en-US" w:eastAsia="zh-CN"/>
        </w:rPr>
        <w:t>1次</w:t>
      </w:r>
      <w:r>
        <w:rPr>
          <w:rFonts w:hint="eastAsia" w:ascii="仿宋" w:hAnsi="仿宋" w:eastAsia="仿宋" w:cs="仿宋"/>
          <w:b w:val="0"/>
          <w:bCs w:val="0"/>
          <w:color w:val="auto"/>
          <w:sz w:val="32"/>
          <w:szCs w:val="32"/>
          <w:lang w:eastAsia="zh-CN"/>
        </w:rPr>
        <w:t>，促进各党支部之间交流学习，共同提升党建工作水平。</w:t>
      </w:r>
      <w:r>
        <w:rPr>
          <w:rFonts w:hint="eastAsia" w:ascii="仿宋" w:hAnsi="仿宋" w:eastAsia="仿宋" w:cs="仿宋"/>
          <w:b/>
          <w:bCs/>
          <w:color w:val="auto"/>
          <w:sz w:val="32"/>
          <w:szCs w:val="32"/>
          <w:lang w:eastAsia="zh-CN"/>
        </w:rPr>
        <w:t>四是</w:t>
      </w:r>
      <w:r>
        <w:rPr>
          <w:rFonts w:hint="eastAsia" w:ascii="仿宋" w:hAnsi="仿宋" w:eastAsia="仿宋" w:cs="仿宋"/>
          <w:color w:val="auto"/>
          <w:kern w:val="2"/>
          <w:sz w:val="32"/>
          <w:szCs w:val="32"/>
          <w:lang w:val="en-US" w:eastAsia="zh-CN" w:bidi="ar-SA"/>
        </w:rPr>
        <w:t>规范党费收缴工作，</w:t>
      </w:r>
      <w:r>
        <w:rPr>
          <w:rFonts w:hint="eastAsia" w:ascii="仿宋" w:hAnsi="仿宋" w:eastAsia="仿宋" w:cs="仿宋"/>
          <w:color w:val="auto"/>
          <w:sz w:val="32"/>
          <w:szCs w:val="32"/>
          <w:lang w:eastAsia="zh-CN"/>
        </w:rPr>
        <w:t>对2020年至2023年党费收缴进行自查，对发现的问题及时纠正、补差补漏。</w:t>
      </w:r>
    </w:p>
    <w:p>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2"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（四）聚焦巡察整改和成果运用方面</w:t>
      </w:r>
    </w:p>
    <w:p>
      <w:pPr>
        <w:keepNext w:val="0"/>
        <w:keepLines w:val="0"/>
        <w:pageBreakBefore w:val="0"/>
        <w:kinsoku/>
        <w:wordWrap/>
        <w:overflowPunct/>
        <w:topLinePunct w:val="0"/>
        <w:autoSpaceDE/>
        <w:autoSpaceDN/>
        <w:bidi w:val="0"/>
        <w:adjustRightInd/>
        <w:snapToGrid/>
        <w:spacing w:line="570" w:lineRule="exact"/>
        <w:ind w:left="638" w:leftChars="304" w:firstLine="0" w:firstLineChars="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w:t>
      </w:r>
      <w:r>
        <w:rPr>
          <w:rFonts w:hint="eastAsia" w:ascii="仿宋" w:hAnsi="仿宋" w:eastAsia="仿宋" w:cs="仿宋"/>
          <w:b/>
          <w:bCs/>
          <w:sz w:val="32"/>
          <w:szCs w:val="32"/>
        </w:rPr>
        <w:t>关于</w:t>
      </w:r>
      <w:r>
        <w:rPr>
          <w:rFonts w:hint="eastAsia" w:ascii="仿宋" w:hAnsi="仿宋" w:eastAsia="仿宋" w:cs="仿宋"/>
          <w:b/>
          <w:bCs/>
          <w:sz w:val="32"/>
          <w:szCs w:val="32"/>
          <w:lang w:eastAsia="zh-CN"/>
        </w:rPr>
        <w:t>“</w:t>
      </w:r>
      <w:r>
        <w:rPr>
          <w:rFonts w:hint="eastAsia" w:ascii="仿宋" w:hAnsi="仿宋" w:eastAsia="仿宋" w:cs="仿宋"/>
          <w:b/>
          <w:bCs/>
          <w:color w:val="auto"/>
          <w:kern w:val="2"/>
          <w:sz w:val="32"/>
          <w:szCs w:val="32"/>
          <w:lang w:val="en-US" w:eastAsia="zh-CN" w:bidi="ar-SA"/>
        </w:rPr>
        <w:t>对上轮巡察反馈问题整改不彻底</w:t>
      </w:r>
      <w:r>
        <w:rPr>
          <w:rFonts w:hint="eastAsia" w:ascii="仿宋" w:hAnsi="仿宋" w:eastAsia="仿宋" w:cs="仿宋"/>
          <w:b/>
          <w:bCs/>
          <w:sz w:val="32"/>
          <w:szCs w:val="32"/>
        </w:rPr>
        <w:t>”问题的整改。</w:t>
      </w:r>
    </w:p>
    <w:p>
      <w:pPr>
        <w:pStyle w:val="2"/>
        <w:keepNext w:val="0"/>
        <w:keepLines w:val="0"/>
        <w:pageBreakBefore w:val="0"/>
        <w:kinsoku/>
        <w:wordWrap/>
        <w:overflowPunct/>
        <w:topLinePunct w:val="0"/>
        <w:autoSpaceDE/>
        <w:autoSpaceDN/>
        <w:bidi w:val="0"/>
        <w:adjustRightInd/>
        <w:snapToGrid/>
        <w:spacing w:line="570" w:lineRule="exact"/>
        <w:ind w:left="0" w:leftChars="0" w:firstLine="642" w:firstLineChars="200"/>
        <w:textAlignment w:val="auto"/>
        <w:rPr>
          <w:rFonts w:hint="eastAsia"/>
          <w:color w:val="auto"/>
        </w:rPr>
      </w:pPr>
      <w:r>
        <w:rPr>
          <w:rFonts w:hint="eastAsia" w:ascii="仿宋" w:hAnsi="仿宋" w:eastAsia="仿宋" w:cs="仿宋"/>
          <w:b/>
          <w:bCs/>
          <w:sz w:val="32"/>
          <w:szCs w:val="32"/>
          <w:lang w:val="en-US" w:eastAsia="zh-CN"/>
        </w:rPr>
        <w:t>整改情况：</w:t>
      </w:r>
      <w:r>
        <w:rPr>
          <w:rFonts w:hint="eastAsia" w:ascii="仿宋" w:hAnsi="仿宋" w:eastAsia="仿宋" w:cs="仿宋"/>
          <w:b/>
          <w:bCs/>
          <w:sz w:val="32"/>
          <w:szCs w:val="32"/>
          <w:lang w:eastAsia="zh-CN"/>
        </w:rPr>
        <w:t>一是</w:t>
      </w:r>
      <w:r>
        <w:rPr>
          <w:rFonts w:hint="eastAsia" w:ascii="仿宋" w:hAnsi="仿宋" w:eastAsia="仿宋" w:cs="仿宋"/>
          <w:sz w:val="32"/>
          <w:szCs w:val="32"/>
        </w:rPr>
        <w:t>2024年下半年医院招标第三方对绩效方案进行优化升级，于2025年1月份</w:t>
      </w:r>
      <w:r>
        <w:rPr>
          <w:rFonts w:hint="eastAsia" w:ascii="仿宋" w:hAnsi="仿宋" w:eastAsia="仿宋" w:cs="仿宋"/>
          <w:sz w:val="32"/>
          <w:szCs w:val="32"/>
          <w:lang w:eastAsia="zh-CN"/>
        </w:rPr>
        <w:t>新的绩效方案已</w:t>
      </w:r>
      <w:r>
        <w:rPr>
          <w:rFonts w:hint="eastAsia" w:ascii="仿宋" w:hAnsi="仿宋" w:eastAsia="仿宋" w:cs="仿宋"/>
          <w:sz w:val="32"/>
          <w:szCs w:val="32"/>
        </w:rPr>
        <w:t>试运行。</w:t>
      </w:r>
      <w:r>
        <w:rPr>
          <w:rFonts w:hint="eastAsia" w:ascii="仿宋" w:hAnsi="仿宋" w:eastAsia="仿宋" w:cs="仿宋"/>
          <w:b/>
          <w:bCs/>
          <w:sz w:val="32"/>
          <w:szCs w:val="32"/>
          <w:lang w:eastAsia="zh-CN"/>
        </w:rPr>
        <w:t>二是</w:t>
      </w:r>
      <w:r>
        <w:rPr>
          <w:rFonts w:hint="eastAsia" w:ascii="仿宋" w:hAnsi="仿宋" w:eastAsia="仿宋" w:cs="仿宋"/>
          <w:sz w:val="32"/>
          <w:szCs w:val="32"/>
        </w:rPr>
        <w:t>结合我院实际提出以下债务化解措施:切实优化医院收入结构</w:t>
      </w:r>
      <w:r>
        <w:rPr>
          <w:rFonts w:hint="eastAsia" w:ascii="仿宋" w:hAnsi="仿宋" w:eastAsia="仿宋" w:cs="仿宋"/>
          <w:sz w:val="32"/>
          <w:szCs w:val="32"/>
          <w:lang w:eastAsia="zh-CN"/>
        </w:rPr>
        <w:t>，</w:t>
      </w:r>
      <w:r>
        <w:rPr>
          <w:rFonts w:hint="eastAsia" w:ascii="仿宋" w:hAnsi="仿宋" w:eastAsia="仿宋" w:cs="仿宋"/>
          <w:sz w:val="32"/>
          <w:szCs w:val="32"/>
        </w:rPr>
        <w:t>加强预算和成本管理。及时编制付款计划，当年支付药品款金额超购进金额，“三统一”药品欠款</w:t>
      </w:r>
      <w:r>
        <w:rPr>
          <w:rFonts w:hint="eastAsia" w:ascii="仿宋" w:hAnsi="仿宋" w:eastAsia="仿宋" w:cs="仿宋"/>
          <w:sz w:val="32"/>
          <w:szCs w:val="32"/>
          <w:lang w:eastAsia="zh-CN"/>
        </w:rPr>
        <w:t>已</w:t>
      </w:r>
      <w:r>
        <w:rPr>
          <w:rFonts w:hint="eastAsia" w:ascii="仿宋" w:hAnsi="仿宋" w:eastAsia="仿宋" w:cs="仿宋"/>
          <w:sz w:val="32"/>
          <w:szCs w:val="32"/>
        </w:rPr>
        <w:t>逐步减少。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val="en-US" w:eastAsia="zh-CN"/>
        </w:rPr>
        <w:t>全力整改，巩固提升</w:t>
      </w:r>
    </w:p>
    <w:p>
      <w:pPr>
        <w:keepNext w:val="0"/>
        <w:keepLines w:val="0"/>
        <w:pageBreakBefore w:val="0"/>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（一）强化政治引领，坚持和加强党的全面领导</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进一步加强理论武装，深学笃用习近平新时代中国特色社会主义思想，系统学习习近平总书记关于卫生健康</w:t>
      </w:r>
      <w:r>
        <w:rPr>
          <w:rFonts w:hint="eastAsia" w:ascii="仿宋" w:hAnsi="仿宋" w:eastAsia="仿宋" w:cs="仿宋"/>
          <w:sz w:val="32"/>
          <w:szCs w:val="32"/>
          <w:lang w:eastAsia="zh-CN"/>
        </w:rPr>
        <w:t>工作</w:t>
      </w:r>
      <w:bookmarkStart w:id="0" w:name="_GoBack"/>
      <w:bookmarkEnd w:id="0"/>
      <w:r>
        <w:rPr>
          <w:rFonts w:hint="eastAsia" w:ascii="仿宋" w:hAnsi="仿宋" w:eastAsia="仿宋" w:cs="仿宋"/>
          <w:sz w:val="32"/>
          <w:szCs w:val="32"/>
        </w:rPr>
        <w:t>的重要论述、习近平总书记关于巡视工作重要论述和巡视整改工作重要指示精神。全面强化政治建设，促进班子成员提升政治能力、坚持底线思维，确保思想整改与行动整改相统一。坚持党对医院工作的绝对领导，将以人民为中心的发展理念转化为医疗水平提升、患者服务改善、职工感受转变。</w:t>
      </w:r>
    </w:p>
    <w:p>
      <w:pPr>
        <w:keepNext w:val="0"/>
        <w:keepLines w:val="0"/>
        <w:pageBreakBefore w:val="0"/>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（二）坚持常抓不懈，确保反馈意见件件落到实处</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紧扣</w:t>
      </w:r>
      <w:r>
        <w:rPr>
          <w:rFonts w:hint="eastAsia" w:ascii="仿宋" w:hAnsi="仿宋" w:eastAsia="仿宋" w:cs="仿宋"/>
          <w:sz w:val="32"/>
          <w:szCs w:val="32"/>
          <w:lang w:eastAsia="zh-CN"/>
        </w:rPr>
        <w:t>县委第四</w:t>
      </w:r>
      <w:r>
        <w:rPr>
          <w:rFonts w:hint="eastAsia" w:ascii="仿宋" w:hAnsi="仿宋" w:eastAsia="仿宋" w:cs="仿宋"/>
          <w:sz w:val="32"/>
          <w:szCs w:val="32"/>
        </w:rPr>
        <w:t>巡察组反馈意见，持续推进整改，确保高标准、高质量全部完成整改任务。对已完成的整改事项，适时开展“回头看”，切实巩固整改成效，防止问题回弹反复；对需要长期整改的工作，持续保持奋发进取的精神状态和知难而进、迎难而上的勇气，敢于向棘手问题“动真碰硬”，定期分析研判、跟踪督促，切实以“钉钉子”的精神打通责任落实“最后一公里”，全力推进各项工作扎实开展、取得实效。</w:t>
      </w:r>
    </w:p>
    <w:p>
      <w:pPr>
        <w:keepNext w:val="0"/>
        <w:keepLines w:val="0"/>
        <w:pageBreakBefore w:val="0"/>
        <w:kinsoku/>
        <w:wordWrap/>
        <w:overflowPunct/>
        <w:topLinePunct w:val="0"/>
        <w:autoSpaceDE/>
        <w:autoSpaceDN/>
        <w:bidi w:val="0"/>
        <w:adjustRightInd/>
        <w:snapToGrid/>
        <w:spacing w:line="57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（三）加强建章立制，巩固和扩大整改实践成果</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抓好集中整改的基础上，深入分析问题产生的深层次原因，做到举一反三、标本兼治。进一步加强建章立制，按照制定的方案、措施，持续抓好巡察整改工作，力争做到解决一个问题、堵塞一个漏洞、形成一套用制度推进工作的良性机制，着眼于用制度管人管事，真正使整改的过程成为提高凝聚力、战斗力、创造力的过程，成为促进全院广大党员干部职工作风转变的过程，成为推动医院高质量发展的过程。</w:t>
      </w:r>
    </w:p>
    <w:p>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欢迎广大干部群众对平罗县医院党委落实巡察整改情况进行监督，如有意见建议，请及时向我们反映。</w:t>
      </w:r>
    </w:p>
    <w:p>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联系电话：0952-6623689</w:t>
      </w:r>
    </w:p>
    <w:p>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联系地址：平罗县城关镇团结东路8号</w:t>
      </w:r>
    </w:p>
    <w:p>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kern w:val="0"/>
          <w:sz w:val="32"/>
          <w:szCs w:val="32"/>
          <w:lang w:val="en-US" w:eastAsia="zh-CN" w:bidi="ar"/>
        </w:rPr>
        <w:t>电子邮箱：</w:t>
      </w:r>
      <w:r>
        <w:rPr>
          <w:rFonts w:hint="eastAsia" w:ascii="仿宋" w:hAnsi="仿宋" w:eastAsia="仿宋" w:cs="仿宋"/>
          <w:color w:val="auto"/>
          <w:kern w:val="0"/>
          <w:sz w:val="32"/>
          <w:szCs w:val="32"/>
          <w:u w:val="single"/>
          <w:lang w:val="en-US" w:eastAsia="zh-CN" w:bidi="ar"/>
        </w:rPr>
        <w:t>nxplrmyy@163.com</w:t>
      </w:r>
    </w:p>
    <w:p>
      <w:pPr>
        <w:keepNext w:val="0"/>
        <w:keepLines w:val="0"/>
        <w:pageBreakBefore w:val="0"/>
        <w:kinsoku/>
        <w:wordWrap/>
        <w:overflowPunct/>
        <w:topLinePunct w:val="0"/>
        <w:autoSpaceDE/>
        <w:autoSpaceDN/>
        <w:bidi w:val="0"/>
        <w:adjustRightInd/>
        <w:snapToGrid/>
        <w:spacing w:line="57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70" w:lineRule="exact"/>
        <w:ind w:firstLine="4480" w:firstLineChars="1400"/>
        <w:textAlignment w:val="auto"/>
        <w:rPr>
          <w:rFonts w:hint="eastAsia" w:ascii="仿宋" w:hAnsi="仿宋" w:eastAsia="仿宋" w:cs="仿宋"/>
          <w:sz w:val="32"/>
          <w:szCs w:val="32"/>
          <w:lang w:val="en-US" w:eastAsia="zh-CN"/>
        </w:rPr>
      </w:pPr>
    </w:p>
    <w:sectPr>
      <w:pgSz w:w="11906" w:h="16838"/>
      <w:pgMar w:top="1383" w:right="1349" w:bottom="132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31E68"/>
    <w:multiLevelType w:val="singleLevel"/>
    <w:tmpl w:val="85B31E68"/>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NGMwMGMxNTYyNjliMWRlZDg2MTVhYmUwMzljMTYifQ=="/>
  </w:docVars>
  <w:rsids>
    <w:rsidRoot w:val="3AC57E4D"/>
    <w:rsid w:val="00072C34"/>
    <w:rsid w:val="004B48CF"/>
    <w:rsid w:val="00A010BF"/>
    <w:rsid w:val="016D6AC7"/>
    <w:rsid w:val="01791910"/>
    <w:rsid w:val="01A06E9D"/>
    <w:rsid w:val="01B15800"/>
    <w:rsid w:val="01BD35AB"/>
    <w:rsid w:val="01D152A8"/>
    <w:rsid w:val="02305555"/>
    <w:rsid w:val="024261A6"/>
    <w:rsid w:val="024737BC"/>
    <w:rsid w:val="027F2F56"/>
    <w:rsid w:val="028642E4"/>
    <w:rsid w:val="02B40E52"/>
    <w:rsid w:val="02F23728"/>
    <w:rsid w:val="03451AAA"/>
    <w:rsid w:val="036208AE"/>
    <w:rsid w:val="03AC1CCF"/>
    <w:rsid w:val="03E272F9"/>
    <w:rsid w:val="040556DD"/>
    <w:rsid w:val="0442423B"/>
    <w:rsid w:val="046C5C2A"/>
    <w:rsid w:val="04A722F0"/>
    <w:rsid w:val="04BD1B14"/>
    <w:rsid w:val="04C66C1A"/>
    <w:rsid w:val="05216546"/>
    <w:rsid w:val="0539563E"/>
    <w:rsid w:val="055E32F7"/>
    <w:rsid w:val="056160A2"/>
    <w:rsid w:val="0580501B"/>
    <w:rsid w:val="05B57B99"/>
    <w:rsid w:val="05B64F2E"/>
    <w:rsid w:val="05C018BB"/>
    <w:rsid w:val="05CF7D50"/>
    <w:rsid w:val="05FE4192"/>
    <w:rsid w:val="06071298"/>
    <w:rsid w:val="06436049"/>
    <w:rsid w:val="066F5090"/>
    <w:rsid w:val="06CE2D36"/>
    <w:rsid w:val="06DC0977"/>
    <w:rsid w:val="06E4782C"/>
    <w:rsid w:val="07866B35"/>
    <w:rsid w:val="079330E7"/>
    <w:rsid w:val="082D6FB0"/>
    <w:rsid w:val="085D4A47"/>
    <w:rsid w:val="08670714"/>
    <w:rsid w:val="086E1AA3"/>
    <w:rsid w:val="08EC29C7"/>
    <w:rsid w:val="0934265E"/>
    <w:rsid w:val="093920B1"/>
    <w:rsid w:val="095962AF"/>
    <w:rsid w:val="097F383C"/>
    <w:rsid w:val="099F7A3A"/>
    <w:rsid w:val="09D5345C"/>
    <w:rsid w:val="0A570CB3"/>
    <w:rsid w:val="0A60541B"/>
    <w:rsid w:val="0AE4604C"/>
    <w:rsid w:val="0B350656"/>
    <w:rsid w:val="0B4A47BB"/>
    <w:rsid w:val="0B4D37F6"/>
    <w:rsid w:val="0B57681E"/>
    <w:rsid w:val="0B9D61FB"/>
    <w:rsid w:val="0BCF0AAA"/>
    <w:rsid w:val="0C25691C"/>
    <w:rsid w:val="0C2A7A8F"/>
    <w:rsid w:val="0C5114BF"/>
    <w:rsid w:val="0C580AA0"/>
    <w:rsid w:val="0CA43CE5"/>
    <w:rsid w:val="0CDB522D"/>
    <w:rsid w:val="0D305579"/>
    <w:rsid w:val="0D5F238E"/>
    <w:rsid w:val="0D894C89"/>
    <w:rsid w:val="0D8B6C53"/>
    <w:rsid w:val="0D9A50E8"/>
    <w:rsid w:val="0DD71E98"/>
    <w:rsid w:val="0E43752E"/>
    <w:rsid w:val="0E462B7A"/>
    <w:rsid w:val="0E5A015A"/>
    <w:rsid w:val="0EDB59B8"/>
    <w:rsid w:val="0EE52E34"/>
    <w:rsid w:val="0F3957E8"/>
    <w:rsid w:val="0F5D63CD"/>
    <w:rsid w:val="0F6B0AEA"/>
    <w:rsid w:val="0F84395A"/>
    <w:rsid w:val="0FDB200C"/>
    <w:rsid w:val="10667503"/>
    <w:rsid w:val="106C2D6C"/>
    <w:rsid w:val="106D0892"/>
    <w:rsid w:val="10EF2973"/>
    <w:rsid w:val="10FE598E"/>
    <w:rsid w:val="110C00AB"/>
    <w:rsid w:val="11551A52"/>
    <w:rsid w:val="1193257A"/>
    <w:rsid w:val="11962F51"/>
    <w:rsid w:val="11B3255F"/>
    <w:rsid w:val="11BF6ECB"/>
    <w:rsid w:val="11D23E79"/>
    <w:rsid w:val="11D706B9"/>
    <w:rsid w:val="124B69B1"/>
    <w:rsid w:val="125C6E10"/>
    <w:rsid w:val="12687563"/>
    <w:rsid w:val="128B3251"/>
    <w:rsid w:val="129040AC"/>
    <w:rsid w:val="12CB18A0"/>
    <w:rsid w:val="12CF5AE2"/>
    <w:rsid w:val="133D09EF"/>
    <w:rsid w:val="13FC61B5"/>
    <w:rsid w:val="140908D1"/>
    <w:rsid w:val="141259D8"/>
    <w:rsid w:val="141C379C"/>
    <w:rsid w:val="14D56A06"/>
    <w:rsid w:val="14FE5F5C"/>
    <w:rsid w:val="153B10C9"/>
    <w:rsid w:val="154222ED"/>
    <w:rsid w:val="158A17BA"/>
    <w:rsid w:val="15B17473"/>
    <w:rsid w:val="15EC60D8"/>
    <w:rsid w:val="16290DB7"/>
    <w:rsid w:val="163836F0"/>
    <w:rsid w:val="164E4CC1"/>
    <w:rsid w:val="169F72CB"/>
    <w:rsid w:val="16A11295"/>
    <w:rsid w:val="16DA41AE"/>
    <w:rsid w:val="16E11692"/>
    <w:rsid w:val="171B1048"/>
    <w:rsid w:val="176C53FF"/>
    <w:rsid w:val="17A27073"/>
    <w:rsid w:val="17F35B20"/>
    <w:rsid w:val="180C6FC6"/>
    <w:rsid w:val="185A5EAF"/>
    <w:rsid w:val="18814EDA"/>
    <w:rsid w:val="18AE1A47"/>
    <w:rsid w:val="18CA54A8"/>
    <w:rsid w:val="19287A4C"/>
    <w:rsid w:val="1989318B"/>
    <w:rsid w:val="19E5593D"/>
    <w:rsid w:val="1A1E49AB"/>
    <w:rsid w:val="1A58610F"/>
    <w:rsid w:val="1A78055F"/>
    <w:rsid w:val="1A846F04"/>
    <w:rsid w:val="1AAE21D3"/>
    <w:rsid w:val="1B2D30F7"/>
    <w:rsid w:val="1B5D0EBF"/>
    <w:rsid w:val="1BB6133F"/>
    <w:rsid w:val="1BC60F60"/>
    <w:rsid w:val="1BC752FA"/>
    <w:rsid w:val="1BE539D2"/>
    <w:rsid w:val="1BEA2D97"/>
    <w:rsid w:val="1C2564C4"/>
    <w:rsid w:val="1C3B5CE8"/>
    <w:rsid w:val="1C4701E9"/>
    <w:rsid w:val="1C511068"/>
    <w:rsid w:val="1C6A3ED7"/>
    <w:rsid w:val="1C721B80"/>
    <w:rsid w:val="1CFF3519"/>
    <w:rsid w:val="1D4961E3"/>
    <w:rsid w:val="1DB94157"/>
    <w:rsid w:val="1DD67A76"/>
    <w:rsid w:val="1DF3039E"/>
    <w:rsid w:val="1DF3687A"/>
    <w:rsid w:val="1E1660C5"/>
    <w:rsid w:val="1E1C18C8"/>
    <w:rsid w:val="1EB63404"/>
    <w:rsid w:val="1EBF49AE"/>
    <w:rsid w:val="1F207972"/>
    <w:rsid w:val="1F26058A"/>
    <w:rsid w:val="1F2E5690"/>
    <w:rsid w:val="1F412CA8"/>
    <w:rsid w:val="1F8452B0"/>
    <w:rsid w:val="1F8A3A14"/>
    <w:rsid w:val="1FCB2EDF"/>
    <w:rsid w:val="202D1DEC"/>
    <w:rsid w:val="2063580D"/>
    <w:rsid w:val="207D067D"/>
    <w:rsid w:val="208A2D9A"/>
    <w:rsid w:val="208F6362"/>
    <w:rsid w:val="2094573A"/>
    <w:rsid w:val="2120725A"/>
    <w:rsid w:val="21350F58"/>
    <w:rsid w:val="215533A8"/>
    <w:rsid w:val="2164183D"/>
    <w:rsid w:val="21947063"/>
    <w:rsid w:val="219914E7"/>
    <w:rsid w:val="21E01E76"/>
    <w:rsid w:val="221C2372"/>
    <w:rsid w:val="222A213F"/>
    <w:rsid w:val="224A458F"/>
    <w:rsid w:val="22590C76"/>
    <w:rsid w:val="226715E5"/>
    <w:rsid w:val="22C24A6D"/>
    <w:rsid w:val="22DE117B"/>
    <w:rsid w:val="2306260B"/>
    <w:rsid w:val="23063562"/>
    <w:rsid w:val="232E2103"/>
    <w:rsid w:val="232E762C"/>
    <w:rsid w:val="23360FB7"/>
    <w:rsid w:val="23517B9F"/>
    <w:rsid w:val="235B10CD"/>
    <w:rsid w:val="23F17AA3"/>
    <w:rsid w:val="240D7F6A"/>
    <w:rsid w:val="24343749"/>
    <w:rsid w:val="24374FE7"/>
    <w:rsid w:val="244D65B8"/>
    <w:rsid w:val="24EC4023"/>
    <w:rsid w:val="25184E18"/>
    <w:rsid w:val="2528746C"/>
    <w:rsid w:val="259B58E5"/>
    <w:rsid w:val="25A42208"/>
    <w:rsid w:val="25B763DF"/>
    <w:rsid w:val="2601765A"/>
    <w:rsid w:val="26633BC5"/>
    <w:rsid w:val="26775B6F"/>
    <w:rsid w:val="267E0CAB"/>
    <w:rsid w:val="26AF5308"/>
    <w:rsid w:val="26BC17D3"/>
    <w:rsid w:val="26C100C8"/>
    <w:rsid w:val="26F62F37"/>
    <w:rsid w:val="27196C26"/>
    <w:rsid w:val="27637EA1"/>
    <w:rsid w:val="277965EC"/>
    <w:rsid w:val="27A35D17"/>
    <w:rsid w:val="283C7070"/>
    <w:rsid w:val="286569DB"/>
    <w:rsid w:val="28887BBF"/>
    <w:rsid w:val="28C055AB"/>
    <w:rsid w:val="28EC2844"/>
    <w:rsid w:val="293E7AF1"/>
    <w:rsid w:val="29565F0F"/>
    <w:rsid w:val="297445E7"/>
    <w:rsid w:val="299D769A"/>
    <w:rsid w:val="29DA62A8"/>
    <w:rsid w:val="2A3055DD"/>
    <w:rsid w:val="2A4B248F"/>
    <w:rsid w:val="2A605C04"/>
    <w:rsid w:val="2A783C63"/>
    <w:rsid w:val="2A9A007E"/>
    <w:rsid w:val="2A9F38E6"/>
    <w:rsid w:val="2AAE2EE9"/>
    <w:rsid w:val="2AB4113F"/>
    <w:rsid w:val="2ACE066B"/>
    <w:rsid w:val="2ADF3CE2"/>
    <w:rsid w:val="2AEA4B61"/>
    <w:rsid w:val="2B0674C1"/>
    <w:rsid w:val="2B22254D"/>
    <w:rsid w:val="2B795EE5"/>
    <w:rsid w:val="2B9855AF"/>
    <w:rsid w:val="2BB533C1"/>
    <w:rsid w:val="2C2E6CCF"/>
    <w:rsid w:val="2C372028"/>
    <w:rsid w:val="2CEB2E12"/>
    <w:rsid w:val="2D031F0A"/>
    <w:rsid w:val="2D2C08BF"/>
    <w:rsid w:val="2D4C2D34"/>
    <w:rsid w:val="2DCC67A0"/>
    <w:rsid w:val="2E6B5FB9"/>
    <w:rsid w:val="2E756E38"/>
    <w:rsid w:val="2EA94D33"/>
    <w:rsid w:val="2EAD65D1"/>
    <w:rsid w:val="2EDE2C2F"/>
    <w:rsid w:val="2F120B2A"/>
    <w:rsid w:val="2F631386"/>
    <w:rsid w:val="2FA07EE4"/>
    <w:rsid w:val="2FAB19C4"/>
    <w:rsid w:val="2FEA7DFF"/>
    <w:rsid w:val="3002294D"/>
    <w:rsid w:val="30327E05"/>
    <w:rsid w:val="304F36B8"/>
    <w:rsid w:val="309479F4"/>
    <w:rsid w:val="309537C1"/>
    <w:rsid w:val="309D08C8"/>
    <w:rsid w:val="309F1F4A"/>
    <w:rsid w:val="30D2231F"/>
    <w:rsid w:val="312B7C81"/>
    <w:rsid w:val="313A7EC4"/>
    <w:rsid w:val="316A07AA"/>
    <w:rsid w:val="31A737AC"/>
    <w:rsid w:val="3203475A"/>
    <w:rsid w:val="32081D71"/>
    <w:rsid w:val="321A0799"/>
    <w:rsid w:val="32F12805"/>
    <w:rsid w:val="330B1B18"/>
    <w:rsid w:val="334119DE"/>
    <w:rsid w:val="33572FB0"/>
    <w:rsid w:val="33743B62"/>
    <w:rsid w:val="33A8380B"/>
    <w:rsid w:val="33C323F3"/>
    <w:rsid w:val="34565015"/>
    <w:rsid w:val="34C04B85"/>
    <w:rsid w:val="35352E7D"/>
    <w:rsid w:val="35586B6B"/>
    <w:rsid w:val="356E638F"/>
    <w:rsid w:val="359E7149"/>
    <w:rsid w:val="35B50461"/>
    <w:rsid w:val="35DB7EC8"/>
    <w:rsid w:val="35EF127D"/>
    <w:rsid w:val="36857E34"/>
    <w:rsid w:val="36A21378"/>
    <w:rsid w:val="371B2546"/>
    <w:rsid w:val="376A3437"/>
    <w:rsid w:val="37797999"/>
    <w:rsid w:val="37887BDC"/>
    <w:rsid w:val="37AD13F0"/>
    <w:rsid w:val="37F0752F"/>
    <w:rsid w:val="37FF59C4"/>
    <w:rsid w:val="38194CD8"/>
    <w:rsid w:val="382A2A41"/>
    <w:rsid w:val="3894610C"/>
    <w:rsid w:val="38984384"/>
    <w:rsid w:val="38A87E0A"/>
    <w:rsid w:val="38AD2580"/>
    <w:rsid w:val="38B75A43"/>
    <w:rsid w:val="38CA4224"/>
    <w:rsid w:val="38E35FF9"/>
    <w:rsid w:val="38F512A1"/>
    <w:rsid w:val="398048E2"/>
    <w:rsid w:val="39A64349"/>
    <w:rsid w:val="39F8091D"/>
    <w:rsid w:val="3A742699"/>
    <w:rsid w:val="3AA60379"/>
    <w:rsid w:val="3AAF1923"/>
    <w:rsid w:val="3ABC7B9C"/>
    <w:rsid w:val="3AC57E4D"/>
    <w:rsid w:val="3B39113B"/>
    <w:rsid w:val="3B691AD2"/>
    <w:rsid w:val="3B854432"/>
    <w:rsid w:val="3C025A83"/>
    <w:rsid w:val="3C21415B"/>
    <w:rsid w:val="3CA56B3A"/>
    <w:rsid w:val="3D475E43"/>
    <w:rsid w:val="3D483969"/>
    <w:rsid w:val="3D5D11C3"/>
    <w:rsid w:val="3D975801"/>
    <w:rsid w:val="3D97619E"/>
    <w:rsid w:val="3E94479A"/>
    <w:rsid w:val="3EC44DB8"/>
    <w:rsid w:val="3EC6723B"/>
    <w:rsid w:val="3EE31B9B"/>
    <w:rsid w:val="3F220916"/>
    <w:rsid w:val="3F3C12AC"/>
    <w:rsid w:val="3F487C50"/>
    <w:rsid w:val="3F4A1C1A"/>
    <w:rsid w:val="3F7B0026"/>
    <w:rsid w:val="3F867D5E"/>
    <w:rsid w:val="3F8E5FAB"/>
    <w:rsid w:val="3F95733A"/>
    <w:rsid w:val="3FAF60CA"/>
    <w:rsid w:val="3FB83028"/>
    <w:rsid w:val="401A339B"/>
    <w:rsid w:val="402B37FA"/>
    <w:rsid w:val="40300E10"/>
    <w:rsid w:val="40972C3D"/>
    <w:rsid w:val="40A478EB"/>
    <w:rsid w:val="4105229D"/>
    <w:rsid w:val="41C41A95"/>
    <w:rsid w:val="4204012E"/>
    <w:rsid w:val="421E674D"/>
    <w:rsid w:val="4269060A"/>
    <w:rsid w:val="426B0B13"/>
    <w:rsid w:val="42B8752D"/>
    <w:rsid w:val="42F804EC"/>
    <w:rsid w:val="432307B8"/>
    <w:rsid w:val="436F7EA2"/>
    <w:rsid w:val="4374370A"/>
    <w:rsid w:val="43A01E09"/>
    <w:rsid w:val="43BE27BD"/>
    <w:rsid w:val="43EB4F88"/>
    <w:rsid w:val="440A1978"/>
    <w:rsid w:val="441D5B50"/>
    <w:rsid w:val="447F4114"/>
    <w:rsid w:val="448E4357"/>
    <w:rsid w:val="451F76A5"/>
    <w:rsid w:val="45356EC9"/>
    <w:rsid w:val="455530C7"/>
    <w:rsid w:val="45A32084"/>
    <w:rsid w:val="45AA0A53"/>
    <w:rsid w:val="461B60BF"/>
    <w:rsid w:val="46D85D5E"/>
    <w:rsid w:val="46E42955"/>
    <w:rsid w:val="46E6047B"/>
    <w:rsid w:val="46E75FA1"/>
    <w:rsid w:val="47305B9A"/>
    <w:rsid w:val="47394A4E"/>
    <w:rsid w:val="473A07C7"/>
    <w:rsid w:val="476F66C2"/>
    <w:rsid w:val="478A7058"/>
    <w:rsid w:val="478D4D9A"/>
    <w:rsid w:val="47973A3D"/>
    <w:rsid w:val="47F210A1"/>
    <w:rsid w:val="47FB61A8"/>
    <w:rsid w:val="47FB7F56"/>
    <w:rsid w:val="4800731A"/>
    <w:rsid w:val="48007F78"/>
    <w:rsid w:val="481C1C7A"/>
    <w:rsid w:val="48A028AB"/>
    <w:rsid w:val="48A71E8C"/>
    <w:rsid w:val="48DB38E3"/>
    <w:rsid w:val="4906325C"/>
    <w:rsid w:val="49107232"/>
    <w:rsid w:val="4977360C"/>
    <w:rsid w:val="4A0A4480"/>
    <w:rsid w:val="4A2F3EE7"/>
    <w:rsid w:val="4A3B0ADD"/>
    <w:rsid w:val="4A3D4856"/>
    <w:rsid w:val="4A541B9F"/>
    <w:rsid w:val="4A655B5A"/>
    <w:rsid w:val="4A6A3171"/>
    <w:rsid w:val="4A9B3349"/>
    <w:rsid w:val="4A9E2E1A"/>
    <w:rsid w:val="4AB36114"/>
    <w:rsid w:val="4AC9433B"/>
    <w:rsid w:val="4AF56EDE"/>
    <w:rsid w:val="4B333300"/>
    <w:rsid w:val="4B7D6ED4"/>
    <w:rsid w:val="4BCD35AC"/>
    <w:rsid w:val="4C1930A0"/>
    <w:rsid w:val="4C2555A1"/>
    <w:rsid w:val="4C516396"/>
    <w:rsid w:val="4CB66B41"/>
    <w:rsid w:val="4CCF375F"/>
    <w:rsid w:val="4D267823"/>
    <w:rsid w:val="4D44414D"/>
    <w:rsid w:val="4D913927"/>
    <w:rsid w:val="4EA40026"/>
    <w:rsid w:val="4EC07803"/>
    <w:rsid w:val="4F204746"/>
    <w:rsid w:val="4F343D4D"/>
    <w:rsid w:val="4F3F4BCC"/>
    <w:rsid w:val="4F466F26"/>
    <w:rsid w:val="4F5368C9"/>
    <w:rsid w:val="4FA95B6E"/>
    <w:rsid w:val="4FCC21D8"/>
    <w:rsid w:val="4FE86FC1"/>
    <w:rsid w:val="50CF3D2E"/>
    <w:rsid w:val="511F1089"/>
    <w:rsid w:val="512C5624"/>
    <w:rsid w:val="51646B6C"/>
    <w:rsid w:val="51A2F4C1"/>
    <w:rsid w:val="51A451BA"/>
    <w:rsid w:val="51B573C7"/>
    <w:rsid w:val="51B86EB8"/>
    <w:rsid w:val="51C551FE"/>
    <w:rsid w:val="51E11F6A"/>
    <w:rsid w:val="526F3A1A"/>
    <w:rsid w:val="5281374D"/>
    <w:rsid w:val="52B21B59"/>
    <w:rsid w:val="52DE3CC0"/>
    <w:rsid w:val="531225F7"/>
    <w:rsid w:val="53146370"/>
    <w:rsid w:val="53964FD7"/>
    <w:rsid w:val="53AC7547"/>
    <w:rsid w:val="54216F96"/>
    <w:rsid w:val="542D76E9"/>
    <w:rsid w:val="54E56216"/>
    <w:rsid w:val="54ED6E78"/>
    <w:rsid w:val="5543118E"/>
    <w:rsid w:val="554C1DF1"/>
    <w:rsid w:val="5579070C"/>
    <w:rsid w:val="558C6691"/>
    <w:rsid w:val="56602075"/>
    <w:rsid w:val="5697353F"/>
    <w:rsid w:val="56F20776"/>
    <w:rsid w:val="56F4542C"/>
    <w:rsid w:val="570A5ABF"/>
    <w:rsid w:val="572D7A00"/>
    <w:rsid w:val="57340D8E"/>
    <w:rsid w:val="57603931"/>
    <w:rsid w:val="576B22D6"/>
    <w:rsid w:val="57770C7B"/>
    <w:rsid w:val="579D2DD8"/>
    <w:rsid w:val="57AF48B9"/>
    <w:rsid w:val="57E53E95"/>
    <w:rsid w:val="582901C7"/>
    <w:rsid w:val="583B7EFB"/>
    <w:rsid w:val="585B059D"/>
    <w:rsid w:val="586C27AA"/>
    <w:rsid w:val="58DE46F6"/>
    <w:rsid w:val="58E32A6C"/>
    <w:rsid w:val="596F2552"/>
    <w:rsid w:val="59AA17DC"/>
    <w:rsid w:val="59B85CA7"/>
    <w:rsid w:val="59EA7E2A"/>
    <w:rsid w:val="5A0A5DD6"/>
    <w:rsid w:val="5A427C66"/>
    <w:rsid w:val="5A93401E"/>
    <w:rsid w:val="5B1F0880"/>
    <w:rsid w:val="5B557525"/>
    <w:rsid w:val="5B891EC4"/>
    <w:rsid w:val="5BB22BCA"/>
    <w:rsid w:val="5BEA4111"/>
    <w:rsid w:val="5C5617A7"/>
    <w:rsid w:val="5C7B745F"/>
    <w:rsid w:val="5CA6628A"/>
    <w:rsid w:val="5CB87D6C"/>
    <w:rsid w:val="5CBD35D4"/>
    <w:rsid w:val="5CC11316"/>
    <w:rsid w:val="5CF24534"/>
    <w:rsid w:val="5D186A5C"/>
    <w:rsid w:val="5D3D64C3"/>
    <w:rsid w:val="5D5E0913"/>
    <w:rsid w:val="5D6D0B56"/>
    <w:rsid w:val="5D8020F5"/>
    <w:rsid w:val="5DBB3FB7"/>
    <w:rsid w:val="5E0D40E7"/>
    <w:rsid w:val="5E536508"/>
    <w:rsid w:val="5E6A778C"/>
    <w:rsid w:val="5E744166"/>
    <w:rsid w:val="5EAC3900"/>
    <w:rsid w:val="5F0B0627"/>
    <w:rsid w:val="5F204124"/>
    <w:rsid w:val="5F230066"/>
    <w:rsid w:val="5F2E07B9"/>
    <w:rsid w:val="5F720A2F"/>
    <w:rsid w:val="5FF53085"/>
    <w:rsid w:val="6042451C"/>
    <w:rsid w:val="6045400C"/>
    <w:rsid w:val="60812F44"/>
    <w:rsid w:val="60B116A2"/>
    <w:rsid w:val="616E7593"/>
    <w:rsid w:val="6170330B"/>
    <w:rsid w:val="61946FF9"/>
    <w:rsid w:val="619A2136"/>
    <w:rsid w:val="62377985"/>
    <w:rsid w:val="625E13B5"/>
    <w:rsid w:val="62AA0157"/>
    <w:rsid w:val="62EE098B"/>
    <w:rsid w:val="63381C06"/>
    <w:rsid w:val="633B5253"/>
    <w:rsid w:val="635F53E5"/>
    <w:rsid w:val="63EB4ECB"/>
    <w:rsid w:val="64030466"/>
    <w:rsid w:val="641229D8"/>
    <w:rsid w:val="643979E4"/>
    <w:rsid w:val="644D7933"/>
    <w:rsid w:val="647E189B"/>
    <w:rsid w:val="647E5D3F"/>
    <w:rsid w:val="64A31301"/>
    <w:rsid w:val="64BD6867"/>
    <w:rsid w:val="64CA4AE0"/>
    <w:rsid w:val="64CC2606"/>
    <w:rsid w:val="653B3C30"/>
    <w:rsid w:val="65755781"/>
    <w:rsid w:val="657D43EC"/>
    <w:rsid w:val="65AD29AE"/>
    <w:rsid w:val="65B31A18"/>
    <w:rsid w:val="668533B4"/>
    <w:rsid w:val="669730E8"/>
    <w:rsid w:val="670C13E0"/>
    <w:rsid w:val="67760F4F"/>
    <w:rsid w:val="679338AF"/>
    <w:rsid w:val="67BA52E0"/>
    <w:rsid w:val="67DC4444"/>
    <w:rsid w:val="685079F2"/>
    <w:rsid w:val="68A81777"/>
    <w:rsid w:val="68B30AF3"/>
    <w:rsid w:val="690802CD"/>
    <w:rsid w:val="69117181"/>
    <w:rsid w:val="69140A20"/>
    <w:rsid w:val="69160FBB"/>
    <w:rsid w:val="6931512E"/>
    <w:rsid w:val="69434E61"/>
    <w:rsid w:val="69605A13"/>
    <w:rsid w:val="69CB37D4"/>
    <w:rsid w:val="69D02B99"/>
    <w:rsid w:val="69FA19C4"/>
    <w:rsid w:val="6A0B1E23"/>
    <w:rsid w:val="6A1F142A"/>
    <w:rsid w:val="6A9260A0"/>
    <w:rsid w:val="6A957A01"/>
    <w:rsid w:val="6AD40467"/>
    <w:rsid w:val="6AF9611F"/>
    <w:rsid w:val="6AFA59F3"/>
    <w:rsid w:val="6B2904EB"/>
    <w:rsid w:val="6B2A452A"/>
    <w:rsid w:val="6B413622"/>
    <w:rsid w:val="6B482C03"/>
    <w:rsid w:val="6C060AF4"/>
    <w:rsid w:val="6CC20C29"/>
    <w:rsid w:val="6D0B213A"/>
    <w:rsid w:val="6D8001CD"/>
    <w:rsid w:val="6DAE1443"/>
    <w:rsid w:val="6DEC3D19"/>
    <w:rsid w:val="6EBD0C3B"/>
    <w:rsid w:val="6EE029C6"/>
    <w:rsid w:val="6F20011E"/>
    <w:rsid w:val="6F541B76"/>
    <w:rsid w:val="6F63000B"/>
    <w:rsid w:val="6F7915DC"/>
    <w:rsid w:val="6F7E4E45"/>
    <w:rsid w:val="6F914B78"/>
    <w:rsid w:val="6FB22D40"/>
    <w:rsid w:val="6FEF1B0E"/>
    <w:rsid w:val="70343755"/>
    <w:rsid w:val="7036571F"/>
    <w:rsid w:val="704E0CBB"/>
    <w:rsid w:val="70BD7BEF"/>
    <w:rsid w:val="70D56CE6"/>
    <w:rsid w:val="70DF5DB7"/>
    <w:rsid w:val="70E84C6C"/>
    <w:rsid w:val="710F044A"/>
    <w:rsid w:val="713A2FED"/>
    <w:rsid w:val="718A5D23"/>
    <w:rsid w:val="718B55F7"/>
    <w:rsid w:val="71CF3736"/>
    <w:rsid w:val="71EC253A"/>
    <w:rsid w:val="71FB09CF"/>
    <w:rsid w:val="7239220A"/>
    <w:rsid w:val="72677E12"/>
    <w:rsid w:val="72814069"/>
    <w:rsid w:val="72946F8C"/>
    <w:rsid w:val="729E79BA"/>
    <w:rsid w:val="72BD3ED6"/>
    <w:rsid w:val="72DA78D2"/>
    <w:rsid w:val="73045661"/>
    <w:rsid w:val="731A1328"/>
    <w:rsid w:val="732B0E40"/>
    <w:rsid w:val="73591E51"/>
    <w:rsid w:val="73685BF0"/>
    <w:rsid w:val="73D019E7"/>
    <w:rsid w:val="73EC2BB1"/>
    <w:rsid w:val="73EF6311"/>
    <w:rsid w:val="742E508B"/>
    <w:rsid w:val="745821D0"/>
    <w:rsid w:val="745C66B7"/>
    <w:rsid w:val="74654825"/>
    <w:rsid w:val="74934EEE"/>
    <w:rsid w:val="749B3DA3"/>
    <w:rsid w:val="75023E22"/>
    <w:rsid w:val="750B717B"/>
    <w:rsid w:val="750E0F94"/>
    <w:rsid w:val="754B3A1B"/>
    <w:rsid w:val="75B23A9A"/>
    <w:rsid w:val="75B716E3"/>
    <w:rsid w:val="761C7166"/>
    <w:rsid w:val="763D7808"/>
    <w:rsid w:val="763E010E"/>
    <w:rsid w:val="7640532B"/>
    <w:rsid w:val="76AF7FDA"/>
    <w:rsid w:val="76B4114C"/>
    <w:rsid w:val="76BD49F2"/>
    <w:rsid w:val="76E77774"/>
    <w:rsid w:val="76FF686B"/>
    <w:rsid w:val="77112A42"/>
    <w:rsid w:val="7738674E"/>
    <w:rsid w:val="77393CD7"/>
    <w:rsid w:val="7758241F"/>
    <w:rsid w:val="78656BA2"/>
    <w:rsid w:val="78760DAF"/>
    <w:rsid w:val="78770683"/>
    <w:rsid w:val="78830D93"/>
    <w:rsid w:val="78A91184"/>
    <w:rsid w:val="78B260EE"/>
    <w:rsid w:val="78B47B29"/>
    <w:rsid w:val="78CE2999"/>
    <w:rsid w:val="78F10436"/>
    <w:rsid w:val="795865A1"/>
    <w:rsid w:val="79F503F9"/>
    <w:rsid w:val="7A15284A"/>
    <w:rsid w:val="7ABE4C8F"/>
    <w:rsid w:val="7AD41DBD"/>
    <w:rsid w:val="7B034450"/>
    <w:rsid w:val="7B272834"/>
    <w:rsid w:val="7B2F30F2"/>
    <w:rsid w:val="7B7315D6"/>
    <w:rsid w:val="7B9F0A4F"/>
    <w:rsid w:val="7BB9496C"/>
    <w:rsid w:val="7BC73B55"/>
    <w:rsid w:val="7C15363D"/>
    <w:rsid w:val="7C4A4A2C"/>
    <w:rsid w:val="7C835849"/>
    <w:rsid w:val="7D134A8A"/>
    <w:rsid w:val="7D2B4FB3"/>
    <w:rsid w:val="7D627800"/>
    <w:rsid w:val="7DC435A4"/>
    <w:rsid w:val="7E68076B"/>
    <w:rsid w:val="7E775881"/>
    <w:rsid w:val="7EC049D6"/>
    <w:rsid w:val="7F0D26DB"/>
    <w:rsid w:val="7F144E7E"/>
    <w:rsid w:val="7F17671C"/>
    <w:rsid w:val="7F203823"/>
    <w:rsid w:val="7F460DAF"/>
    <w:rsid w:val="7F47363F"/>
    <w:rsid w:val="7FEE1B73"/>
    <w:rsid w:val="EDEF9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ascii="Times New Roman"/>
    </w:rPr>
  </w:style>
  <w:style w:type="paragraph" w:styleId="3">
    <w:name w:val="Body Text Indent"/>
    <w:basedOn w:val="1"/>
    <w:next w:val="1"/>
    <w:qFormat/>
    <w:uiPriority w:val="0"/>
    <w:pPr>
      <w:ind w:left="420" w:leftChars="200"/>
    </w:pPr>
  </w:style>
  <w:style w:type="paragraph" w:styleId="5">
    <w:name w:val="toa heading"/>
    <w:basedOn w:val="1"/>
    <w:next w:val="1"/>
    <w:qFormat/>
    <w:uiPriority w:val="0"/>
    <w:pPr>
      <w:spacing w:before="120"/>
    </w:pPr>
    <w:rPr>
      <w:rFonts w:ascii="Arial" w:hAnsi="Arial"/>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 21"/>
    <w:basedOn w:val="11"/>
    <w:qFormat/>
    <w:uiPriority w:val="99"/>
    <w:pPr>
      <w:ind w:left="200" w:leftChars="200" w:firstLine="420"/>
    </w:pPr>
  </w:style>
  <w:style w:type="paragraph" w:customStyle="1" w:styleId="11">
    <w:name w:val="Body Text Indent1"/>
    <w:basedOn w:val="1"/>
    <w:qFormat/>
    <w:uiPriority w:val="99"/>
    <w:pPr>
      <w:autoSpaceDE w:val="0"/>
      <w:autoSpaceDN w:val="0"/>
      <w:adjustRightInd w:val="0"/>
      <w:spacing w:line="520" w:lineRule="exact"/>
      <w:ind w:firstLine="640" w:firstLineChars="200"/>
    </w:pPr>
    <w:rPr>
      <w:rFonts w:ascii="仿宋_GB2312"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6520</Words>
  <Characters>6704</Characters>
  <Lines>0</Lines>
  <Paragraphs>0</Paragraphs>
  <TotalTime>7</TotalTime>
  <ScaleCrop>false</ScaleCrop>
  <LinksUpToDate>false</LinksUpToDate>
  <CharactersWithSpaces>6706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2024-09-12T23:04:00Z</dcterms:created>
  <dc:creator>Administrator</dc:creator>
  <cp:lastModifiedBy>ddd</cp:lastModifiedBy>
  <cp:lastPrinted>2025-03-06T19:32:00Z</cp:lastPrinted>
  <dcterms:modified xsi:type="dcterms:W3CDTF">2025-03-27T09:17:01Z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1610B9D0A5D9479A8F84542B69B48247_11</vt:lpwstr>
  </property>
  <property fmtid="{D5CDD505-2E9C-101B-9397-08002B2CF9AE}" pid="4" name="KSOTemplateDocerSaveRecord">
    <vt:lpwstr>eyJoZGlkIjoiOWM2NGMwMGMxNTYyNjliMWRlZDg2MTVhYmUwMzljMTYifQ==</vt:lpwstr>
  </property>
</Properties>
</file>