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通伏乡关于全面开展脱贫攻坚“四查四补”工作任务清单</w:t>
      </w:r>
    </w:p>
    <w:tbl>
      <w:tblPr>
        <w:tblStyle w:val="8"/>
        <w:tblW w:w="14579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663"/>
        <w:gridCol w:w="3153"/>
        <w:gridCol w:w="5166"/>
        <w:gridCol w:w="1367"/>
        <w:gridCol w:w="126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工作任务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工作措施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牵头单位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责任单位</w:t>
            </w:r>
          </w:p>
        </w:tc>
        <w:tc>
          <w:tcPr>
            <w:tcW w:w="11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“查损补失”。重点查找新冠肺炎疫情给脱贫攻坚造成的冲击和影响，统筹推进疫情防控与脱贫攻坚，把疫情耽误的时间抢回来，把疫情造成的损失补回来。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“查损补失”。重点查找新冠肺炎疫情给脱贫攻坚造成的冲击和影响，统筹推进疫情防控与脱贫攻坚，把疫情耽误的时间抢回来，把疫情造成的损失补回来。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排查辖区外出务工返乡人员和移民就业情况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摸清贫困群众外出务工意愿和务工难点、本地能否提供充足的就业岗位满足群众需求等。重点排查因疫情影响未开工复工而滞留在家情况，移民无法复工上岗情况。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做好稳岗工作，各村要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摸清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核实外出务工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贫困劳动力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返乡人员数量、原外出务工地点及企业、继续返岗还是重新择业等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基本情况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，找准务工难点，逐户逐人解决。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做好增岗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工作，对重新择业的，帮助联系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就业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岗位。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加快推进本乡企业的复工复产工作，同时鼓励企业就地就近优先使用贫困劳动力。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21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2、全面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排查疫情对优势特色产业发展的影响，以及群众发展生产和产品销售遇到的难题。重点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围绕各村、种养殖园区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排查特色农产品、蔬菜瓜果滞销情况，养殖场、养殖户饲草料贮备与供应情况，牛羊猪等补栏出栏情况。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进一步完善减贫带贫机制，组织帮扶干部入村入户到贫困户家中统计上报养殖数量和草料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</w:rPr>
              <w:t>贮备</w:t>
            </w: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，并向农户宣传今年的产业补助政策，鼓励贫困户补栏，扩大养殖规模，用产业脱贫致富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帮扶干部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各村要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组织做好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贫困户的种子、化肥、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种苗、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农机等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农资供应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，确保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贫困户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农业生产不受影响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对接稻米加工企业、利用网上农产品商城、微信等多种手段帮助贫困户销售滞销农产品，解决贫困户销售难题。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农业服务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lang w:eastAsia="zh-CN"/>
              </w:rPr>
              <w:t>中心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排查疫情对特殊贫困群体和边缘户稳定增收带来的影响。重点排查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未脱贫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户、边缘户因疫情影响务工就业和产业发展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，出现的返贫致贫风险。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抓紧排查未脱贫户、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边缘户因疫情影响务工就业和产业发展等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遇到的问题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建立“一户一策”精准脱贫计划台账，对务工就业和产业发展，因户因人施策，逐户逐人逐项加快解决。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在脱贫攻坚中充分发挥社会保障兜底的作用，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对未脱贫户、农村低保户、分散供养户、残疾贫困户、边缘户等进行动态监测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全面落实低保、医保、特困人员救助供养、临时救助、残疾人“两项补贴”等社会保障政策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zh-CN" w:eastAsia="zh-CN"/>
              </w:rPr>
              <w:t>因户施策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加大临时救助力度，确保生产生活有保障。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民政所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zh-CN" w:eastAsia="zh-CN"/>
              </w:rPr>
              <w:t>建立健全返贫致贫监测预警和动态帮扶机制，对未脱贫户、边缘户开展每月定期核查工作，对急难型、遭遇重大生活困难的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加大临时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zh-CN" w:eastAsia="zh-CN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帮扶干部、 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排查疫情对贫困群众就医、子女上学等基本公共服务保障带来的风险点。重点排查基本医疗保险、基本养老保险缴纳等情况。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核清核实全乡义务教育等各阶段在校学生信息，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利用“空中课堂”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，抓好学生在线教育，拓宽渠道丰富资源供给，提高课程质量，充分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保障贫困户子女学习需要，降低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因疫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误课误学风险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文化站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优化乡村医疗卫生人员配置，统筹做好疫情防控、慢性病签约、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大病救治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等基本医疗服务，统筹做好“先诊疗后付费”一站式结算等社会保障服务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卫计站、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卫生院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发挥各村、帮扶干部作用，加大排查力度，完成未缴纳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2020年城乡居民基本医疗保险的建档立卡户、边缘户基本医疗、养老保险费用缴纳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民生大厅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排查疫情对脱贫攻坚项目建设带来的影响。重点排查已安排的脱贫攻坚项目受影响情况。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完善乡级脱贫攻坚项目库，制定年度项目实施方案，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做好项目库动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调整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加快推进马场村渠补水泵站项目建设进度确保在春灌前交付使用，最大限度降低疫情对项目开工的影响。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水利站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马场村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项目建设用工优先安排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一定比例的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贫困户劳动力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，进一步拓宽贫困群众就地就近务工就业渠道，增加工资性收入。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水利站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马场村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</w:rPr>
              <w:t>“查漏补缺”。对照脱贫标准查找漏洞，解决漏统、漏项、漏扶、漏管“四漏”问题。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“查短补齐”。紧扣全面脱贫摘帽和“不愁三保障”标准，查找和补齐公共服务、基础设施、基层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理、乡村建设等方面的短板。</w:t>
            </w: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排查漏评错评错退的贫困户，包括政策性移民、自发移民存在的漏人漏户问题，以及扶贫开发信息系统建档立卡数据是否准确、完整、真实，是否存在不该统计的统计了、应该统计的未统计。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扶贫对象动态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对政策移民、自发移民开展大起底，严格程序和标准，做到应统尽统，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对漏评错退的，按照“缺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”原则，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及时给予帮扶，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确保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稳定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实现“两不愁三保障”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结合脱贫攻坚“回头看”工作，全面核实数据采集、录入、维护、管理的每一项环节，确保线上数据与线下数据一致，做到账户相符，数据精准。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排查脱贫户“两不愁三保障”实现程度，特别是2019年以前脱贫户各项指标是否稳定达标，有无漏项。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结合脱贫攻坚“回头看”工作，对已脱贫人口“两不愁三保障”实现程度进行“回头看”，采取村组监测、乡镇审核、县级研判的措施，分类建立台账。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两不愁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三保障”漏项的，因户因人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施策，逐条逐项限期整改销号，做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1"/>
                <w:szCs w:val="21"/>
              </w:rPr>
              <w:t>好到户到人产业发展、务工就业精准帮扶，确保各项指标稳定达标。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排查扶贫政策、帮扶措施、扶持项目、扶贫资金落实情况，是否存在资金未兑现、项目未完成、政策打折扣，是否存在到户项目资金“一发了之”“一补了之”“一股了之”，扶持没成效，群众不认可。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开展扶贫资金结余结转自查自纠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对历年扶贫项目实施验收情况开展“回头看”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，确保扶贫项目运行规范，资金使用精准，带贫减贫成效明显。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财政所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开展扶贫政策落实情况自查自纠，规范产业扶贫补贴，完善减贫带贫机制，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力量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解决群众反映强烈的政策落实不到位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、项目实施效果差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等突出问题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持续开展扶贫领域作风和腐败问题专项治理，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加大对扶贫项目资金的跟踪审计检查力度，实现审计检查全覆盖和监督检查常态化，严肃查处漠视侵害群众利益突出问题，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强化执纪监督问责,坚决防止扶贫领域腐败和作风突出问题反弹回潮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乡纪委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未脱贫户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、边缘户是否做到动态监测、动态管理、精准帮扶。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制定通伏乡脱贫攻坚工作实施方案，严格按照“缺啥补啥”的原则，落实未脱贫户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、边缘户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各项帮扶措施。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帮扶干部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354330</wp:posOffset>
                      </wp:positionV>
                      <wp:extent cx="1198880" cy="15875"/>
                      <wp:effectExtent l="0" t="4445" r="1270" b="825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174750" y="4155440"/>
                                <a:ext cx="1198880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9.2pt;margin-top:27.9pt;height:1.25pt;width:94.4pt;z-index:251658240;mso-width-relative:page;mso-height-relative:page;" filled="f" stroked="t" coordsize="21600,21600" o:gfxdata="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g35SnXAAAACAEAAA8AAAAA&#10;AAAAAQAgAAAAIgAAAGRycy9kb3ducmV2LnhtbFBLAQIUABQAAAAIAIdO4kBUpL2j3AEAAH0DAAAO&#10;AAAAAAAAAAEAIAAAACYBAABkcnMvZTJvRG9jLnhtbFBLBQYAAAAABgAGAFkBAAB0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lang w:val="zh-CN" w:eastAsia="zh-CN"/>
              </w:rPr>
              <w:t>加强对未脱贫户和边缘户监测预警和动态帮扶，实行月核实、月统计、月录入、月销号。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帮扶干部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排查有贫困人口的行政村基层党组织与村集体经济合作组织，以及基层阵地建设是否健全且发挥作用，方便群众办事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充分发挥基层党组织在脱贫攻坚中的战斗堡垒作用，健全党组织领导的村民自治机制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党政办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2.深入推进“三大三强”行动和“两个带头人”工程，把党员致富带头人培养成村党组织书记，把村党组织书记培养成致富带头人。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党政办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6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“查弱补强”。重点对照贫困户脱贫标准，查找发现一些弱项，对不达标的要保证达标，对已达标的要巩固提升，确保脱贫质量过得硬。</w:t>
            </w: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排查农村所有建档立卡户与边缘户人均纯收入是否稳定超过4100元（2020年），其中经营性收入、工资性收入是否稳定可持续(无业可扶、无力脱贫的“两无”兜底人员除外)。</w:t>
            </w:r>
          </w:p>
        </w:tc>
        <w:tc>
          <w:tcPr>
            <w:tcW w:w="51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围绕庭院养殖产业、水稻种植业，增加经营性收入。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</w:tc>
        <w:tc>
          <w:tcPr>
            <w:tcW w:w="12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2.积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极推广“企业+合作社+农户”等模式，引导企业、合作社等新型经营主体通过生产托管、技术服务、产品收购、就业带动、股份合作等多种方式，将贫困移民群众联结到产业链上，通过参与产业经营、务工就业、入股分红、资产收益等方式，夯实贫困群众增收基础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农业服务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中心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="0" w:beforeLines="0" w:after="0" w:afterLines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>3.依托互联网平台，加大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kern w:val="2"/>
                <w:sz w:val="21"/>
                <w:szCs w:val="21"/>
                <w:lang w:val="en-US" w:eastAsia="zh-CN" w:bidi="ar-SA"/>
              </w:rPr>
              <w:t>消费扶贫工作力度，构筑多层次、多类型、多功能的农产品供应链。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排查移民后续产业就业帮扶政策措施，是否有力支持移民群众稳定实现“两不愁三保障”。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1.制定政策性移民后续产业发展方案，全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面排查解决存在问题,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针对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具体贫困人群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，分类施策，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坚持不懈抓好各项工作落实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，确保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7户40人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剩余贫困人口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全部脱贫。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帮扶干部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2020年5月底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落实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社保、低保、残疾人等各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1"/>
                <w:szCs w:val="21"/>
              </w:rPr>
              <w:t>综合保障政策，促进移民群众融入当地社会，实现移民“稳得住”。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民政所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排查所有非贫困村是否达到脱贫标准。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对我乡非贫困村按照村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</w:rPr>
              <w:t>基础设施、基本公共服务、产业发展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村集体经济等方面存在弱项的，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加大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查弱补强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力度，因村施策，确保全部达标。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排查贫困户能否实现自我发展的内生动力问题。</w:t>
            </w: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1.强化技能培训，提高贫困户就业能力。采取劳务补助、生产奖补、资产折股量化等形式，鼓励和引导贫困户积极参与脱贫攻坚。</w:t>
            </w:r>
          </w:p>
        </w:tc>
        <w:tc>
          <w:tcPr>
            <w:tcW w:w="13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民政所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民政所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6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3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51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依托新时代文明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,加强贫困群众思想、文化、道德、法律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感恩教育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做好典型示范,开展文明村镇、文明家庭、“星级文明户”、脱贫先进等评选表彰活动,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持续激发贫困群众内生动力。</w:t>
            </w:r>
          </w:p>
        </w:tc>
        <w:tc>
          <w:tcPr>
            <w:tcW w:w="13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文化站、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  <w:t>各村</w:t>
            </w:r>
          </w:p>
        </w:tc>
        <w:tc>
          <w:tcPr>
            <w:tcW w:w="117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519" w:right="1440" w:bottom="1519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F3EDE"/>
    <w:rsid w:val="01825D9C"/>
    <w:rsid w:val="03B3269A"/>
    <w:rsid w:val="04412D53"/>
    <w:rsid w:val="05AC4E76"/>
    <w:rsid w:val="0632555E"/>
    <w:rsid w:val="0E441D83"/>
    <w:rsid w:val="0E8D3E6D"/>
    <w:rsid w:val="123858BA"/>
    <w:rsid w:val="15051385"/>
    <w:rsid w:val="18D63011"/>
    <w:rsid w:val="222E6343"/>
    <w:rsid w:val="263B0207"/>
    <w:rsid w:val="35B5698F"/>
    <w:rsid w:val="38865A4E"/>
    <w:rsid w:val="3AFE05FF"/>
    <w:rsid w:val="44923BD9"/>
    <w:rsid w:val="44FF3EDE"/>
    <w:rsid w:val="47161EAB"/>
    <w:rsid w:val="47193940"/>
    <w:rsid w:val="4C7D30F0"/>
    <w:rsid w:val="4DF3438C"/>
    <w:rsid w:val="506A5D3D"/>
    <w:rsid w:val="53000247"/>
    <w:rsid w:val="53854BD2"/>
    <w:rsid w:val="59FF28D2"/>
    <w:rsid w:val="5A5378AE"/>
    <w:rsid w:val="5B55274C"/>
    <w:rsid w:val="5BA861F2"/>
    <w:rsid w:val="5EE80652"/>
    <w:rsid w:val="61187E27"/>
    <w:rsid w:val="63957053"/>
    <w:rsid w:val="66FE28F7"/>
    <w:rsid w:val="6D535020"/>
    <w:rsid w:val="711923AE"/>
    <w:rsid w:val="723B4CFD"/>
    <w:rsid w:val="768C2AF6"/>
    <w:rsid w:val="7B870A98"/>
    <w:rsid w:val="7BD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宋体"/>
      <w:color w:val="000000"/>
      <w:kern w:val="0"/>
      <w:sz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2020-03-11T09:11:00Z</dcterms:created>
  <dc:creator>Administrator</dc:creator>
  <cp:lastModifiedBy>平罗县通伏乡</cp:lastModifiedBy>
  <cp:lastPrinted>2020-03-16T12:12:56Z</cp:lastPrinted>
  <dcterms:modified xsi:type="dcterms:W3CDTF">2020-03-16T12:14:07Z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