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cs="宋体"/>
          <w:color w:val="auto"/>
          <w:sz w:val="32"/>
          <w:szCs w:val="32"/>
        </w:rPr>
      </w:pPr>
      <w:bookmarkStart w:id="0" w:name="_GoBack"/>
      <w:bookmarkEnd w:id="0"/>
      <w:r>
        <w:rPr>
          <w:rFonts w:hint="eastAsia" w:ascii="宋体" w:hAnsi="宋体" w:cs="宋体"/>
          <w:color w:val="auto"/>
          <w:sz w:val="32"/>
          <w:szCs w:val="32"/>
        </w:rPr>
        <w:t>附件：</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通伏乡</w:t>
      </w:r>
      <w:r>
        <w:rPr>
          <w:rFonts w:ascii="方正小标宋简体" w:hAnsi="方正小标宋简体" w:eastAsia="方正小标宋简体" w:cs="方正小标宋简体"/>
          <w:b w:val="0"/>
          <w:bCs w:val="0"/>
          <w:color w:val="auto"/>
          <w:sz w:val="44"/>
          <w:szCs w:val="44"/>
        </w:rPr>
        <w:t>2023</w:t>
      </w:r>
      <w:r>
        <w:rPr>
          <w:rFonts w:hint="eastAsia" w:ascii="方正小标宋简体" w:hAnsi="方正小标宋简体" w:eastAsia="方正小标宋简体" w:cs="方正小标宋简体"/>
          <w:b w:val="0"/>
          <w:bCs w:val="0"/>
          <w:color w:val="auto"/>
          <w:sz w:val="44"/>
          <w:szCs w:val="44"/>
        </w:rPr>
        <w:t>年重大动物疫病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防控工作应急预案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为深入贯彻落实区市县关于重大动物疫病防控工作视频会议精神，及时、有效地预防、控制、扑灭突发重大动物疫情，提高依法处置动物疫病突发事件的能力，最大程度地减轻突发重大动物疫情对公共卫生安全、人民群众身体健康以及畜牧业造成的危害，切实保障畜牧业经济持续稳定健康发展，促进社会和谐稳定，制定本预案。</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重大动物疫病的发生和传播，将对畜牧业发展和农民增收带来严重影响，对公共卫生安全构成巨大威胁。实施重大动物疫病防控行动，以科学发展观为统领，坚持以人为本，坚持预防为主，严格执行动物防疫法律法规，按照“加强领导、密切配合、依靠科学、依法防治、群防群控、果断处置”的方针。采取综合措施，切实加强重大动物疫病防控工作。坚决防止重大动物疫病的扩散和蔓延，坚决阻断口蹄疫、禽流感、布病、狂犬病等人畜共患病对人体的危害。</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二、制定依据</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中华人民共和国突发事件应对法》《中华人民共和国动物防疫法》《中华人民共和国进出境动植物检疫法》《重大动物疫情应急条例》《国家突发重大动物疫情应急预案》《非洲猪瘟疫情应急实施方案2020版》《宁夏回族自治区突发事件应对条例》《宁夏回族自治区突发事件总体应急预案》《宁夏回族自治区突发重大动物疫情应急预案》《石嘴山市突发事件总体应急预案》《平罗县突发事件总体应急预案》《平罗县突发重大动物疫情应急预案》等法律法规。</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left="643" w:leftChars="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工作原则</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b/>
          <w:color w:val="auto"/>
          <w:sz w:val="32"/>
          <w:szCs w:val="32"/>
        </w:rPr>
        <w:t>统一领导，分级管理。</w:t>
      </w:r>
      <w:r>
        <w:rPr>
          <w:rFonts w:hint="eastAsia" w:ascii="仿宋" w:hAnsi="仿宋" w:eastAsia="仿宋" w:cs="仿宋"/>
          <w:color w:val="auto"/>
          <w:sz w:val="32"/>
          <w:szCs w:val="32"/>
        </w:rPr>
        <w:t>乡人民政府统一领导和指挥突发重大动物疫情应急处理工作，疫情应急处理工作实行属地管理，负责扑灭本行政区域内的突发动物疫情；组建成立通伏乡突发重大动物疫情应急预备队，根据突发重大动物疫情的范围、性质和危害程度，对突发重大动物疫情实行分级管理。</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2、快速反应，高效运转。</w:t>
      </w:r>
      <w:r>
        <w:rPr>
          <w:rFonts w:hint="eastAsia" w:ascii="仿宋" w:hAnsi="仿宋" w:eastAsia="仿宋" w:cs="仿宋"/>
          <w:color w:val="auto"/>
          <w:sz w:val="32"/>
          <w:szCs w:val="32"/>
        </w:rPr>
        <w:t>乡人民政府和乡畜牧站要按照有关法律法规，建立和完善突发重大动物疫情应急体系、应急响应机制和应急处置制度，储备应急物资，提高突发重大动物疫情应急处理能力。乡畜牧站按照预案规定，在职责范围内做好疫情应急处理工作，指导各村和相关站所开展培训和演练，发生突发重大动物疫情时，要迅速作出反应，采取果断措施，及时控制和扑灭突发重大动物疫情。</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3、预防为主，群防群控。</w:t>
      </w:r>
      <w:r>
        <w:rPr>
          <w:rFonts w:hint="eastAsia" w:ascii="仿宋" w:hAnsi="仿宋" w:eastAsia="仿宋" w:cs="仿宋"/>
          <w:color w:val="auto"/>
          <w:sz w:val="32"/>
          <w:szCs w:val="32"/>
        </w:rPr>
        <w:t>贯彻预防为主的方针，加强防疫知识的宣传，提高全社会防范突发重大动物疫情的意识，落实各项防范措施，做好人员、技术、物资和设备的应急储备工作，并根据需要定期开展技术培训和应急演练；开展疫情监测和预警预报，对各类可能引发突发重大动物疫情的情况要及时分析、预警，做到疫情早发现、快行动、严处理，做到全民防疫，群防群控。</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四、应急目标：</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及时、有效遏制重大动物疫病的发生流行，使畜禽发病死亡率稳步下降，提高兽药监管能力，动物卫生水平和动物源性食品安全状况显著提高，使兽医工作对畜牧业生产的保障作用和对公共卫生体系的支持作用得到充分发挥。具体目标是：</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对高致病性禽流感、口蹄疫、小反刍兽疫、布鲁氏菌病、狂犬病、牛结节性皮肤病、犬包虫病实施强制免疫，非洲猪瘟、新城疫、猪瘟、高致病性猪蓝耳病、炭疽、牛病毒性腹泻、羊痘等人畜共患病根据该类疫病发生和流行情况，按照具体情况进行免疫。规模养殖场实施程序化免疫，中小养殖户与散养户采取春秋两季集中免疫与每月集中定期补免相结合的方式，有效降低畜禽发病死亡率，降低人畜共患病发病风险。</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完成动物疫病监测与报告体系建设，按平罗县防治重大动物疫病指挥部目标要求实施重大动物疫情监测，全年完成猪、牛、羊的口蹄疫、小反刍兽疫、布鲁氏菌病、高致病性禽流感、牛结节性皮肤病、狂犬病、犬包虫病的免疫抗体水平检测任务，以及非洲猪瘟、新城疫、猪瘟、高致病性猪蓝耳病、牛病毒性腹泻、羊痘等疫情防控监测监管任务。</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3、开展动物及动物产品可追溯管理工作，建立执法联动机制，兽药及兽医安全监管工作等得到显著加强。</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五、组织体系</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rPr>
        <w:t>为认真做好通伏乡突发重大动物疫情防控工作，能够及时、</w:t>
      </w:r>
      <w:r>
        <w:rPr>
          <w:rFonts w:hint="eastAsia" w:ascii="仿宋" w:hAnsi="仿宋" w:eastAsia="仿宋" w:cs="仿宋"/>
          <w:color w:val="auto"/>
          <w:sz w:val="32"/>
          <w:szCs w:val="32"/>
        </w:rPr>
        <w:t>果断、有效遏制重大动物疫情的扩散流行和蔓延，降低畜禽发病率和死亡率，确保公共卫生安全和养殖业健康稳定发展，根据乡党委、政府研究决定，成立通伏乡2023年突发重大动物疫情防控应急处理工作领导小组，具体如下：</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  长：刘  逵  乡党委</w:t>
      </w:r>
      <w:r>
        <w:rPr>
          <w:rFonts w:hint="eastAsia" w:ascii="仿宋" w:hAnsi="仿宋" w:eastAsia="仿宋" w:cs="仿宋"/>
          <w:color w:val="auto"/>
          <w:sz w:val="32"/>
          <w:szCs w:val="32"/>
          <w:lang w:eastAsia="zh-CN"/>
        </w:rPr>
        <w:t>副书记</w:t>
      </w:r>
      <w:r>
        <w:rPr>
          <w:rFonts w:hint="eastAsia" w:ascii="仿宋" w:hAnsi="仿宋" w:eastAsia="仿宋" w:cs="仿宋"/>
          <w:color w:val="auto"/>
          <w:sz w:val="32"/>
          <w:szCs w:val="32"/>
        </w:rPr>
        <w:t>、政府乡长</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副组长：叶立国  乡党委委员、政府副乡长</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  员：李小龙  乡综合办主任</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祁正军  乡财经办主任</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李治国  乡畜牧站长</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马占军  平罗兴农畜牧兽医技术服务专业合作社负责人</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燕  翀  乡综合执法办主任</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王海霞  乡社会事务办主任</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各村党支部书记、姚伏派出所</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领导小组办公室下设在乡畜牧站，叶立国同志担任办公室主任。乡畜牧站与兴农畜牧兽医技术服务专业合作社在乡党委、政府安排部署下，负责动物疫情的预防、预测、预警、诊断、报告、流行病学调查，以及疫点、疫区、受威胁区的划定，执行疫区封锁和现场处置，维护社会治安和现场秩序，负责应急物资协调、调运和发放等，全面做好全乡突发重大动物疫情工作的应急处理。乡财政所要负责保障突发动物疫情预防、监测、应急处置等工作所需经费，做好经费使用的监督管理工作。乡社会事务办负责做好重大动物疫病（人畜共患病）的人间疫情监测、做好筛查、隔离与治疗工作，储备必要的应急物资和装备。各村委会、各办（中心）要积极配合乡畜牧站做好动物防疫等人畜共患病科普知识宣传，协助做好动物疫情监测上报、突发疫情扑灭工作。姚伏派出所、乡综合执法办负责协助配合做好疫区封锁、病畜扑杀、边卡堵疫和社会治安稳定工作等。小组各成员要按照各自职责要求，高度重视，各尽其责，密切配合业务部门，全力做好突发重大动物疫病的应急工作。</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六、主要任务</w:t>
      </w:r>
    </w:p>
    <w:p>
      <w:pPr>
        <w:keepNext w:val="0"/>
        <w:keepLines w:val="0"/>
        <w:pageBreakBefore w:val="0"/>
        <w:widowControl w:val="0"/>
        <w:kinsoku/>
        <w:wordWrap/>
        <w:overflowPunct/>
        <w:topLinePunct w:val="0"/>
        <w:autoSpaceDE/>
        <w:autoSpaceDN/>
        <w:bidi w:val="0"/>
        <w:adjustRightInd w:val="0"/>
        <w:spacing w:line="560" w:lineRule="exact"/>
        <w:ind w:firstLine="482" w:firstLineChars="15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（一）重大动物疫病强制免疫</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政府保密度，业务部门保质量”的要求，乡畜牧站和兴农动物防疫合作社要全力做好重大动物疫病的强制免疫工作，制定科学的免疫程序。继续执行春、秋两季度的集中强制免疫和每月补针免疫制度。在全乡辖区内重点推广使用新型疫苗：猪口蹄疫O型-A型二价灭火疫苗、牛羊口蹄疫O型-A型二价灭活疫苗、羊小反刍兽疫疫苗、羊布鲁氏菌病活疫苗、重组禽流感H5+H7亚型三价灭活疫苗、犬用狂犬病活疫苗、犬用驱虫药等，建立完善的免疫档案和免疫质量监督、自查自验制度，定期进行免疫工作检查和免疫效果监测，兴农动物防疫合作社同时做好工作人员的管理和技术培训工作。</w:t>
      </w:r>
    </w:p>
    <w:p>
      <w:pPr>
        <w:keepNext w:val="0"/>
        <w:keepLines w:val="0"/>
        <w:pageBreakBefore w:val="0"/>
        <w:widowControl w:val="0"/>
        <w:kinsoku/>
        <w:wordWrap/>
        <w:overflowPunct/>
        <w:topLinePunct w:val="0"/>
        <w:autoSpaceDE/>
        <w:autoSpaceDN/>
        <w:bidi w:val="0"/>
        <w:adjustRightInd w:val="0"/>
        <w:spacing w:line="560" w:lineRule="exact"/>
        <w:ind w:firstLine="482" w:firstLineChars="15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（二）重大动物疫情预警预报</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继续强化执行重大动物疫情监测制度。加大养殖规模场、规模户的口蹄疫、猪瘟、羊小反刍兽疫、牛结节性皮肤病、高致病性禽流感、新城疫、羊痘、羊梭菌病、高致病性猪蓝耳病以及非洲猪瘟、牛病毒性腹泻疫情防控监测力度；做好动物疫情监测信息统计、分析；健全完善动物疫情测报制度。</w:t>
      </w:r>
    </w:p>
    <w:p>
      <w:pPr>
        <w:keepNext w:val="0"/>
        <w:keepLines w:val="0"/>
        <w:pageBreakBefore w:val="0"/>
        <w:widowControl w:val="0"/>
        <w:kinsoku/>
        <w:wordWrap/>
        <w:overflowPunct/>
        <w:topLinePunct w:val="0"/>
        <w:autoSpaceDE/>
        <w:autoSpaceDN/>
        <w:bidi w:val="0"/>
        <w:adjustRightInd w:val="0"/>
        <w:spacing w:line="560" w:lineRule="exact"/>
        <w:ind w:firstLine="482" w:firstLineChars="15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（三）重大动物疫病应急处置</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完善突发重大动物疫情应急反应机制。制定和规范疫情报告、预案启动、疫情处置、疫情解除、后续监测、损失评估、生产恢复、调查总结等程序；建立健全应急预备队，重大疫情处置应急物资储备制度，建立统一的应急指挥机制，提高应急反应能力。</w:t>
      </w:r>
    </w:p>
    <w:p>
      <w:pPr>
        <w:keepNext w:val="0"/>
        <w:keepLines w:val="0"/>
        <w:pageBreakBefore w:val="0"/>
        <w:widowControl w:val="0"/>
        <w:kinsoku/>
        <w:wordWrap/>
        <w:overflowPunct/>
        <w:topLinePunct w:val="0"/>
        <w:autoSpaceDE/>
        <w:autoSpaceDN/>
        <w:bidi w:val="0"/>
        <w:adjustRightInd w:val="0"/>
        <w:spacing w:line="560" w:lineRule="exact"/>
        <w:ind w:firstLine="482" w:firstLineChars="15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（四）动物卫生执法监督</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检疫监督执法联动协作机制，强化动物防疫监督执法区域协作；开展动物防疫标识溯源系统建设工作，逐层建立动物及动物产品可追溯管理制度，加强检疫规范化管理，提高产地检疫和屠宰检疫执法水平，有效解决畜禽检疫薄弱等问题；开展动物及动物产品流通监管专项整治，加强活畜运输监管；开展证章标志专项整顿，规范证章标志的使用和管理；加强兽医实验室卫生安全监督。</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四、应急原则</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（一）坚决依靠法制</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深入贯彻《动物防疫法》、《宁夏回族自治区动物防疫条例》、《重大动物疫情应急条例》、《兽药管理条例》和《国家突发重大动物疫情应急预案》，依法开展疫情的监测、报告、诊断、公布和处置。</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（二）坚持依靠科学</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用科学的思想指导防控工作，用科学的制度保障防控工作，用科学的方法规范防控工作，用科学技术提高防控能力，积极推广使用新型高效疫苗机制。</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（三）坚持依靠群众</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发挥制度和组织优势，广泛动员群众、组织群众、发挥群众的积极性、主动性和创造性；加强协调配合，建立群防群控、联防联控的防控机制。</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五、保障措施</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（一）加强组织领导</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专门成立专项防控领导小组，统筹安排、决策行动的重大事项，研究解决工作中的重大问题。在乡畜牧站设立防控工作督查小组，负责总体协调、技术指导和监督考核，落实政策措施。</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（二）保证经费投入</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动物疫病预防经费由乡人民政府争取县动物防疫工作经费，保证动物疫病防控经费及时到位。</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楷体" w:hAnsi="楷体" w:eastAsia="楷体" w:cs="楷体"/>
          <w:b/>
          <w:color w:val="auto"/>
          <w:sz w:val="32"/>
          <w:szCs w:val="32"/>
        </w:rPr>
        <w:t>（三）做好物资储备</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乡畜牧站要储备足够的生物疫苗、药品、器械、防护用品、诊断试剂等；乡财政所按照要求，为突发重大动物疫病防治工作提供合理而充足的资金保障，领导小组其他成员要各司其责，加强相互协调，为动物疫病防控工作提供有力的支持。</w:t>
      </w:r>
    </w:p>
    <w:p>
      <w:pPr>
        <w:keepNext w:val="0"/>
        <w:keepLines w:val="0"/>
        <w:pageBreakBefore w:val="0"/>
        <w:widowControl w:val="0"/>
        <w:kinsoku/>
        <w:wordWrap/>
        <w:overflowPunct/>
        <w:topLinePunct w:val="0"/>
        <w:autoSpaceDE/>
        <w:autoSpaceDN/>
        <w:bidi w:val="0"/>
        <w:adjustRightInd w:val="0"/>
        <w:spacing w:line="560" w:lineRule="exact"/>
        <w:ind w:firstLine="482" w:firstLineChars="15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（四）加强监督检查</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成立重大动物疫病防控应急领导小组，定期或不定期地对各村开展工作进展情况进行督查，对认识不到位，组织不到位，措施不到位，依照规定追究责任人责任。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1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480" w:firstLineChars="15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480" w:firstLineChars="15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5440" w:firstLineChars="1700"/>
        <w:textAlignment w:val="auto"/>
        <w:rPr>
          <w:rFonts w:hint="eastAsia" w:ascii="仿宋_GB2312" w:hAnsi="仿宋_GB2312" w:eastAsia="仿宋_GB2312" w:cs="仿宋_GB2312"/>
          <w:color w:val="auto"/>
          <w:sz w:val="32"/>
          <w:szCs w:val="32"/>
        </w:rPr>
      </w:pPr>
    </w:p>
    <w:p>
      <w:pPr>
        <w:adjustRightInd w:val="0"/>
        <w:snapToGrid w:val="0"/>
        <w:spacing w:line="520" w:lineRule="exact"/>
        <w:rPr>
          <w:rFonts w:hint="eastAsia" w:ascii="仿宋_GB2312" w:hAnsi="仿宋_GB2312" w:eastAsia="仿宋_GB2312" w:cs="仿宋_GB2312"/>
          <w:color w:val="auto"/>
          <w:sz w:val="32"/>
          <w:szCs w:val="32"/>
        </w:rPr>
      </w:pPr>
    </w:p>
    <w:sectPr>
      <w:footerReference r:id="rId3" w:type="default"/>
      <w:pgSz w:w="11906" w:h="16838"/>
      <w:pgMar w:top="1417" w:right="1418" w:bottom="1417" w:left="1418" w:header="851" w:footer="992"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YzIwNTA5NWRlMjk5OTFlZDEzOTgwNDk2YjgwY2UifQ=="/>
  </w:docVars>
  <w:rsids>
    <w:rsidRoot w:val="001F61C0"/>
    <w:rsid w:val="000C4E99"/>
    <w:rsid w:val="000F2657"/>
    <w:rsid w:val="001217DB"/>
    <w:rsid w:val="001253FD"/>
    <w:rsid w:val="001659D1"/>
    <w:rsid w:val="0017264A"/>
    <w:rsid w:val="00185863"/>
    <w:rsid w:val="00192101"/>
    <w:rsid w:val="001B6357"/>
    <w:rsid w:val="001F61C0"/>
    <w:rsid w:val="00205D6D"/>
    <w:rsid w:val="00207EAA"/>
    <w:rsid w:val="0021425F"/>
    <w:rsid w:val="002649A1"/>
    <w:rsid w:val="002A3074"/>
    <w:rsid w:val="002A706C"/>
    <w:rsid w:val="002C13E1"/>
    <w:rsid w:val="002C56FE"/>
    <w:rsid w:val="0034160A"/>
    <w:rsid w:val="003B7648"/>
    <w:rsid w:val="004C3C19"/>
    <w:rsid w:val="004F6603"/>
    <w:rsid w:val="00513B3B"/>
    <w:rsid w:val="005743FC"/>
    <w:rsid w:val="00593E0A"/>
    <w:rsid w:val="006023B5"/>
    <w:rsid w:val="006C2C26"/>
    <w:rsid w:val="00715389"/>
    <w:rsid w:val="00752D47"/>
    <w:rsid w:val="0076152A"/>
    <w:rsid w:val="00777905"/>
    <w:rsid w:val="007C1EAC"/>
    <w:rsid w:val="007D5AC3"/>
    <w:rsid w:val="00813D9D"/>
    <w:rsid w:val="00857D32"/>
    <w:rsid w:val="008A331C"/>
    <w:rsid w:val="008E2D8B"/>
    <w:rsid w:val="009451FA"/>
    <w:rsid w:val="00946304"/>
    <w:rsid w:val="009B30F0"/>
    <w:rsid w:val="009D127B"/>
    <w:rsid w:val="009E0712"/>
    <w:rsid w:val="00A075AB"/>
    <w:rsid w:val="00A17B33"/>
    <w:rsid w:val="00A20A35"/>
    <w:rsid w:val="00A4042D"/>
    <w:rsid w:val="00A44BDB"/>
    <w:rsid w:val="00AB5F91"/>
    <w:rsid w:val="00AC340A"/>
    <w:rsid w:val="00AF783D"/>
    <w:rsid w:val="00B25A6C"/>
    <w:rsid w:val="00B25A7B"/>
    <w:rsid w:val="00BB095F"/>
    <w:rsid w:val="00C3600C"/>
    <w:rsid w:val="00C522BE"/>
    <w:rsid w:val="00C8161D"/>
    <w:rsid w:val="00C8516E"/>
    <w:rsid w:val="00C93F73"/>
    <w:rsid w:val="00D67649"/>
    <w:rsid w:val="00DA40F1"/>
    <w:rsid w:val="00E1427B"/>
    <w:rsid w:val="00E159A8"/>
    <w:rsid w:val="00E17919"/>
    <w:rsid w:val="00EA30B5"/>
    <w:rsid w:val="00EC1137"/>
    <w:rsid w:val="00EE6AEA"/>
    <w:rsid w:val="00F51899"/>
    <w:rsid w:val="00FB5AFE"/>
    <w:rsid w:val="00FE1151"/>
    <w:rsid w:val="022808D7"/>
    <w:rsid w:val="022F28D5"/>
    <w:rsid w:val="02C10A7D"/>
    <w:rsid w:val="042F7D6E"/>
    <w:rsid w:val="045C4F3D"/>
    <w:rsid w:val="04DF4EC3"/>
    <w:rsid w:val="05CA1B6E"/>
    <w:rsid w:val="07705373"/>
    <w:rsid w:val="07876E84"/>
    <w:rsid w:val="07F11224"/>
    <w:rsid w:val="08955844"/>
    <w:rsid w:val="0DAE2DE7"/>
    <w:rsid w:val="0E5E6D58"/>
    <w:rsid w:val="0F8325B5"/>
    <w:rsid w:val="10567901"/>
    <w:rsid w:val="10CE78EC"/>
    <w:rsid w:val="10E36080"/>
    <w:rsid w:val="10EC1010"/>
    <w:rsid w:val="11532626"/>
    <w:rsid w:val="11E87A88"/>
    <w:rsid w:val="12130432"/>
    <w:rsid w:val="128D0C1A"/>
    <w:rsid w:val="13383BC8"/>
    <w:rsid w:val="13A43413"/>
    <w:rsid w:val="13B23BB7"/>
    <w:rsid w:val="13CC3259"/>
    <w:rsid w:val="14946212"/>
    <w:rsid w:val="16A40F54"/>
    <w:rsid w:val="18747ACF"/>
    <w:rsid w:val="18FA13F3"/>
    <w:rsid w:val="1C1502DD"/>
    <w:rsid w:val="1E11295D"/>
    <w:rsid w:val="1E135508"/>
    <w:rsid w:val="22967464"/>
    <w:rsid w:val="23331C6E"/>
    <w:rsid w:val="244A2D9C"/>
    <w:rsid w:val="2467547D"/>
    <w:rsid w:val="24B420FE"/>
    <w:rsid w:val="271B01B5"/>
    <w:rsid w:val="28A058BA"/>
    <w:rsid w:val="28A670B8"/>
    <w:rsid w:val="29097130"/>
    <w:rsid w:val="29223989"/>
    <w:rsid w:val="299D4E87"/>
    <w:rsid w:val="29F71EAB"/>
    <w:rsid w:val="2DC35D18"/>
    <w:rsid w:val="2E2265B2"/>
    <w:rsid w:val="2EBE3A50"/>
    <w:rsid w:val="2F0B3EFA"/>
    <w:rsid w:val="2F2826AB"/>
    <w:rsid w:val="2F40072E"/>
    <w:rsid w:val="2FA134A4"/>
    <w:rsid w:val="308A42A3"/>
    <w:rsid w:val="30C00CA4"/>
    <w:rsid w:val="30CE4D69"/>
    <w:rsid w:val="30D96DB5"/>
    <w:rsid w:val="31D2149F"/>
    <w:rsid w:val="32071C76"/>
    <w:rsid w:val="32102265"/>
    <w:rsid w:val="327205F5"/>
    <w:rsid w:val="34B00769"/>
    <w:rsid w:val="356871A0"/>
    <w:rsid w:val="35780DFF"/>
    <w:rsid w:val="359E1612"/>
    <w:rsid w:val="35D57EB7"/>
    <w:rsid w:val="360E1E5F"/>
    <w:rsid w:val="36AB65DA"/>
    <w:rsid w:val="37DB7167"/>
    <w:rsid w:val="38465E20"/>
    <w:rsid w:val="388C773B"/>
    <w:rsid w:val="397C794E"/>
    <w:rsid w:val="3A823A9C"/>
    <w:rsid w:val="3AB04934"/>
    <w:rsid w:val="3AB46251"/>
    <w:rsid w:val="3B36653A"/>
    <w:rsid w:val="3BC86596"/>
    <w:rsid w:val="3C0E46C0"/>
    <w:rsid w:val="3D5462E7"/>
    <w:rsid w:val="3DB8639F"/>
    <w:rsid w:val="3F500D54"/>
    <w:rsid w:val="419C6FF3"/>
    <w:rsid w:val="42637BAF"/>
    <w:rsid w:val="42A7669B"/>
    <w:rsid w:val="42AB37DE"/>
    <w:rsid w:val="43EA43A3"/>
    <w:rsid w:val="44A75F61"/>
    <w:rsid w:val="44B85E0C"/>
    <w:rsid w:val="45D57044"/>
    <w:rsid w:val="4637311B"/>
    <w:rsid w:val="46CD5237"/>
    <w:rsid w:val="473D1216"/>
    <w:rsid w:val="474C3216"/>
    <w:rsid w:val="47FA6316"/>
    <w:rsid w:val="48667B6E"/>
    <w:rsid w:val="499B4F9C"/>
    <w:rsid w:val="4A212FE1"/>
    <w:rsid w:val="4AC04D12"/>
    <w:rsid w:val="4B063937"/>
    <w:rsid w:val="4B815990"/>
    <w:rsid w:val="4C4721DC"/>
    <w:rsid w:val="4D6E5558"/>
    <w:rsid w:val="4E0A4DB5"/>
    <w:rsid w:val="4F322D0F"/>
    <w:rsid w:val="4FED6A19"/>
    <w:rsid w:val="50A25E33"/>
    <w:rsid w:val="50E602AA"/>
    <w:rsid w:val="51176C76"/>
    <w:rsid w:val="549E1FCF"/>
    <w:rsid w:val="54A155A5"/>
    <w:rsid w:val="56A33E1D"/>
    <w:rsid w:val="56FA6433"/>
    <w:rsid w:val="58BD30A6"/>
    <w:rsid w:val="58D94656"/>
    <w:rsid w:val="591524FD"/>
    <w:rsid w:val="59862FBB"/>
    <w:rsid w:val="59AE4398"/>
    <w:rsid w:val="5A1579EC"/>
    <w:rsid w:val="5A4F6FF6"/>
    <w:rsid w:val="5BE666E8"/>
    <w:rsid w:val="5C484E14"/>
    <w:rsid w:val="5CCD53B4"/>
    <w:rsid w:val="5D7F6DE4"/>
    <w:rsid w:val="5E923344"/>
    <w:rsid w:val="5EAA322D"/>
    <w:rsid w:val="5F570056"/>
    <w:rsid w:val="604647FB"/>
    <w:rsid w:val="623B4C26"/>
    <w:rsid w:val="63337698"/>
    <w:rsid w:val="63A91C02"/>
    <w:rsid w:val="63D36B59"/>
    <w:rsid w:val="6499498D"/>
    <w:rsid w:val="65162582"/>
    <w:rsid w:val="676D1BE6"/>
    <w:rsid w:val="679A0369"/>
    <w:rsid w:val="67DD32B6"/>
    <w:rsid w:val="6BC71FD9"/>
    <w:rsid w:val="6C8C14BA"/>
    <w:rsid w:val="6E6E029A"/>
    <w:rsid w:val="6F2479F7"/>
    <w:rsid w:val="70392DA9"/>
    <w:rsid w:val="706250ED"/>
    <w:rsid w:val="71AC3C85"/>
    <w:rsid w:val="71B014B3"/>
    <w:rsid w:val="71DA17A9"/>
    <w:rsid w:val="723304F4"/>
    <w:rsid w:val="734E37CB"/>
    <w:rsid w:val="73C07294"/>
    <w:rsid w:val="741E0427"/>
    <w:rsid w:val="7504745A"/>
    <w:rsid w:val="763B5366"/>
    <w:rsid w:val="76F94A23"/>
    <w:rsid w:val="7AED0FF0"/>
    <w:rsid w:val="7B777F9E"/>
    <w:rsid w:val="7BB22B9A"/>
    <w:rsid w:val="7D104FBF"/>
    <w:rsid w:val="7D253F6D"/>
    <w:rsid w:val="7D3C1E5D"/>
    <w:rsid w:val="7D420881"/>
    <w:rsid w:val="7E35796F"/>
    <w:rsid w:val="7E651D27"/>
    <w:rsid w:val="7EEB0CF4"/>
    <w:rsid w:val="7EFC3B8C"/>
    <w:rsid w:val="7F1A0C7F"/>
    <w:rsid w:val="7FD463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qFormat/>
    <w:uiPriority w:val="0"/>
    <w:pPr>
      <w:ind w:firstLine="640" w:firstLineChars="200"/>
    </w:pPr>
    <w:rPr>
      <w:rFonts w:eastAsia="方正仿宋_GBK"/>
      <w:sz w:val="32"/>
      <w:szCs w:val="32"/>
    </w:rPr>
  </w:style>
  <w:style w:type="paragraph" w:styleId="5">
    <w:name w:val="Balloon Text"/>
    <w:basedOn w:val="1"/>
    <w:link w:val="11"/>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Pages>
  <Words>615</Words>
  <Characters>3508</Characters>
  <Lines>29</Lines>
  <Paragraphs>8</Paragraphs>
  <TotalTime>10</TotalTime>
  <ScaleCrop>false</ScaleCrop>
  <LinksUpToDate>false</LinksUpToDate>
  <CharactersWithSpaces>4115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2014-10-09T09:01:00Z</dcterms:created>
  <dc:creator>User</dc:creator>
  <cp:lastModifiedBy>不二</cp:lastModifiedBy>
  <cp:lastPrinted>2023-09-26T09:18:00Z</cp:lastPrinted>
  <dcterms:modified xsi:type="dcterms:W3CDTF">2023-10-11T01:30:09Z</dcterms:modified>
  <dc:title>通伏乡2014年重大动物疫病防控工作应急预案</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320951126_btnclosed</vt:lpwstr>
  </property>
  <property fmtid="{D5CDD505-2E9C-101B-9397-08002B2CF9AE}" pid="4" name="ICV">
    <vt:lpwstr>32A7AB2500454A5BB2E43FDC22A32412_13</vt:lpwstr>
  </property>
</Properties>
</file>