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各单位报送招商资料提纲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县工信局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报送电石化工、多元合金、新材料、先进装备制造业四个产业的发展现状和发展方向，自治区、石嘴山市、平罗县关于扶持工业企业的优惠政策，拟引进的工业招商项目及相关资源、建设经营条件。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平罗工业园区管委会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报送循环经济产业园和精细化工产业园的规划建设情况，拟引进的关于招商项目及相关资源、建设经营条件，园区可利用的土地面积及范围。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县科技局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报送自治区、石嘴山市、平罗县关于科技方面的优惠及奖补政策。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县人社局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报送自治区、石嘴山市、平罗县关于人才方面的优惠及奖补政策。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报送瓜菜、制种、草畜产业的发展现状及发展方向，自治区、石嘴山市、平罗县关于扶持涉农企业的优惠政策，拟引进的农业招商项目及相关资源、建设经营条件。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“小散乱污”企业关停、僵尸企业和低效及未利用土地处置办公室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报送已收储、但未出售企业和待收储土地的基本情况（包括每个企业的土地面积、建筑面积、主要厂房的建筑面积、高度及宽度、办公楼的面积、企业评估价值等）。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县文广局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报送全县旅游发展规划及拟引进的旅游项目及相关资源、建设经营条件。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平罗县煤炭集中区服务中心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报送园区规划建设情况，园区可利用的土地面积及范围，拟引进的工业招商项目及相关资源、建设经营条件。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县住建局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报送地震资料。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县气象局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报送气象资料。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各乡镇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报送本地区可利用土地资源和产业布局，拟引进的招商项目及相关资源、建设经营条件。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县税务局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报送国家、自治区的税收优惠政策及实施细则。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县供电公司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报送宁夏现行电价及优惠政策。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14.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德渊市政集团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报送平罗工业园区循环经济产业园两个污水处理厂的污水处理能力、进水标准及收费价格，蒸汽、供水价格，精细化工产业园的蒸汽、天然气价格。</w:t>
      </w:r>
    </w:p>
    <w:p>
      <w:bookmarkStart w:id="0" w:name="_GoBack"/>
      <w:bookmarkEnd w:id="0"/>
    </w:p>
    <w:sectPr>
      <w:pgSz w:w="11878" w:h="16783" w:orient="landscape"/>
      <w:pgMar w:top="1134" w:right="1134" w:bottom="1134" w:left="1134" w:header="851" w:footer="992" w:gutter="0"/>
      <w:pgNumType w:fmt="numberInDash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87EC1"/>
    <w:rsid w:val="11EA77F6"/>
    <w:rsid w:val="20D87EC1"/>
    <w:rsid w:val="763721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2019-02-18T01:03:00Z</dcterms:created>
  <dc:creator>Tiffany晗烟</dc:creator>
  <cp:lastModifiedBy>Tiffany晗烟</cp:lastModifiedBy>
  <dcterms:modified xsi:type="dcterms:W3CDTF">2019-02-18T01:03:40Z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