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平罗县商务和投资促进局“谁执法谁普法”四个清单分解表</w:t>
      </w:r>
    </w:p>
    <w:bookmarkEnd w:id="0"/>
    <w:tbl>
      <w:tblPr>
        <w:tblStyle w:val="4"/>
        <w:tblW w:w="14600" w:type="dxa"/>
        <w:tblInd w:w="-5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18"/>
        <w:gridCol w:w="3191"/>
        <w:gridCol w:w="3205"/>
        <w:gridCol w:w="3145"/>
        <w:gridCol w:w="1963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7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3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内容清单</w:t>
            </w:r>
          </w:p>
        </w:tc>
        <w:tc>
          <w:tcPr>
            <w:tcW w:w="3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措施清单</w:t>
            </w:r>
          </w:p>
        </w:tc>
        <w:tc>
          <w:tcPr>
            <w:tcW w:w="31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标准清单</w:t>
            </w:r>
          </w:p>
        </w:tc>
        <w:tc>
          <w:tcPr>
            <w:tcW w:w="33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责任清单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7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8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31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b/>
                <w:bCs/>
              </w:rPr>
            </w:pP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普法责任主体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普法对象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8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习近平法治思想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1.将习近平法治思想列入局党组理论中心组、党支部、干部例会学习内容，通过专题会议、研讨等形式，深入开展习近平法治思想学习活动。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2.制定学习培训计划，创新方式方法，运用“学习强国”、干部教育培训网络学院等平台，组织开展多形式、多层次的学习培训。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3.利用“平罗商务”微信公众号等平台，在全社会营造宣传贯彻习近平法治思想的浓厚氛围。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1.将学习宣传习近平法治思想纳入普法工作全局，与业务工作同部署、同检查、同落实。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2.每年组织党员干部至少开展1次习近平法治思想专题学习或研讨交流。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3.深刻认识习近平法治思想重大意义，吃透基本精神、把握核心要义、明确工作要求，在学懂弄通做实上下功夫，在学思悟贯通、知信行合一上见实效。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4.通过广泛的学习宣传阐释工作，增强“四个意识”、坚定“四个自信”、做到“两个维护”。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综合管理室牵头，市场建设运行室、经济贸易管理室、投资促进室配合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宪法及相关法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宪法及相关法：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宪法》《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国徽法》等相关法律法规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1.结合“12•4”国家宪法日，开展“宪法宣传周”活动，广泛开展宪法学习宣传教育。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2.全体干部依照法律法规开展宪法宣誓活动。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3.加强《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国旗法》《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国歌法》《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国徽法》等宪法相关法的学习宣传，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  <w:lang w:eastAsia="zh-CN"/>
              </w:rPr>
              <w:t>强化国家认同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vertAlign w:val="baseline"/>
              </w:rPr>
              <w:t>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1.推动工作人员带头尊崇宪法、学习宪法、遵守宪法、维护宪法、运用宪法，提升党员领导干部运用法治思维和法治方式解决问题的能力。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2.大力弘扬宪法精神，维护宪法权威，推动宪法精神进基层，使宪法走入日常生活，走进人民群众心中。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中国特色社会主义法律体系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民法典》《中华人民共和国行政处罚法》《中华人民共和国公务员法》《中华人民共和国保守国家秘密法》《中华人民共和国国家安全法》《中华人民共和国禁毒法》《中华人民共和国行政许可法》《中华人民共和国劳动法》等法律法规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1.落实党政主要负责人履行推进法治建设第一责任人职责，全面实行领导干部年终述法制度。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2.利用党组理论中心组、党支部、干部例会等深入学习。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3.在“3•15”国际消费者权益保护日、“4•15”国家安全日、“6•26”国际禁毒日、“民法典宣传月”、安全生产月、保密宣传月、民族团结月等重要时间节点开展普法学习宣传。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1.党政主要负责人在年终述职述廉的同时进行述法。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2.党组理论中心组、干部日常学法制度健全，有学习计划，有明确学习任务，并保证学习时间和效果。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3.积极利用宣传周、宣传月等载体开展法治宣传活动，每年不少于2次。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4.每年参加一次处级以下干部网上学法用法无纸化考试，参学率、通过率达98%以上。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党内法规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国共产党章程》《中国共产党党内监督条例》《中国共产党支部工作条例（试行）》《中国共产党党员教育管理工作条例》《中国共产党纪律处分条例》《中国共产党问责条例》《中国共产党党员权利保障条例》《关于新形势下党内政治生活的若干准则》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1.把重要党内法规纳入局党组理论中心组学习的重要内容，以党章、准则、条例等为重点。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2.把学习党内法规作为党支部“三会一课”内容。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3.通过“以案释法”的方式，发挥正面案例倡导和反面案例警示作用。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1.建立党内法规学习宣传责任制，注重党内法规宣传与国家法律宣传的衔接协调。2.把党内法规学习与“法律进机关”结合，组织开展互动性强的主题宣传活动。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3.注重用身边事例，现身说法，切实增强党内法规学习宣传感染力和实效性。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综合管理室牵头，市场建设运行室、经济贸易管理室、投资促进室配合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《单用途商业预付卡管理办法（试行）》《零售商促销行为管理办法》《再生资源回收管理办法》《餐饮业经营管理办法（试行）》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1.利用多种载体，开展日常宣传。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2.组织开展相关法律法规知识培训，宣传商务法规和规章，保障商贸企业稳步发展。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1.大力宣传商务系统依法行政的法律法规。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2.干部职工牢固树立“法定职责必须为、法无授权不可为”的意识，提升法治思维。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市场建设运行室、经济贸易管理室牵头，综合管理室、投资促进室配合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90" w:hRule="atLeast"/>
        </w:trPr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与业务相关的法律法规规章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  <w:lang w:val="en-US" w:eastAsia="zh-CN"/>
              </w:rPr>
              <w:t>《中华人民共和国档案法》《中华人民共和国网络安全法》《中华人民共和国数据安全法》《中华人民共和国安全生产法》《中华人民共和国政府信息公开条例》《信访工作条例》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1.参加有关法治讲座、培训班。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2.结合“法律八进”活动，组织开展以案释法活动。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1.将普法工作与业务工作同部署、同检查、同落实。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2.积极利用法律宣传日、宣传周、宣传月等载体，开展法治宣传活动，每年不少于1次。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3.学法、普法活动有记录、有资料。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与业务相关的法律法规、规范性文件</w:t>
            </w:r>
          </w:p>
        </w:tc>
        <w:tc>
          <w:tcPr>
            <w:tcW w:w="3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《中华人民共和国宪法》《中华人民共和国民法典》全国、全区、全市、全县“八五”普法规划、实施意见和《关于在全县开展第八个五年法治宣传教育的实施方案》</w:t>
            </w:r>
          </w:p>
        </w:tc>
        <w:tc>
          <w:tcPr>
            <w:tcW w:w="3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1.深入学习宣传宪法，利用“12·4”国家宪法日宣传活动，推动全社会形成学习宣传《中华人民共和国宪法》、贯彻实施《中华人民共和国宪法》的常态。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2.通过各种形式加大《中华人民共和国民法典》宣传力度，将《中华人民共和国民法典》作为全社会法治宣传重要内容。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3.按照“谁执法谁普法”普法责任制，细化普法内容、普法责任、普法措施、普法标准。</w:t>
            </w:r>
          </w:p>
        </w:tc>
        <w:tc>
          <w:tcPr>
            <w:tcW w:w="3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1.开展宪法宣传周活动，大力弘扬宪法精神。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2.开展“美好生活•民法典相伴”主题宣传教育实践活动，推动民法典不断走到群众身边、走进群众心里。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3.修订“谁执法谁普法”“四个清单”。</w:t>
            </w:r>
          </w:p>
        </w:tc>
        <w:tc>
          <w:tcPr>
            <w:tcW w:w="1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综合管理室、投资促进室牵头，市场建设运行室、经济贸易管理室配合</w:t>
            </w:r>
          </w:p>
        </w:tc>
        <w:tc>
          <w:tcPr>
            <w:tcW w:w="14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全体干部职工、社会公众</w:t>
            </w: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6838" w:h="11906" w:orient="landscape"/>
      <w:pgMar w:top="1531" w:right="1984" w:bottom="1531" w:left="1701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84144"/>
    <w:rsid w:val="0C072C51"/>
    <w:rsid w:val="0EA84144"/>
    <w:rsid w:val="16307929"/>
    <w:rsid w:val="366123A0"/>
    <w:rsid w:val="6C5E07AC"/>
    <w:rsid w:val="BDDF9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2024-08-21T08:40:00Z</dcterms:created>
  <dc:creator>落俗</dc:creator>
  <cp:lastModifiedBy>kylin</cp:lastModifiedBy>
  <dcterms:modified xsi:type="dcterms:W3CDTF">2024-12-09T10:15:57Z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908AC50C0B7A4E52BFC989A1D0BE1CD8</vt:lpwstr>
  </property>
</Properties>
</file>