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平罗县2026年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w:t>
      </w:r>
      <w:r>
        <w:rPr>
          <w:rFonts w:hint="default" w:ascii="方正小标宋简体" w:hAnsi="方正小标宋简体" w:eastAsia="方正小标宋简体" w:cs="方正小标宋简体"/>
          <w:color w:val="000000"/>
          <w:sz w:val="44"/>
          <w:szCs w:val="44"/>
          <w:lang w:val="en-US" w:eastAsia="zh-CN"/>
        </w:rPr>
        <w:t>春启新程</w:t>
      </w:r>
      <w:r>
        <w:rPr>
          <w:rFonts w:hint="eastAsia" w:ascii="方正小标宋简体" w:hAnsi="方正小标宋简体" w:eastAsia="方正小标宋简体" w:cs="方正小标宋简体"/>
          <w:color w:val="000000"/>
          <w:sz w:val="44"/>
          <w:szCs w:val="44"/>
          <w:lang w:val="en-US" w:eastAsia="zh-CN"/>
        </w:rPr>
        <w:t>”汽车换新补贴活动方案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i w:val="0"/>
          <w:iCs w:val="0"/>
          <w:caps w:val="0"/>
          <w:color w:val="auto"/>
          <w:spacing w:val="0"/>
          <w:kern w:val="0"/>
          <w:sz w:val="32"/>
          <w:szCs w:val="32"/>
          <w:u w:val="none"/>
          <w:lang w:val="en-US" w:eastAsia="zh-CN" w:bidi="ar"/>
        </w:rPr>
      </w:pPr>
      <w:r>
        <w:rPr>
          <w:rFonts w:hint="eastAsia" w:ascii="黑体" w:hAnsi="黑体" w:eastAsia="黑体" w:cs="黑体"/>
          <w:b w:val="0"/>
          <w:bCs w:val="0"/>
          <w:i w:val="0"/>
          <w:iCs w:val="0"/>
          <w:caps w:val="0"/>
          <w:color w:val="auto"/>
          <w:spacing w:val="0"/>
          <w:kern w:val="0"/>
          <w:sz w:val="32"/>
          <w:szCs w:val="32"/>
          <w:u w:val="none"/>
          <w:lang w:val="en-US" w:eastAsia="zh-CN" w:bidi="ar"/>
        </w:rPr>
        <w:t>一、活动目的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为紧抓春季消费节点，通过汽车购新补贴政策切实惠及民生，释放汽车消费潜力，拉动县域消费市场持续回暖，现开展平罗县2026年“春启新程”汽车购新补贴活动，结合我县实际，制定本方案。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i w:val="0"/>
          <w:caps w:val="0"/>
          <w:color w:val="333333"/>
          <w:spacing w:val="0"/>
          <w:kern w:val="0"/>
          <w:sz w:val="32"/>
          <w:szCs w:val="32"/>
          <w:shd w:val="clear" w:color="auto" w:fill="FFFFFF"/>
          <w:lang w:val="en-US" w:eastAsia="zh-CN" w:bidi="ar"/>
        </w:rPr>
      </w:pPr>
      <w:r>
        <w:rPr>
          <w:rFonts w:hint="eastAsia" w:ascii="黑体" w:hAnsi="黑体" w:eastAsia="黑体" w:cs="黑体"/>
          <w:i w:val="0"/>
          <w:caps w:val="0"/>
          <w:color w:val="333333"/>
          <w:spacing w:val="0"/>
          <w:kern w:val="0"/>
          <w:sz w:val="32"/>
          <w:szCs w:val="32"/>
          <w:shd w:val="clear" w:color="auto" w:fill="FFFFFF"/>
          <w:lang w:val="en-US" w:eastAsia="zh-CN" w:bidi="ar"/>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2026年3月20日至2026年5月8日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（暂定，以具体开展时间为准）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三、活动主题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“春启新程”汽车购新补贴活动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、活动主体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主办</w:t>
      </w:r>
      <w:r>
        <w:rPr>
          <w:rFonts w:hint="eastAsia" w:ascii="楷体" w:hAnsi="楷体" w:eastAsia="楷体" w:cs="楷体"/>
          <w:b/>
          <w:bCs/>
          <w:sz w:val="32"/>
          <w:szCs w:val="32"/>
          <w:lang w:eastAsia="zh-CN"/>
        </w:rPr>
        <w:t>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cs="Times New Roman"/>
        </w:rPr>
      </w:pPr>
      <w:r>
        <w:rPr>
          <w:rFonts w:hint="eastAsia" w:ascii="仿宋_GB2312" w:hAnsi="仿宋_GB2312" w:eastAsia="仿宋_GB2312" w:cs="仿宋_GB2312"/>
          <w:sz w:val="32"/>
          <w:szCs w:val="32"/>
          <w:lang w:eastAsia="zh-CN"/>
        </w:rPr>
        <w:t>平罗县人民政府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承办单位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平罗县商务和投资促进局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协办单位</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面向社会公开征集的参与车企</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活动形式</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凡在我县参与活动的汽车销售门店购买个人乘用车的（7座以下，含7座），开具本地发票的消费者可享受相应的活动优惠政策。补贴金额按照购车发票含税金额的3%核算，核算结果向上取整至整元，具体标准如下：购买燃油乘用车的，单车补贴金额最高不超过4000元；购买新能源乘用车的，单车补贴金额最高不超过5000元。本次活动计划发放购车补贴名额共计50个，投入补贴资金总额25万元，由平罗县商务局全额承担，活动期间将按照消费者购车并提交补贴申请的时间顺序先到先得，资金用完即止，并根据补贴资金使用情况和名额申领情况，适时调整补贴发放名额。</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六、结算方式</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资金由参与活动的汽车销售企业先行垫付，活动结束后，企业需提交购车发票、购车合同、贷款合同、行驶证、付款凭证等相关资料。经我局委托第三方审核通过后，按规定程序将补贴资金拨付至各企业。各企业须严格执行相关要求，所有资料必须真实完整，审核未通过不予补贴。</w:t>
      </w:r>
    </w:p>
    <w:p>
      <w:pPr>
        <w:pStyle w:val="2"/>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七、注意事项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lang w:eastAsia="zh-CN"/>
        </w:rPr>
        <w:t>各企业要切实履行主体责任，扎实做好本次汽车购新补贴活动的政策宣传工作，准确解读购新补贴的活动规则、申领条件、补贴流程及垫付安排。</w:t>
      </w:r>
      <w:r>
        <w:rPr>
          <w:rFonts w:hint="eastAsia" w:ascii="仿宋_GB2312" w:hAnsi="仿宋_GB2312" w:eastAsia="仿宋_GB2312" w:cs="仿宋_GB2312"/>
          <w:sz w:val="32"/>
          <w:szCs w:val="32"/>
          <w:highlight w:val="none"/>
          <w:lang w:eastAsia="zh-CN"/>
        </w:rPr>
        <w:t>在我县汽车购新补贴政策实施期间，同一辆乘用车在申领购新补贴后，不得重复申领汽车报废更新补贴或汽车置换更新补贴，反之，申领汽车报废更新补贴或汽车置换更新补贴的车辆，也不得重复申领本次购新补贴。各企业应通过与消费者签订承诺书等方式，有效杜绝重复申领、套取补贴资金的行为。因企业沟通告知不到位、未按要求先行垫付，或出现因重复申领汽车报废更新补贴或汽车置换更新补贴导致购新补贴审核不通过等情况，由此引发的纠纷及后果，由企业自行承担全部责任。</w:t>
      </w:r>
    </w:p>
    <w:p>
      <w:bookmarkStart w:id="0" w:name="_GoBack"/>
      <w:bookmarkEnd w:id="0"/>
    </w:p>
    <w:sectPr>
      <w:footerReference r:id="rId3" w:type="default"/>
      <w:footerReference r:id="rId4" w:type="even"/>
      <w:pgSz w:w="11906" w:h="16838"/>
      <w:pgMar w:top="2098" w:right="1587" w:bottom="1984" w:left="1587" w:header="851" w:footer="1984"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111"/>
        <w:tab w:val="clear" w:pos="4153"/>
      </w:tabs>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Times New Roman" w:hAnsi="Times New Roman" w:cs="Times New Roman"/>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Times New Roman" w:hAnsi="Times New Roman"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pStyle w:val="3"/>
                      <w:rPr>
                        <w:rFonts w:ascii="Times New Roman" w:hAnsi="Times New Roman"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cs="Times New Roman"/>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CBE41"/>
    <w:multiLevelType w:val="singleLevel"/>
    <w:tmpl w:val="FDDCBE4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E0F"/>
    <w:rsid w:val="0099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仿宋_GB2312" w:cs="Times New Roman"/>
      <w:kern w:val="2"/>
      <w:sz w:val="21"/>
      <w:szCs w:val="32"/>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2026-03-30T07:09:00Z</dcterms:created>
  <dc:creator>Administrator</dc:creator>
  <cp:lastModifiedBy>Administrator</cp:lastModifiedBy>
  <dcterms:modified xsi:type="dcterms:W3CDTF">2026-03-30T07:09:28Z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EAE851B008D84EC09FA57277CDB59F99</vt:lpwstr>
  </property>
</Properties>
</file>