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C5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平罗县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</w:rPr>
        <w:t>行政审批和监管协同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联动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工作规则</w:t>
      </w:r>
    </w:p>
    <w:p w14:paraId="698E7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</w:rPr>
        <w:t>（试行）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eastAsia="zh-CN"/>
        </w:rPr>
        <w:t>（送审稿）</w:t>
      </w:r>
    </w:p>
    <w:p w14:paraId="25BC8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第一章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总则</w:t>
      </w:r>
    </w:p>
    <w:p w14:paraId="4833A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为进一步深化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级相对集中行政许可权改革，依据《中华人民共和国行政许可法》等规定与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自治区、市、县党</w:t>
      </w:r>
      <w:r>
        <w:rPr>
          <w:rFonts w:hint="eastAsia" w:ascii="仿宋_GB2312" w:hAnsi="仿宋_GB2312" w:eastAsia="仿宋_GB2312" w:cs="仿宋_GB2312"/>
          <w:sz w:val="32"/>
          <w:szCs w:val="32"/>
        </w:rPr>
        <w:t>委、政府有关改革精神，全力推进建设“行政许可事前审批”与“事中事后监管”相对分离、相互协同联动有效工作机制，结合实际，特制定本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规则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8F11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第二章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优化审批服务</w:t>
      </w:r>
    </w:p>
    <w:p w14:paraId="45E0C3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审批服务管理局（以下简称“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审批局”）依法行使划转事项的审批职能，按照“谁审批、谁负责”原则，承担相应的审批法律责任，严格落实“一枚印章管审批”要求。</w:t>
      </w:r>
    </w:p>
    <w:p w14:paraId="562F28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第三条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县审批局要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建立健全内部监督制约机制，完善审批法制审查等制度，促进简政放权、放管结合、优化服务。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通过再造流程、优化环节、压缩时限、创新审批服务方式等，建立健全审批服务标准化体系。</w:t>
      </w:r>
    </w:p>
    <w:p w14:paraId="29242A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县审批局要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开展“集成服务”“套餐服务”“一站式服务”等工作，全面落实工程建设项目审批制度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改革</w:t>
      </w:r>
      <w:r>
        <w:rPr>
          <w:rFonts w:hint="eastAsia" w:ascii="仿宋_GB2312" w:hAnsi="仿宋_GB2312" w:eastAsia="仿宋_GB2312" w:cs="仿宋_GB2312"/>
          <w:sz w:val="32"/>
          <w:szCs w:val="32"/>
        </w:rPr>
        <w:t>，实行“窗口综合受理、后台分类审批、审批限时办结、窗口统一出件”模式。开辟重点建设项目审批绿色通道，全程帮办代办，提高审批效率。推进证照分离改革，降低市场准入门槛，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激发市场主体活力。</w:t>
      </w:r>
    </w:p>
    <w:p w14:paraId="63BC8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第三章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实施事中事后监管</w:t>
      </w:r>
    </w:p>
    <w:p w14:paraId="31877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对已划转至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审批局的审批事项（以下简称“划转事项”），原行使职权的部门按照“谁主管、谁监管”原则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委、政府批准的“三定”方案规定的职责</w:t>
      </w:r>
      <w:r>
        <w:rPr>
          <w:rFonts w:hint="eastAsia" w:ascii="仿宋_GB2312" w:hAnsi="仿宋_GB2312" w:eastAsia="仿宋_GB2312" w:cs="仿宋_GB2312"/>
          <w:sz w:val="32"/>
          <w:szCs w:val="32"/>
        </w:rPr>
        <w:t>，进一步加强事中事后监管，承担法定的监管责任。</w:t>
      </w:r>
    </w:p>
    <w:p w14:paraId="7F6704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各职能部门依据权责清单，合理划分审批和监管的界线，推动工作重心向事中事后监管转变，创新监管方式，构建行政监管、信用管理、行业自律、群众参与相结合的综合监管体系。</w:t>
      </w:r>
    </w:p>
    <w:p w14:paraId="733A90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第七条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各职能部门依法完善事中事后监管的体制机制，研究制定监管办法、监管清单和计划，实施跨部门、跨领域“双随机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一公开”监管和“互联网＋监管”。</w:t>
      </w:r>
    </w:p>
    <w:p w14:paraId="0397DC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第八条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各职能部门应正确处理履行监管职责与服务发展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的关系，注重检查与指导、惩处与教育、监管与服务相结合，防止监管缺失、监管过度和监管不当。对新产业、新业态采取包容审慎监管。</w:t>
      </w:r>
    </w:p>
    <w:p w14:paraId="1D1523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第九条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事项划转后，与审批服务事项相关的行政监督检查、行政征收、行政处罚等其他行政职能仍由原职能部门履行。各职能部门应强化大数据的应用，对监管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象</w:t>
      </w:r>
      <w:r>
        <w:rPr>
          <w:rFonts w:hint="eastAsia" w:ascii="仿宋_GB2312" w:hAnsi="仿宋_GB2312" w:eastAsia="仿宋_GB2312" w:cs="仿宋_GB2312"/>
          <w:sz w:val="32"/>
          <w:szCs w:val="32"/>
        </w:rPr>
        <w:t>实施信用监管、等级评价。</w:t>
      </w:r>
    </w:p>
    <w:p w14:paraId="43DAC9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第十条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对实行告知承诺制的审批事项，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审批局应从严审查，对信用评价等级较低的申请人，依法依规不予审批；对发现实际情况与承诺内容不符的，应当责令限期整改；对逾期拒不整改或者承诺内容与实际情况严重不符的，依法撤销审批，并纳入信用记录。</w:t>
      </w:r>
    </w:p>
    <w:p w14:paraId="33F07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第四章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建立沟通衔接机制</w:t>
      </w:r>
    </w:p>
    <w:p w14:paraId="5FDBB6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第十一条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按照“分工不分家”的原则，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审批局和各职能部门应通过“线上线下”互补方式及时互通信息，加强审管工作紧密衔接，形成长效沟通机制。</w:t>
      </w:r>
    </w:p>
    <w:p w14:paraId="1D22EA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第十二条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审批局作出的审批决定，应通过宁夏政务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协同</w:t>
      </w:r>
      <w:r>
        <w:rPr>
          <w:rFonts w:hint="eastAsia" w:ascii="仿宋_GB2312" w:hAnsi="仿宋_GB2312" w:eastAsia="仿宋_GB2312" w:cs="仿宋_GB2312"/>
          <w:sz w:val="32"/>
          <w:szCs w:val="32"/>
        </w:rPr>
        <w:t>办公平台、宁夏政务服务网上办事大厅、宁夏工程建设项目审批平台、宁夏市场监管综合业务管理系统等平台，或以正式文件送达职能部门。各职能部门收到信息后，依法履行监管职责，启动监管程序，依法进行监管。</w:t>
      </w:r>
    </w:p>
    <w:p w14:paraId="1DB851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第十三条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工程建设项目通过“多规合一”业务协同平台征求各职能部门意见，形成建设审批条件。其他重要事项，由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审批局组织相关部门召开专题会议，采取一事一商方式研究解决，会议结果形成纪要，以推进决策事项的落实。</w:t>
      </w:r>
    </w:p>
    <w:p w14:paraId="6DCE0B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第十四条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需要联合开展现场勘验的事项，由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审批局牵头，相关单位参与，并聘请具有相关资质认证的专业技术人员或专家参加，共同完成现场核查。</w:t>
      </w:r>
    </w:p>
    <w:p w14:paraId="0669C3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第十五条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各职能部门在监管过程中发现的错误审批决定，应当立即以书面形式函告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审批局，由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审批局依法予以撤销、变更或终止，及时函复处理结果。同时，对依法监管过程中发现的违法行为以及作出的行政处罚决定，也应当及时函告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审批局。对工作中出现的重大问题，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审批局和有关主管部门要及时上报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县人民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政府裁定。</w:t>
      </w:r>
    </w:p>
    <w:p w14:paraId="67BBAA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第十六条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审批局应结合数字政府建设和大数据信息应用等工作，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推进</w:t>
      </w:r>
      <w:r>
        <w:rPr>
          <w:rFonts w:hint="eastAsia" w:ascii="仿宋_GB2312" w:hAnsi="仿宋_GB2312" w:eastAsia="仿宋_GB2312" w:cs="仿宋_GB2312"/>
          <w:sz w:val="32"/>
          <w:szCs w:val="32"/>
        </w:rPr>
        <w:t>“互联网＋监管”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系统平台建设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，促进审批、监管工作协调联动。</w:t>
      </w:r>
    </w:p>
    <w:p w14:paraId="35E5BD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第十七条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各职能部门应加强对未划转事项的动态管理，适时提出事权调整意见，报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人民政府审定。</w:t>
      </w:r>
    </w:p>
    <w:p w14:paraId="4EEBF7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第十八条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审批局应建立审批事项回访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机制</w:t>
      </w:r>
      <w:r>
        <w:rPr>
          <w:rFonts w:hint="eastAsia" w:ascii="仿宋_GB2312" w:hAnsi="仿宋_GB2312" w:eastAsia="仿宋_GB2312" w:cs="仿宋_GB2312"/>
          <w:sz w:val="32"/>
          <w:szCs w:val="32"/>
        </w:rPr>
        <w:t>，及时跟踪了解审批事项的落实、监管和进展等情况。</w:t>
      </w:r>
    </w:p>
    <w:p w14:paraId="708547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第十九条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审批局、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司法局应当建立健全审管分离行政复议应诉工作机制，确保审批监管依法依规执行。</w:t>
      </w:r>
    </w:p>
    <w:p w14:paraId="710686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第五章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强化部门</w:t>
      </w:r>
      <w:r>
        <w:rPr>
          <w:rFonts w:hint="eastAsia" w:ascii="黑体" w:hAnsi="黑体" w:eastAsia="黑体" w:cs="黑体"/>
          <w:sz w:val="32"/>
          <w:szCs w:val="32"/>
        </w:rPr>
        <w:t>协同联动</w:t>
      </w:r>
    </w:p>
    <w:p w14:paraId="389DDC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第二十条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审批局与各职能部门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签订协同联动备忘录</w:t>
      </w:r>
      <w:r>
        <w:rPr>
          <w:rFonts w:hint="eastAsia" w:ascii="仿宋_GB2312" w:hAnsi="仿宋_GB2312" w:eastAsia="仿宋_GB2312" w:cs="仿宋_GB2312"/>
          <w:sz w:val="32"/>
          <w:szCs w:val="32"/>
        </w:rPr>
        <w:t>，约定各自的责任权限。</w:t>
      </w:r>
    </w:p>
    <w:p w14:paraId="32EE1A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第二十一条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各职能部门应协助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审批局做好与上级主管部门的沟通对接工作，制发或转发与行政审批业务相关的文件、标准、规定时，应抄送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审批局；举办与行政审批业务或行业标准相关的会议、培训等，应通知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审批局参加。</w:t>
      </w:r>
    </w:p>
    <w:p w14:paraId="0A8E29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第二十二条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因历史原因造成的审批遗留问题，按照法律法规规定执行，事项职能有延续性的由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审批局负责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解决</w:t>
      </w:r>
      <w:r>
        <w:rPr>
          <w:rFonts w:hint="eastAsia" w:ascii="仿宋_GB2312" w:hAnsi="仿宋_GB2312" w:eastAsia="仿宋_GB2312" w:cs="仿宋_GB2312"/>
          <w:sz w:val="32"/>
          <w:szCs w:val="32"/>
        </w:rPr>
        <w:t>，无延续性的由原职能部门负责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解决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4D30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第二十三条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政府督查室要将审管联动工作作为重点督查内容，定期或不定期进行督查督办，发现问题及时纠正，并将有关情况进行通报。对不依法履行职责造成严重影响或重大损失的，依法依纪追责问责。</w:t>
      </w:r>
    </w:p>
    <w:p w14:paraId="6E0C44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第六章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附则</w:t>
      </w:r>
    </w:p>
    <w:p w14:paraId="6B4AA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第二十四条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本规则自202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月1日起施行，有效期至202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年5月1日。由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审批局进行解释。实施过程中出现的问题，各有关部门要及时向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人民政府报告。</w:t>
      </w:r>
    </w:p>
    <w:p w14:paraId="4E498453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3NDQ5Y2I4ZDQ3YmNkZjQ2NjhjYzgyMzk1YWY3MmMifQ=="/>
  </w:docVars>
  <w:rsids>
    <w:rsidRoot w:val="07A677B0"/>
    <w:rsid w:val="07A677B0"/>
    <w:rsid w:val="DCFFD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2021-12-17T14:07:00Z</dcterms:created>
  <dc:creator>Administrator</dc:creator>
  <cp:lastModifiedBy>kylin</cp:lastModifiedBy>
  <dcterms:modified xsi:type="dcterms:W3CDTF">2025-05-29T10:18:22Z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341162CA543044B985F762D24CF1753D</vt:lpwstr>
  </property>
</Properties>
</file>