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9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32"/>
          <w:szCs w:val="32"/>
        </w:rPr>
        <w:t>1</w:t>
      </w:r>
      <w:bookmarkStart w:id="0" w:name="_GoBack"/>
      <w:bookmarkEnd w:id="0"/>
    </w:p>
    <w:p>
      <w:pPr>
        <w:spacing w:before="36" w:line="19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3"/>
          <w:sz w:val="44"/>
          <w:szCs w:val="44"/>
        </w:rPr>
        <w:t>联合验收材料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清单</w:t>
      </w:r>
    </w:p>
    <w:p>
      <w:pPr>
        <w:rPr>
          <w:color w:val="auto"/>
        </w:rPr>
      </w:pPr>
    </w:p>
    <w:p>
      <w:pPr>
        <w:spacing w:line="137" w:lineRule="exact"/>
        <w:rPr>
          <w:color w:val="auto"/>
        </w:rPr>
      </w:pPr>
    </w:p>
    <w:tbl>
      <w:tblPr>
        <w:tblStyle w:val="5"/>
        <w:tblW w:w="92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623"/>
        <w:gridCol w:w="6139"/>
        <w:gridCol w:w="1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申报材料名称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共享或系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公用材料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一般政府投资房屋建筑工程建设项目竣工验收阶段一张表单（一式四份 ）；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规划条件 核实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放线回执单、规划验线单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建筑立面效果图（竣工后建筑全景彩色 A4 照片，包括正立面、侧立面、背立面 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建设工程规划许可证及附件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竣工测绘图（标明建筑物长、宽、高度尺寸，层数、建筑面积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图纸须加盖测绘资质专用章并报送电子光盘）；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市政配套设施指标、附属绿化工程绿地率指标相关材料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建设用地 检查核验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规划核实意见、总平面布置图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以出让方式取得土地的提供《国有建设用地使用权出让合同》，以划拨方式取得土地的提供《国有建设用地划拨决定书》，以转让方式取得土地的提供土地转让协议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用地红线图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建设工程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城建档案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验收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按照建设工程档案案卷目录（ 建筑工程文件归档规范附录表）整理成卷的工程准备阶段文件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按照建设工程档案案卷目录（建筑工程文件归档规范附录表）整理成卷的监理资料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按照建设工程档案案卷目录（建筑工程文件归档规范附录表）整理成卷施工资料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按照建设工程档案案卷目录（建筑工程文件归档规范附录表）整理成卷的竣工图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按照建设工程档案案卷目录（建筑工程文件归档规范附录表）整理成卷竣工验收文件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容缺材料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建设工程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消防验收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或备案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消防工程竣工验收报告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消防产品质量合格证明文件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容缺材料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室内装修装饰材料符合国家标准或行业标准的证明文件、出厂合格证、检测合格报告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容缺材料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消防设计变更情况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施工记录和系统开通报告等（电气、管道、自动喷水 灭火系统的验收检验记录、自检自验和安装调试记录、管道打压报告、开通测试报告等资料 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设计专篇说明文件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消防设施性能、系统功能联调联试等内容检测合格证明文件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建筑总平面、建筑平面、消防设施系统图等工程竣工图纸及电子图纸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建设工程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竣工验收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备案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房屋建筑和市政基础设施工程联合验收汇总意见书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人防工程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竣工验收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备案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预验收会议纪要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防护设备安装检查验收时（即预验收）提出问题全部整改完毕并形成整改回复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人防防护设备（设施）已通过人防专项防护质量检测 ，并出具检测报告；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有勘察、设计、施工、监理单位分别签署的质量合格文件 ，建设单位竣工验收报告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工程质量保证资料应当其实齐全有效，并已分类整理，装订完成，报属地质量监督部门审核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防空地下室项目审批文件，主要内容包括：防空地下室方案、施工图批准备案文件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项目（含地上、地下）的竣工面积联合测绘报告；配套修建防空地下室建设项目，还需提供《防空地下室专项竣工验收准备会议纪要》及质量问题的整改回执和人防工程检测机构出具的《防空地下室防护功能专项检测报告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"/>
              </w:rPr>
              <w:t>;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单建式人防工程还需提交的资料参见配套修建防空地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下室建设项目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易地建设费的项目需要提供缴纳人防易地建设费的缴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费票据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容缺材料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人防工程竣工备案表及其所需资料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雷电防护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装置竣工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验收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防雷装置设计核准意见书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系统获取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防雷产品出厂合格证、安装记录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容缺材料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涉及国家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安全事项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的建设项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目竣工验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收审查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涉及国家安全事项的建设项目验收申请表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613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工程竣工情况报告 ；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jQ4MGJhMDIyZmY1MTQ4Y2QwYWVhODYxNWY1YjQifQ=="/>
  </w:docVars>
  <w:rsids>
    <w:rsidRoot w:val="1255579F"/>
    <w:rsid w:val="1255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1280</Characters>
  <Lines>0</Lines>
  <Paragraphs>0</Paragraphs>
  <TotalTime>2</TotalTime>
  <ScaleCrop>false</ScaleCrop>
  <LinksUpToDate>false</LinksUpToDate>
  <CharactersWithSpaces>1310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2022-10-25T00:54:00Z</dcterms:created>
  <dc:creator>熤、</dc:creator>
  <cp:lastModifiedBy>熤、</cp:lastModifiedBy>
  <dcterms:modified xsi:type="dcterms:W3CDTF">2022-10-25T01:02:22Z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E0147269E84747A39A517487CEB4F861</vt:lpwstr>
  </property>
</Properties>
</file>