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A71E">
      <w:pPr>
        <w:pStyle w:val="3"/>
        <w:spacing w:before="156" w:beforeLines="50" w:after="156" w:afterLines="50" w:line="240" w:lineRule="auto"/>
        <w:ind w:firstLine="0" w:firstLineChars="0"/>
        <w:jc w:val="left"/>
      </w:pPr>
      <w:r>
        <w:rPr>
          <w:rFonts w:hint="eastAsia" w:ascii="黑体" w:hAnsi="黑体" w:eastAsia="黑体" w:cs="黑体"/>
          <w:b w:val="0"/>
          <w:bCs w:val="0"/>
          <w:kern w:val="0"/>
          <w:szCs w:val="32"/>
        </w:rPr>
        <w:t>附件</w:t>
      </w:r>
    </w:p>
    <w:tbl>
      <w:tblPr>
        <w:tblStyle w:val="8"/>
        <w:tblW w:w="14627" w:type="dxa"/>
        <w:tblInd w:w="-61" w:type="dxa"/>
        <w:tblLayout w:type="fixed"/>
        <w:tblCellMar>
          <w:top w:w="0" w:type="dxa"/>
          <w:left w:w="108" w:type="dxa"/>
          <w:bottom w:w="0" w:type="dxa"/>
          <w:right w:w="108" w:type="dxa"/>
        </w:tblCellMar>
      </w:tblPr>
      <w:tblGrid>
        <w:gridCol w:w="776"/>
        <w:gridCol w:w="3146"/>
        <w:gridCol w:w="6599"/>
        <w:gridCol w:w="1708"/>
        <w:gridCol w:w="2398"/>
      </w:tblGrid>
      <w:tr w14:paraId="3CA40F1C">
        <w:tblPrEx>
          <w:tblCellMar>
            <w:top w:w="0" w:type="dxa"/>
            <w:left w:w="108" w:type="dxa"/>
            <w:bottom w:w="0" w:type="dxa"/>
            <w:right w:w="108" w:type="dxa"/>
          </w:tblCellMar>
        </w:tblPrEx>
        <w:trPr>
          <w:trHeight w:val="603" w:hRule="atLeast"/>
          <w:tblHeader/>
        </w:trPr>
        <w:tc>
          <w:tcPr>
            <w:tcW w:w="14627" w:type="dxa"/>
            <w:gridSpan w:val="5"/>
            <w:tcBorders>
              <w:top w:val="nil"/>
              <w:left w:val="nil"/>
              <w:bottom w:val="single" w:color="auto" w:sz="4" w:space="0"/>
              <w:right w:val="nil"/>
            </w:tcBorders>
            <w:noWrap/>
            <w:vAlign w:val="center"/>
          </w:tcPr>
          <w:p w14:paraId="590E2A1A">
            <w:pPr>
              <w:widowControl/>
              <w:ind w:firstLine="880"/>
              <w:jc w:val="center"/>
              <w:textAlignment w:val="center"/>
              <w:rPr>
                <w:rFonts w:hint="eastAsia" w:ascii="方正小标宋_GBK" w:hAnsi="方正小标宋简体" w:eastAsia="方正小标宋_GBK" w:cs="方正小标宋简体"/>
                <w:color w:val="000000"/>
                <w:sz w:val="44"/>
                <w:szCs w:val="44"/>
              </w:rPr>
            </w:pPr>
            <w:bookmarkStart w:id="0" w:name="_GoBack"/>
            <w:r>
              <w:rPr>
                <w:rFonts w:hint="eastAsia" w:ascii="方正小标宋_GBK" w:hAnsi="方正小标宋简体" w:eastAsia="方正小标宋_GBK" w:cs="方正小标宋简体"/>
                <w:color w:val="000000"/>
                <w:sz w:val="44"/>
                <w:szCs w:val="44"/>
                <w:lang w:bidi="ar"/>
              </w:rPr>
              <w:t>平罗县“四水四定”年度重点任务表</w:t>
            </w:r>
            <w:bookmarkEnd w:id="0"/>
          </w:p>
        </w:tc>
      </w:tr>
      <w:tr w14:paraId="367AA91C">
        <w:tblPrEx>
          <w:tblCellMar>
            <w:top w:w="0" w:type="dxa"/>
            <w:left w:w="108" w:type="dxa"/>
            <w:bottom w:w="0" w:type="dxa"/>
            <w:right w:w="108" w:type="dxa"/>
          </w:tblCellMar>
        </w:tblPrEx>
        <w:trPr>
          <w:trHeight w:val="600" w:hRule="atLeast"/>
          <w:tblHeader/>
        </w:trPr>
        <w:tc>
          <w:tcPr>
            <w:tcW w:w="776" w:type="dxa"/>
            <w:tcBorders>
              <w:top w:val="single" w:color="auto" w:sz="4" w:space="0"/>
              <w:left w:val="single" w:color="auto" w:sz="4" w:space="0"/>
              <w:bottom w:val="single" w:color="auto" w:sz="4" w:space="0"/>
              <w:right w:val="single" w:color="auto" w:sz="4" w:space="0"/>
            </w:tcBorders>
            <w:noWrap w:val="0"/>
            <w:vAlign w:val="center"/>
          </w:tcPr>
          <w:p w14:paraId="77D3F355">
            <w:pPr>
              <w:widowControl/>
              <w:snapToGrid/>
              <w:spacing w:line="300" w:lineRule="exact"/>
              <w:ind w:firstLine="0" w:firstLineChars="0"/>
              <w:jc w:val="center"/>
              <w:rPr>
                <w:rFonts w:cs="Times New Roman"/>
                <w:b/>
                <w:bCs/>
                <w:color w:val="000000"/>
                <w:sz w:val="22"/>
                <w:szCs w:val="22"/>
                <w:lang w:bidi="ar"/>
              </w:rPr>
            </w:pPr>
            <w:r>
              <w:rPr>
                <w:rFonts w:cs="Times New Roman"/>
                <w:b/>
                <w:bCs/>
                <w:color w:val="000000"/>
                <w:sz w:val="22"/>
                <w:szCs w:val="22"/>
                <w:lang w:bidi="ar"/>
              </w:rPr>
              <w:t>序号</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D1AA925">
            <w:pPr>
              <w:widowControl/>
              <w:snapToGrid/>
              <w:spacing w:line="300" w:lineRule="exact"/>
              <w:ind w:firstLine="0" w:firstLineChars="0"/>
              <w:jc w:val="center"/>
              <w:rPr>
                <w:rFonts w:cs="Times New Roman"/>
                <w:b/>
                <w:bCs/>
                <w:color w:val="000000"/>
                <w:sz w:val="22"/>
                <w:szCs w:val="22"/>
                <w:lang w:bidi="ar"/>
              </w:rPr>
            </w:pPr>
            <w:r>
              <w:rPr>
                <w:rFonts w:cs="Times New Roman"/>
                <w:b/>
                <w:bCs/>
                <w:color w:val="000000"/>
                <w:sz w:val="22"/>
                <w:szCs w:val="22"/>
                <w:lang w:bidi="ar"/>
              </w:rPr>
              <w:t>重点任务</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AB6BBCB">
            <w:pPr>
              <w:widowControl/>
              <w:snapToGrid/>
              <w:spacing w:line="300" w:lineRule="exact"/>
              <w:ind w:firstLine="0" w:firstLineChars="0"/>
              <w:jc w:val="center"/>
              <w:rPr>
                <w:rFonts w:cs="Times New Roman"/>
                <w:b/>
                <w:bCs/>
                <w:color w:val="000000"/>
                <w:sz w:val="22"/>
                <w:szCs w:val="22"/>
                <w:lang w:bidi="ar"/>
              </w:rPr>
            </w:pPr>
            <w:r>
              <w:rPr>
                <w:rFonts w:cs="Times New Roman"/>
                <w:b/>
                <w:bCs/>
                <w:color w:val="000000"/>
                <w:sz w:val="22"/>
                <w:szCs w:val="22"/>
                <w:lang w:bidi="ar"/>
              </w:rPr>
              <w:t>具体落实措施</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3720F64">
            <w:pPr>
              <w:widowControl/>
              <w:snapToGrid/>
              <w:spacing w:line="300" w:lineRule="exact"/>
              <w:ind w:firstLine="0" w:firstLineChars="0"/>
              <w:jc w:val="center"/>
              <w:rPr>
                <w:rFonts w:cs="Times New Roman"/>
                <w:b/>
                <w:bCs/>
                <w:color w:val="000000"/>
                <w:sz w:val="22"/>
                <w:szCs w:val="22"/>
                <w:lang w:bidi="ar"/>
              </w:rPr>
            </w:pPr>
            <w:r>
              <w:rPr>
                <w:rFonts w:cs="Times New Roman"/>
                <w:b/>
                <w:bCs/>
                <w:color w:val="000000"/>
                <w:sz w:val="22"/>
                <w:szCs w:val="22"/>
                <w:lang w:bidi="ar"/>
              </w:rPr>
              <w:t>牵头单位</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34E0EE4">
            <w:pPr>
              <w:widowControl/>
              <w:snapToGrid/>
              <w:spacing w:line="300" w:lineRule="exact"/>
              <w:ind w:firstLine="0" w:firstLineChars="0"/>
              <w:jc w:val="center"/>
              <w:rPr>
                <w:rFonts w:cs="Times New Roman"/>
                <w:b/>
                <w:bCs/>
                <w:color w:val="000000"/>
                <w:sz w:val="22"/>
                <w:szCs w:val="22"/>
                <w:lang w:bidi="ar"/>
              </w:rPr>
            </w:pPr>
            <w:r>
              <w:rPr>
                <w:rFonts w:cs="Times New Roman"/>
                <w:b/>
                <w:bCs/>
                <w:color w:val="000000"/>
                <w:sz w:val="22"/>
                <w:szCs w:val="22"/>
                <w:lang w:bidi="ar"/>
              </w:rPr>
              <w:t>配合单位</w:t>
            </w:r>
          </w:p>
        </w:tc>
      </w:tr>
      <w:tr w14:paraId="036B6F45">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35796EA2">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一、坚持以水定人定城，优化城镇空间格局</w:t>
            </w:r>
          </w:p>
        </w:tc>
      </w:tr>
      <w:tr w14:paraId="2D22EB6F">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09445C1A">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（一）加强城镇开发边界管控</w:t>
            </w:r>
          </w:p>
        </w:tc>
      </w:tr>
      <w:tr w14:paraId="2AECB9FA">
        <w:tblPrEx>
          <w:tblCellMar>
            <w:top w:w="0" w:type="dxa"/>
            <w:left w:w="108" w:type="dxa"/>
            <w:bottom w:w="0" w:type="dxa"/>
            <w:right w:w="108" w:type="dxa"/>
          </w:tblCellMar>
        </w:tblPrEx>
        <w:trPr>
          <w:trHeight w:val="178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AC27168">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52D86FCC">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强化城镇开发边界管控，科学设定县城功能定位，合理规划人口发展规模、县城空间结构</w:t>
            </w:r>
            <w:r>
              <w:rPr>
                <w:rFonts w:cs="Times New Roman"/>
                <w:color w:val="000000"/>
                <w:sz w:val="22"/>
                <w:szCs w:val="22"/>
                <w:lang w:bidi="ar"/>
              </w:rPr>
              <w:t>,</w:t>
            </w:r>
            <w:r>
              <w:rPr>
                <w:rFonts w:hint="eastAsia" w:cs="Times New Roman"/>
                <w:color w:val="000000"/>
                <w:sz w:val="22"/>
                <w:szCs w:val="22"/>
                <w:lang w:bidi="ar"/>
              </w:rPr>
              <w:t>严格控制人均城镇用地面积，合理确定城镇发展规模</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DE20F6C">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落实《关于优化国土空间开发保护格局的实施意见》，做好城镇开发边界管控工作。推动城镇开发边界划定成果落地实施，确保全县城镇开发边界扩展倍数不高于2020年现状城镇建设用地的1.28倍。</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59E26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自然资源局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6B9C3A2">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住建局、发改局、各乡镇（农场）</w:t>
            </w:r>
          </w:p>
        </w:tc>
      </w:tr>
      <w:tr w14:paraId="33AEC577">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8413A70">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（二）深度实施城乡生活节水</w:t>
            </w:r>
          </w:p>
        </w:tc>
      </w:tr>
      <w:tr w14:paraId="7AE9849B">
        <w:tblPrEx>
          <w:tblCellMar>
            <w:top w:w="0" w:type="dxa"/>
            <w:left w:w="108" w:type="dxa"/>
            <w:bottom w:w="0" w:type="dxa"/>
            <w:right w:w="108" w:type="dxa"/>
          </w:tblCellMar>
        </w:tblPrEx>
        <w:trPr>
          <w:trHeight w:val="664"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0F2DCC6E">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5FC4F9A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发挥用水户节水主体作用，用水单位和个人应采用节水型生产生活方式。推进党政机关、学校、医院、居民小区等单位对标节水型社会达标建设。</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CC776BC">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开展党政机关节水达标建设。2024年县级以上公共机构节水型单位建成率达</w:t>
            </w:r>
            <w:r>
              <w:rPr>
                <w:rFonts w:cs="Times New Roman"/>
                <w:color w:val="000000"/>
                <w:sz w:val="22"/>
                <w:szCs w:val="22"/>
                <w:lang w:bidi="ar"/>
              </w:rPr>
              <w:t>94%</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CCDE7B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机关事务服务中心</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4766A5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r>
      <w:tr w14:paraId="57D9BA78">
        <w:tblPrEx>
          <w:tblCellMar>
            <w:top w:w="0" w:type="dxa"/>
            <w:left w:w="108" w:type="dxa"/>
            <w:bottom w:w="0" w:type="dxa"/>
            <w:right w:w="108" w:type="dxa"/>
          </w:tblCellMar>
        </w:tblPrEx>
        <w:trPr>
          <w:trHeight w:val="7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B5576B7">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9C78DFC">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23056583">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2.2024</w:t>
            </w:r>
            <w:r>
              <w:rPr>
                <w:rFonts w:hint="eastAsia" w:cs="Times New Roman"/>
                <w:color w:val="000000"/>
                <w:sz w:val="22"/>
                <w:szCs w:val="22"/>
                <w:lang w:bidi="ar"/>
              </w:rPr>
              <w:t>年节水型医院建成率达到</w:t>
            </w:r>
            <w:r>
              <w:rPr>
                <w:rFonts w:cs="Times New Roman"/>
                <w:color w:val="000000"/>
                <w:sz w:val="22"/>
                <w:szCs w:val="22"/>
                <w:lang w:bidi="ar"/>
              </w:rPr>
              <w:t>100%</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C523A0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机关事务服务中心</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8BD460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r>
      <w:tr w14:paraId="4F5D7A92">
        <w:tblPrEx>
          <w:tblCellMar>
            <w:top w:w="0" w:type="dxa"/>
            <w:left w:w="108" w:type="dxa"/>
            <w:bottom w:w="0" w:type="dxa"/>
            <w:right w:w="108" w:type="dxa"/>
          </w:tblCellMar>
        </w:tblPrEx>
        <w:trPr>
          <w:trHeight w:val="68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378C95">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51898D">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95F7073">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3.2024年启动节水型居民小区建设，节水型居民小聚创建率达到20%</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5D8908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住建局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FA8635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r>
      <w:tr w14:paraId="4196B7A3">
        <w:tblPrEx>
          <w:tblCellMar>
            <w:top w:w="0" w:type="dxa"/>
            <w:left w:w="108" w:type="dxa"/>
            <w:bottom w:w="0" w:type="dxa"/>
            <w:right w:w="108" w:type="dxa"/>
          </w:tblCellMar>
        </w:tblPrEx>
        <w:trPr>
          <w:trHeight w:val="70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FECFFC">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0A1132E">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4764740">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4.</w:t>
            </w:r>
            <w:r>
              <w:rPr>
                <w:rFonts w:hint="eastAsia" w:cs="Times New Roman"/>
                <w:color w:val="000000"/>
                <w:sz w:val="22"/>
                <w:szCs w:val="22"/>
                <w:lang w:bidi="ar"/>
              </w:rPr>
              <w:t>制定</w:t>
            </w:r>
            <w:r>
              <w:rPr>
                <w:rFonts w:cs="Times New Roman"/>
                <w:color w:val="000000"/>
                <w:sz w:val="22"/>
                <w:szCs w:val="22"/>
                <w:lang w:bidi="ar"/>
              </w:rPr>
              <w:t>印发《平罗县县域节水型社会达标建设实施方案》，2024年申报全国县域节水型社会达标县区。</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BFD4A2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3D834563">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节水型社会建设领导小组各成员单位</w:t>
            </w:r>
          </w:p>
        </w:tc>
      </w:tr>
      <w:tr w14:paraId="6AD4FB71">
        <w:tblPrEx>
          <w:tblCellMar>
            <w:top w:w="0" w:type="dxa"/>
            <w:left w:w="108" w:type="dxa"/>
            <w:bottom w:w="0" w:type="dxa"/>
            <w:right w:w="108" w:type="dxa"/>
          </w:tblCellMar>
        </w:tblPrEx>
        <w:trPr>
          <w:trHeight w:val="143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027CDFD6">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3</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85DFE1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实施公共建筑用水设施节水改造，淘汰不符合水效标准的用水器具。</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9CCB2FA">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严格落实节水</w:t>
            </w:r>
            <w:r>
              <w:rPr>
                <w:rFonts w:cs="Times New Roman"/>
                <w:color w:val="000000"/>
                <w:sz w:val="22"/>
                <w:szCs w:val="22"/>
                <w:lang w:bidi="ar"/>
              </w:rPr>
              <w:t>“</w:t>
            </w:r>
            <w:r>
              <w:rPr>
                <w:rFonts w:hint="eastAsia" w:cs="Times New Roman"/>
                <w:color w:val="000000"/>
                <w:sz w:val="22"/>
                <w:szCs w:val="22"/>
                <w:lang w:bidi="ar"/>
              </w:rPr>
              <w:t>三同时</w:t>
            </w:r>
            <w:r>
              <w:rPr>
                <w:rFonts w:cs="Times New Roman"/>
                <w:color w:val="000000"/>
                <w:sz w:val="22"/>
                <w:szCs w:val="22"/>
                <w:lang w:bidi="ar"/>
              </w:rPr>
              <w:t>”</w:t>
            </w:r>
            <w:r>
              <w:rPr>
                <w:rFonts w:hint="eastAsia" w:cs="Times New Roman"/>
                <w:color w:val="000000"/>
                <w:sz w:val="22"/>
                <w:szCs w:val="22"/>
                <w:lang w:bidi="ar"/>
              </w:rPr>
              <w:t>制度，新建、改建、扩建公共建筑必须采用节水器具。建设单位应当依法组织节水设施竣工验收，未经验收或者验收不合格的节水设施，不得投入使用。</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FEFF95B">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FC45FF7">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w:t>
            </w:r>
          </w:p>
        </w:tc>
      </w:tr>
      <w:tr w14:paraId="3F49FF7A">
        <w:tblPrEx>
          <w:tblCellMar>
            <w:top w:w="0" w:type="dxa"/>
            <w:left w:w="108" w:type="dxa"/>
            <w:bottom w:w="0" w:type="dxa"/>
            <w:right w:w="108" w:type="dxa"/>
          </w:tblCellMar>
        </w:tblPrEx>
        <w:trPr>
          <w:trHeight w:val="185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81A1D3">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D27FF4">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5A71935">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持续推进节水认证工作，严格落实水效标识制度，持续开展水效标识产品符合性监督检查。依法对纳入《实施强制管理的计量器具目录》的水计量器具开展强制检定。健全主要用水产品水效强制性国家标准，禁止生产、销售不符合水效标准的产品，逐步淘汰低水效等级产品。</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994624">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市场监管局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0734A12">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发改局、住建局、水务局</w:t>
            </w:r>
          </w:p>
        </w:tc>
      </w:tr>
      <w:tr w14:paraId="1F2996E5">
        <w:tblPrEx>
          <w:tblCellMar>
            <w:top w:w="0" w:type="dxa"/>
            <w:left w:w="108" w:type="dxa"/>
            <w:bottom w:w="0" w:type="dxa"/>
            <w:right w:w="108" w:type="dxa"/>
          </w:tblCellMar>
        </w:tblPrEx>
        <w:trPr>
          <w:trHeight w:val="107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839626C">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F03B834">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C5EBF3B">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公共机构和场所应使用符合国家标准的节水产品。实施节水改造和技术设备推广项目。</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268F22C">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住建局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7E687690">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w:t>
            </w:r>
          </w:p>
        </w:tc>
      </w:tr>
      <w:tr w14:paraId="1A091D6C">
        <w:tblPrEx>
          <w:tblCellMar>
            <w:top w:w="0" w:type="dxa"/>
            <w:left w:w="108" w:type="dxa"/>
            <w:bottom w:w="0" w:type="dxa"/>
            <w:right w:w="108" w:type="dxa"/>
          </w:tblCellMar>
        </w:tblPrEx>
        <w:trPr>
          <w:trHeight w:val="1077"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20F49543">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4</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01857F67">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实施老旧供水管网更新改造，开展供水管网分区计量管理。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5BCBA8E">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1.推进老旧供水管网更新改造，建立供水、用水管网设施漏损控制体系，进一步提高公共供水智能化管理水平，2024年全县城镇供水管网漏损率控制在10%以内。</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32F4705">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20BED21">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发改局</w:t>
            </w:r>
          </w:p>
        </w:tc>
      </w:tr>
      <w:tr w14:paraId="468D423E">
        <w:tblPrEx>
          <w:tblCellMar>
            <w:top w:w="0" w:type="dxa"/>
            <w:left w:w="108" w:type="dxa"/>
            <w:bottom w:w="0" w:type="dxa"/>
            <w:right w:w="108" w:type="dxa"/>
          </w:tblCellMar>
        </w:tblPrEx>
        <w:trPr>
          <w:trHeight w:val="9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6326AD">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C1A04F">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0C32434">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通过水资源税从末端改为首端征收，倒逼供水单位加强公共供水系统的维护管理，降低管网漏损。</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683F1D">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税务局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E3A96E6">
            <w:pPr>
              <w:widowControl/>
              <w:snapToGrid/>
              <w:spacing w:line="300" w:lineRule="exact"/>
              <w:ind w:firstLine="181" w:firstLineChars="0"/>
              <w:jc w:val="center"/>
              <w:rPr>
                <w:rFonts w:cs="Times New Roman"/>
                <w:color w:val="000000"/>
                <w:sz w:val="22"/>
                <w:szCs w:val="22"/>
                <w:lang w:bidi="ar"/>
              </w:rPr>
            </w:pPr>
            <w:r>
              <w:rPr>
                <w:rFonts w:hint="eastAsia" w:cs="Times New Roman"/>
                <w:color w:val="000000"/>
                <w:sz w:val="22"/>
                <w:szCs w:val="22"/>
                <w:lang w:bidi="ar"/>
              </w:rPr>
              <w:t>水务局</w:t>
            </w:r>
          </w:p>
        </w:tc>
      </w:tr>
      <w:tr w14:paraId="47C11880">
        <w:tblPrEx>
          <w:tblCellMar>
            <w:top w:w="0" w:type="dxa"/>
            <w:left w:w="108" w:type="dxa"/>
            <w:bottom w:w="0" w:type="dxa"/>
            <w:right w:w="108" w:type="dxa"/>
          </w:tblCellMar>
        </w:tblPrEx>
        <w:trPr>
          <w:trHeight w:val="931"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4B0F524">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5</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05A2AE21">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加强农村生活用水设施改造。</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EE95F74">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提升农村自来水普及率，推动农村生活用水采用节水型器具。实施农村</w:t>
            </w:r>
            <w:r>
              <w:rPr>
                <w:rFonts w:cs="Times New Roman"/>
                <w:color w:val="000000"/>
                <w:sz w:val="22"/>
                <w:szCs w:val="22"/>
                <w:lang w:bidi="ar"/>
              </w:rPr>
              <w:t>“</w:t>
            </w:r>
            <w:r>
              <w:rPr>
                <w:rFonts w:hint="eastAsia" w:cs="Times New Roman"/>
                <w:color w:val="000000"/>
                <w:sz w:val="22"/>
                <w:szCs w:val="22"/>
                <w:lang w:bidi="ar"/>
              </w:rPr>
              <w:t>厕所革命</w:t>
            </w:r>
            <w:r>
              <w:rPr>
                <w:rFonts w:cs="Times New Roman"/>
                <w:color w:val="000000"/>
                <w:sz w:val="22"/>
                <w:szCs w:val="22"/>
                <w:lang w:bidi="ar"/>
              </w:rPr>
              <w:t>”</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C24804">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A7BD6EE">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各乡镇（农场）</w:t>
            </w:r>
          </w:p>
        </w:tc>
      </w:tr>
      <w:tr w14:paraId="164CB18A">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46D3140B">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二、强化以水定产，构建节水型产业体系</w:t>
            </w:r>
          </w:p>
        </w:tc>
      </w:tr>
      <w:tr w14:paraId="1F1B4246">
        <w:tblPrEx>
          <w:tblCellMar>
            <w:top w:w="0" w:type="dxa"/>
            <w:left w:w="108" w:type="dxa"/>
            <w:bottom w:w="0" w:type="dxa"/>
            <w:right w:w="108" w:type="dxa"/>
          </w:tblCellMar>
        </w:tblPrEx>
        <w:trPr>
          <w:trHeight w:val="502"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7E520FE">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（三）科学谋划产业发展</w:t>
            </w:r>
          </w:p>
        </w:tc>
      </w:tr>
      <w:tr w14:paraId="1E40AF8F">
        <w:tblPrEx>
          <w:tblCellMar>
            <w:top w:w="0" w:type="dxa"/>
            <w:left w:w="108" w:type="dxa"/>
            <w:bottom w:w="0" w:type="dxa"/>
            <w:right w:w="108" w:type="dxa"/>
          </w:tblCellMar>
        </w:tblPrEx>
        <w:trPr>
          <w:trHeight w:val="666"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44B63524">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6</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59982356">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以新型工业化、现代农业、社会民生事业三大领域为突破口，开展工业主导产业提质增效科技支撑行动、现代农业提档升级科技支撑行动，着力打造黄河流域现代高效农业发展示范基地。</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0AF2139">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严格落实</w:t>
            </w:r>
            <w:r>
              <w:rPr>
                <w:rFonts w:cs="Times New Roman"/>
                <w:color w:val="000000"/>
                <w:sz w:val="22"/>
                <w:szCs w:val="22"/>
                <w:lang w:bidi="ar"/>
              </w:rPr>
              <w:t>“</w:t>
            </w:r>
            <w:r>
              <w:rPr>
                <w:rFonts w:hint="eastAsia" w:cs="Times New Roman"/>
                <w:color w:val="000000"/>
                <w:sz w:val="22"/>
                <w:szCs w:val="22"/>
                <w:lang w:bidi="ar"/>
              </w:rPr>
              <w:t>四水四定</w:t>
            </w:r>
            <w:r>
              <w:rPr>
                <w:rFonts w:cs="Times New Roman"/>
                <w:color w:val="000000"/>
                <w:sz w:val="22"/>
                <w:szCs w:val="22"/>
                <w:lang w:bidi="ar"/>
              </w:rPr>
              <w:t>”</w:t>
            </w:r>
            <w:r>
              <w:rPr>
                <w:rFonts w:hint="eastAsia" w:cs="Times New Roman"/>
                <w:color w:val="000000"/>
                <w:sz w:val="22"/>
                <w:szCs w:val="22"/>
                <w:lang w:bidi="ar"/>
              </w:rPr>
              <w:t>原则和水资源节约集约利用重大政策，优化空间布局，提出管控措施，加强平罗县国土空间规划监管。</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353BA0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自然资源局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E3DDB03">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水务局、各乡镇（农场）</w:t>
            </w:r>
          </w:p>
        </w:tc>
      </w:tr>
      <w:tr w14:paraId="6BA5166E">
        <w:tblPrEx>
          <w:tblCellMar>
            <w:top w:w="0" w:type="dxa"/>
            <w:left w:w="108" w:type="dxa"/>
            <w:bottom w:w="0" w:type="dxa"/>
            <w:right w:w="108" w:type="dxa"/>
          </w:tblCellMar>
        </w:tblPrEx>
        <w:trPr>
          <w:trHeight w:val="77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4557F2">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CF3B5E">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B944437">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严格落实自治区关于开发区、园区建设管理要求，实现以水定产布局，产业规模控制各类开发区建设。</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CE74C08">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工信局、平罗工业园区管委会</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325CC8D">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水务局、商务局</w:t>
            </w:r>
          </w:p>
        </w:tc>
      </w:tr>
      <w:tr w14:paraId="14D84DD0">
        <w:tblPrEx>
          <w:tblCellMar>
            <w:top w:w="0" w:type="dxa"/>
            <w:left w:w="108" w:type="dxa"/>
            <w:bottom w:w="0" w:type="dxa"/>
            <w:right w:w="108" w:type="dxa"/>
          </w:tblCellMar>
        </w:tblPrEx>
        <w:trPr>
          <w:trHeight w:val="6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C9BB58">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EDAD75">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5B6540B">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3.2024</w:t>
            </w:r>
            <w:r>
              <w:rPr>
                <w:rFonts w:hint="eastAsia" w:cs="Times New Roman"/>
                <w:color w:val="000000"/>
                <w:sz w:val="22"/>
                <w:szCs w:val="22"/>
                <w:lang w:bidi="ar"/>
              </w:rPr>
              <w:t>年万元工业增加值用水量较</w:t>
            </w:r>
            <w:r>
              <w:rPr>
                <w:rFonts w:cs="Times New Roman"/>
                <w:color w:val="000000"/>
                <w:sz w:val="22"/>
                <w:szCs w:val="22"/>
                <w:lang w:bidi="ar"/>
              </w:rPr>
              <w:t>2020</w:t>
            </w:r>
            <w:r>
              <w:rPr>
                <w:rFonts w:hint="eastAsia" w:cs="Times New Roman"/>
                <w:color w:val="000000"/>
                <w:sz w:val="22"/>
                <w:szCs w:val="22"/>
                <w:lang w:bidi="ar"/>
              </w:rPr>
              <w:t>年下降</w:t>
            </w:r>
            <w:r>
              <w:rPr>
                <w:rFonts w:cs="Times New Roman"/>
                <w:color w:val="000000"/>
                <w:sz w:val="22"/>
                <w:szCs w:val="22"/>
                <w:lang w:bidi="ar"/>
              </w:rPr>
              <w:t>7.2%</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FDD5F4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工信局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79BBA1E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发改局、水务局</w:t>
            </w:r>
          </w:p>
        </w:tc>
      </w:tr>
      <w:tr w14:paraId="018888A6">
        <w:tblPrEx>
          <w:tblCellMar>
            <w:top w:w="0" w:type="dxa"/>
            <w:left w:w="108" w:type="dxa"/>
            <w:bottom w:w="0" w:type="dxa"/>
            <w:right w:w="108" w:type="dxa"/>
          </w:tblCellMar>
        </w:tblPrEx>
        <w:trPr>
          <w:trHeight w:val="73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5001C3">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E06DA7">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2E11112D">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4.</w:t>
            </w:r>
            <w:r>
              <w:rPr>
                <w:rFonts w:hint="eastAsia" w:cs="Times New Roman"/>
                <w:color w:val="000000"/>
                <w:sz w:val="22"/>
                <w:szCs w:val="22"/>
                <w:lang w:bidi="ar"/>
              </w:rPr>
              <w:t>加快完善用水权市场化收储交易机制，积极开展水权交易，将节约水量合理转向高附加值产业，实现水资源优化配置和高效利用。</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BC463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29AA8D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各乡镇（农场）</w:t>
            </w:r>
          </w:p>
        </w:tc>
      </w:tr>
      <w:tr w14:paraId="4120F33C">
        <w:tblPrEx>
          <w:tblCellMar>
            <w:top w:w="0" w:type="dxa"/>
            <w:left w:w="108" w:type="dxa"/>
            <w:bottom w:w="0" w:type="dxa"/>
            <w:right w:w="108" w:type="dxa"/>
          </w:tblCellMar>
        </w:tblPrEx>
        <w:trPr>
          <w:trHeight w:val="504"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02BC893B">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（四）推进农业节水领跑</w:t>
            </w:r>
          </w:p>
        </w:tc>
      </w:tr>
      <w:tr w14:paraId="2C9E3750">
        <w:tblPrEx>
          <w:tblCellMar>
            <w:top w:w="0" w:type="dxa"/>
            <w:left w:w="108" w:type="dxa"/>
            <w:bottom w:w="0" w:type="dxa"/>
            <w:right w:w="108" w:type="dxa"/>
          </w:tblCellMar>
        </w:tblPrEx>
        <w:trPr>
          <w:trHeight w:val="126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6DBB9E32">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7</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DCE9A4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严格农业用水总量控制，开展节水灌溉技术推广。</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2B8C9FE4">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以农业用水量管控指标为刚性约束，结合粮食安全种植任务，提出粮食安全保障方案，合理确定农业灌溉面积规模目标、种植布局及粮食产出，实现以水定地、以水定产，禁止挤占农田灌溉合理用水，保障粮食安全用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47F84CE">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993DCBA">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r>
      <w:tr w14:paraId="7265B9F8">
        <w:tblPrEx>
          <w:tblCellMar>
            <w:top w:w="0" w:type="dxa"/>
            <w:left w:w="108" w:type="dxa"/>
            <w:bottom w:w="0" w:type="dxa"/>
            <w:right w:w="108" w:type="dxa"/>
          </w:tblCellMar>
        </w:tblPrEx>
        <w:trPr>
          <w:trHeight w:val="60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692DCC">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9F8BB9">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2BFE40C">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2.2024</w:t>
            </w:r>
            <w:r>
              <w:rPr>
                <w:rFonts w:hint="eastAsia" w:cs="Times New Roman"/>
                <w:color w:val="000000"/>
                <w:sz w:val="22"/>
                <w:szCs w:val="22"/>
                <w:lang w:bidi="ar"/>
              </w:rPr>
              <w:t>年农田灌溉水有效利用系数达到</w:t>
            </w:r>
            <w:r>
              <w:rPr>
                <w:rFonts w:cs="Times New Roman"/>
                <w:color w:val="000000"/>
                <w:sz w:val="22"/>
                <w:szCs w:val="22"/>
                <w:lang w:bidi="ar"/>
              </w:rPr>
              <w:t>0.564</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41DA76A">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95EBBE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各乡镇（农场）</w:t>
            </w:r>
          </w:p>
        </w:tc>
      </w:tr>
      <w:tr w14:paraId="37047547">
        <w:tblPrEx>
          <w:tblCellMar>
            <w:top w:w="0" w:type="dxa"/>
            <w:left w:w="108" w:type="dxa"/>
            <w:bottom w:w="0" w:type="dxa"/>
            <w:right w:w="108" w:type="dxa"/>
          </w:tblCellMar>
        </w:tblPrEx>
        <w:trPr>
          <w:trHeight w:val="122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015596D">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8</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1689AEE">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优先将灌区有效灌溉面积建设成高标准农田。</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BDFCDB3">
            <w:pPr>
              <w:widowControl/>
              <w:snapToGrid/>
              <w:spacing w:line="300" w:lineRule="exact"/>
              <w:ind w:firstLine="0" w:firstLineChars="0"/>
              <w:jc w:val="both"/>
              <w:rPr>
                <w:rFonts w:hint="eastAsia" w:cs="Times New Roman"/>
                <w:color w:val="000000"/>
                <w:sz w:val="22"/>
                <w:szCs w:val="22"/>
                <w:lang w:bidi="ar"/>
              </w:rPr>
            </w:pPr>
            <w:r>
              <w:rPr>
                <w:rFonts w:hint="eastAsia" w:cs="Times New Roman"/>
                <w:color w:val="000000"/>
                <w:sz w:val="22"/>
                <w:szCs w:val="22"/>
                <w:lang w:bidi="ar"/>
              </w:rPr>
              <w:t>编制高标准农田建设实施方案，完成高标准农田建设年度任务，做好农田基础设施日常维护。加快推进现代高效节水农业灌溉项目建设。灌区管理单位和农业用水户取用水应符合节水灌溉标准，不符合的要进行更新改造。</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AB7BBA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D1F4DF6">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28327285">
        <w:tblPrEx>
          <w:tblCellMar>
            <w:top w:w="0" w:type="dxa"/>
            <w:left w:w="108" w:type="dxa"/>
            <w:bottom w:w="0" w:type="dxa"/>
            <w:right w:w="108" w:type="dxa"/>
          </w:tblCellMar>
        </w:tblPrEx>
        <w:trPr>
          <w:trHeight w:val="158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9EF1EF0">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9</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52FBA2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优化农业种植结构，科学压减灌溉定额超过</w:t>
            </w:r>
            <w:r>
              <w:rPr>
                <w:rFonts w:cs="Times New Roman"/>
                <w:color w:val="000000"/>
                <w:sz w:val="22"/>
                <w:szCs w:val="22"/>
                <w:lang w:bidi="ar"/>
              </w:rPr>
              <w:t>600</w:t>
            </w:r>
            <w:r>
              <w:rPr>
                <w:rFonts w:hint="eastAsia" w:cs="Times New Roman"/>
                <w:color w:val="000000"/>
                <w:sz w:val="22"/>
                <w:szCs w:val="22"/>
                <w:lang w:bidi="ar"/>
              </w:rPr>
              <w:t>立方米的高耗水农业种植规模，扩大低耗水高耐旱作物种植。</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6E45F73">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持续优化农业种植结构，科学管控高耗水农业种植规模，推广低耗水高耐旱作物种植。</w:t>
            </w:r>
          </w:p>
          <w:p w14:paraId="66DAFF8A">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推广水稻控灌技术，降低水稻亩均用水量。</w:t>
            </w:r>
          </w:p>
          <w:p w14:paraId="332343BE">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持续实施葡萄种植高效节水示范工程及高效节水实验。</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37446F">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CB56F19">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r>
      <w:tr w14:paraId="60411856">
        <w:tblPrEx>
          <w:tblCellMar>
            <w:top w:w="0" w:type="dxa"/>
            <w:left w:w="108" w:type="dxa"/>
            <w:bottom w:w="0" w:type="dxa"/>
            <w:right w:w="108" w:type="dxa"/>
          </w:tblCellMar>
        </w:tblPrEx>
        <w:trPr>
          <w:trHeight w:val="215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E1B2F70">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10</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71F92494">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控制露天池塘养殖规模，推进先进的畜禽养殖方式，发展节水渔业、牧业。</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A2E4E51">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1.实施规模养殖场节水改造和建设，积极推广池塘工程化循环水养殖和尾水利用等技术，引导畜禽规模养殖场节约厂舍冲洗用水，积极发展节水型、高附加值养殖业。</w:t>
            </w:r>
          </w:p>
          <w:p w14:paraId="3A507F74">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实施名优设施种养、鱼菜共作等技术推广，发挥生态治理功能，提升水资源利用率和土地产出率。</w:t>
            </w:r>
          </w:p>
          <w:p w14:paraId="5B256451">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3.2024</w:t>
            </w:r>
            <w:r>
              <w:rPr>
                <w:rFonts w:hint="eastAsia" w:cs="Times New Roman"/>
                <w:color w:val="000000"/>
                <w:sz w:val="22"/>
                <w:szCs w:val="22"/>
                <w:lang w:bidi="ar"/>
              </w:rPr>
              <w:t>年养殖用水循环利用和达标排放率达到</w:t>
            </w:r>
            <w:r>
              <w:rPr>
                <w:rFonts w:cs="Times New Roman"/>
                <w:color w:val="000000"/>
                <w:sz w:val="22"/>
                <w:szCs w:val="22"/>
                <w:lang w:bidi="ar"/>
              </w:rPr>
              <w:t>70%</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2BC5C72">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2B35C52">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48B7B971">
        <w:tblPrEx>
          <w:tblCellMar>
            <w:top w:w="0" w:type="dxa"/>
            <w:left w:w="108" w:type="dxa"/>
            <w:bottom w:w="0" w:type="dxa"/>
            <w:right w:w="108" w:type="dxa"/>
          </w:tblCellMar>
        </w:tblPrEx>
        <w:trPr>
          <w:trHeight w:val="567"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2DA084EE">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（五）实施工业节水增效</w:t>
            </w:r>
          </w:p>
        </w:tc>
      </w:tr>
      <w:tr w14:paraId="626EAC23">
        <w:tblPrEx>
          <w:tblCellMar>
            <w:top w:w="0" w:type="dxa"/>
            <w:left w:w="108" w:type="dxa"/>
            <w:bottom w:w="0" w:type="dxa"/>
            <w:right w:w="108" w:type="dxa"/>
          </w:tblCellMar>
        </w:tblPrEx>
        <w:trPr>
          <w:trHeight w:val="976"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7BA0B6A9">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11</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60BF8AD4">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落实国家高耗水产业准入负面清单和淘汰类高耗水产业目录制度。</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476EBCE">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完善高耗工业产能置换政策，按照国家《高耗水工艺、技术和装备淘汰目录》依法依规淘汰相关落后产能。</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A1CD016">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工信局、发改局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9DC5751">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平罗工业园区管委会</w:t>
            </w:r>
          </w:p>
        </w:tc>
      </w:tr>
      <w:tr w14:paraId="478A769F">
        <w:tblPrEx>
          <w:tblCellMar>
            <w:top w:w="0" w:type="dxa"/>
            <w:left w:w="108" w:type="dxa"/>
            <w:bottom w:w="0" w:type="dxa"/>
            <w:right w:w="108" w:type="dxa"/>
          </w:tblCellMar>
        </w:tblPrEx>
        <w:trPr>
          <w:trHeight w:val="77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DD3844">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20F069">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33A23D7">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对列入高耗水产业准入负面清单和淘汰类高耗水产业目录的建设项目，取水申请不予批准。</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83EE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发改局、工信局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75ACFA74">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平罗工业园区管委会</w:t>
            </w:r>
          </w:p>
        </w:tc>
      </w:tr>
      <w:tr w14:paraId="3F5A1AD2">
        <w:tblPrEx>
          <w:tblCellMar>
            <w:top w:w="0" w:type="dxa"/>
            <w:left w:w="108" w:type="dxa"/>
            <w:bottom w:w="0" w:type="dxa"/>
            <w:right w:w="108" w:type="dxa"/>
          </w:tblCellMar>
        </w:tblPrEx>
        <w:trPr>
          <w:trHeight w:val="107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07A479">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12</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054343E0">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推进已有项目节水改造，严格限制布局高耗水项目。</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5244EA8">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大力推进工业节水改造，工业企业应当加强内部用水管理，优先使用国家鼓励的节水工艺、技术和装备。</w:t>
            </w:r>
          </w:p>
          <w:p w14:paraId="18A61C83">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2.2024</w:t>
            </w:r>
            <w:r>
              <w:rPr>
                <w:rFonts w:hint="eastAsia" w:cs="Times New Roman"/>
                <w:color w:val="000000"/>
                <w:sz w:val="22"/>
                <w:szCs w:val="22"/>
                <w:lang w:bidi="ar"/>
              </w:rPr>
              <w:t>年规模以上工业用水重复利用率达到</w:t>
            </w:r>
            <w:r>
              <w:rPr>
                <w:rFonts w:cs="Times New Roman"/>
                <w:color w:val="000000"/>
                <w:sz w:val="22"/>
                <w:szCs w:val="22"/>
                <w:lang w:bidi="ar"/>
              </w:rPr>
              <w:t>87%</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6EEDE73">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C5F9DF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发改局、水务局</w:t>
            </w:r>
          </w:p>
          <w:p w14:paraId="5241D00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平罗工业园区管委会</w:t>
            </w:r>
          </w:p>
        </w:tc>
      </w:tr>
      <w:tr w14:paraId="6C345D52">
        <w:tblPrEx>
          <w:tblCellMar>
            <w:top w:w="0" w:type="dxa"/>
            <w:left w:w="108" w:type="dxa"/>
            <w:bottom w:w="0" w:type="dxa"/>
            <w:right w:w="108" w:type="dxa"/>
          </w:tblCellMar>
        </w:tblPrEx>
        <w:trPr>
          <w:trHeight w:val="143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3151EF1">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13</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064D31F">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推进园区内企业间串联、分质循环用水设施建设，打造节水型工业园区。</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A86DE72">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推动工业企业进入园区，统筹推进园区供排水、污水处理及水梯级循环利用设施布局建设，实施分质用水、一水多用、梯级利用、废水全收集和全处理，加强废污水资源化利用，实现</w:t>
            </w:r>
            <w:r>
              <w:rPr>
                <w:rFonts w:cs="Times New Roman"/>
                <w:color w:val="000000"/>
                <w:sz w:val="22"/>
                <w:szCs w:val="22"/>
                <w:lang w:bidi="ar"/>
              </w:rPr>
              <w:t>“</w:t>
            </w:r>
            <w:r>
              <w:rPr>
                <w:rFonts w:hint="eastAsia" w:cs="Times New Roman"/>
                <w:color w:val="000000"/>
                <w:sz w:val="22"/>
                <w:szCs w:val="22"/>
                <w:lang w:bidi="ar"/>
              </w:rPr>
              <w:t>近零排放</w:t>
            </w:r>
            <w:r>
              <w:rPr>
                <w:rFonts w:cs="Times New Roman"/>
                <w:color w:val="000000"/>
                <w:sz w:val="22"/>
                <w:szCs w:val="22"/>
                <w:lang w:bidi="ar"/>
              </w:rPr>
              <w:t>”</w:t>
            </w:r>
            <w:r>
              <w:rPr>
                <w:rFonts w:hint="eastAsia" w:cs="Times New Roman"/>
                <w:color w:val="000000"/>
                <w:sz w:val="22"/>
                <w:szCs w:val="22"/>
                <w:lang w:bidi="ar"/>
              </w:rPr>
              <w:t>。</w:t>
            </w:r>
          </w:p>
          <w:p w14:paraId="16961DDA">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加快推进节水型工业园区建设。</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E1296D2">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工信局、水务局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B98327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发改局、平罗工业园区管委会</w:t>
            </w:r>
          </w:p>
        </w:tc>
      </w:tr>
      <w:tr w14:paraId="466CF52C">
        <w:tblPrEx>
          <w:tblCellMar>
            <w:top w:w="0" w:type="dxa"/>
            <w:left w:w="108" w:type="dxa"/>
            <w:bottom w:w="0" w:type="dxa"/>
            <w:right w:w="108" w:type="dxa"/>
          </w:tblCellMar>
        </w:tblPrEx>
        <w:trPr>
          <w:trHeight w:val="1391"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E16C269">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14</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C671534">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全面开展节水型企业达标建设。</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D20C081">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园区年用水量在</w:t>
            </w:r>
            <w:r>
              <w:rPr>
                <w:rFonts w:cs="Times New Roman"/>
                <w:color w:val="000000"/>
                <w:sz w:val="22"/>
                <w:szCs w:val="22"/>
                <w:lang w:bidi="ar"/>
              </w:rPr>
              <w:t>100</w:t>
            </w:r>
            <w:r>
              <w:rPr>
                <w:rFonts w:hint="eastAsia" w:cs="Times New Roman"/>
                <w:color w:val="000000"/>
                <w:sz w:val="22"/>
                <w:szCs w:val="22"/>
                <w:lang w:bidi="ar"/>
              </w:rPr>
              <w:t>万立方米以上的企业</w:t>
            </w:r>
            <w:r>
              <w:rPr>
                <w:rFonts w:cs="Times New Roman"/>
                <w:color w:val="000000"/>
                <w:sz w:val="22"/>
                <w:szCs w:val="22"/>
                <w:lang w:bidi="ar"/>
              </w:rPr>
              <w:t>2024</w:t>
            </w:r>
            <w:r>
              <w:rPr>
                <w:rFonts w:hint="eastAsia" w:cs="Times New Roman"/>
                <w:color w:val="000000"/>
                <w:sz w:val="22"/>
                <w:szCs w:val="22"/>
                <w:lang w:bidi="ar"/>
              </w:rPr>
              <w:t>年节水型建成率达到</w:t>
            </w:r>
            <w:r>
              <w:rPr>
                <w:rFonts w:cs="Times New Roman"/>
                <w:color w:val="000000"/>
                <w:sz w:val="22"/>
                <w:szCs w:val="22"/>
                <w:lang w:bidi="ar"/>
              </w:rPr>
              <w:t>70%</w:t>
            </w:r>
            <w:r>
              <w:rPr>
                <w:rFonts w:hint="eastAsia" w:cs="Times New Roman"/>
                <w:color w:val="000000"/>
                <w:sz w:val="22"/>
                <w:szCs w:val="22"/>
                <w:lang w:bidi="ar"/>
              </w:rPr>
              <w:t>。</w:t>
            </w:r>
          </w:p>
          <w:p w14:paraId="53FAFB23">
            <w:pPr>
              <w:widowControl/>
              <w:snapToGrid/>
              <w:spacing w:line="300" w:lineRule="exact"/>
              <w:ind w:firstLine="0" w:firstLineChars="0"/>
              <w:jc w:val="both"/>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园区年用水量在</w:t>
            </w:r>
            <w:r>
              <w:rPr>
                <w:rFonts w:cs="Times New Roman"/>
                <w:color w:val="000000"/>
                <w:sz w:val="22"/>
                <w:szCs w:val="22"/>
                <w:lang w:bidi="ar"/>
              </w:rPr>
              <w:t>50</w:t>
            </w:r>
            <w:r>
              <w:rPr>
                <w:rFonts w:hint="eastAsia" w:cs="Times New Roman"/>
                <w:color w:val="000000"/>
                <w:sz w:val="22"/>
                <w:szCs w:val="22"/>
                <w:lang w:bidi="ar"/>
              </w:rPr>
              <w:t>万</w:t>
            </w:r>
            <w:r>
              <w:rPr>
                <w:rFonts w:cs="Times New Roman"/>
                <w:color w:val="000000"/>
                <w:sz w:val="22"/>
                <w:szCs w:val="22"/>
                <w:lang w:bidi="ar"/>
              </w:rPr>
              <w:t>-100</w:t>
            </w:r>
            <w:r>
              <w:rPr>
                <w:rFonts w:hint="eastAsia" w:cs="Times New Roman"/>
                <w:color w:val="000000"/>
                <w:sz w:val="22"/>
                <w:szCs w:val="22"/>
                <w:lang w:bidi="ar"/>
              </w:rPr>
              <w:t>万立方米以上的企业</w:t>
            </w:r>
            <w:r>
              <w:rPr>
                <w:rFonts w:cs="Times New Roman"/>
                <w:color w:val="000000"/>
                <w:sz w:val="22"/>
                <w:szCs w:val="22"/>
                <w:lang w:bidi="ar"/>
              </w:rPr>
              <w:t>2024</w:t>
            </w:r>
            <w:r>
              <w:rPr>
                <w:rFonts w:hint="eastAsia" w:cs="Times New Roman"/>
                <w:color w:val="000000"/>
                <w:sz w:val="22"/>
                <w:szCs w:val="22"/>
                <w:lang w:bidi="ar"/>
              </w:rPr>
              <w:t>年节水型建成率达到</w:t>
            </w:r>
            <w:r>
              <w:rPr>
                <w:rFonts w:cs="Times New Roman"/>
                <w:color w:val="000000"/>
                <w:sz w:val="22"/>
                <w:szCs w:val="22"/>
                <w:lang w:bidi="ar"/>
              </w:rPr>
              <w:t>40%</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952CB3">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工信局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D6C08A9">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水务局、平罗工业园区管委会</w:t>
            </w:r>
          </w:p>
        </w:tc>
      </w:tr>
      <w:tr w14:paraId="0208C145">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4DDFF7FC">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（六）加强节水技术推广应用</w:t>
            </w:r>
          </w:p>
        </w:tc>
      </w:tr>
      <w:tr w14:paraId="66E638DE">
        <w:tblPrEx>
          <w:tblCellMar>
            <w:top w:w="0" w:type="dxa"/>
            <w:left w:w="108" w:type="dxa"/>
            <w:bottom w:w="0" w:type="dxa"/>
            <w:right w:w="108" w:type="dxa"/>
          </w:tblCellMar>
        </w:tblPrEx>
        <w:trPr>
          <w:trHeight w:val="1403"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40E3471">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15</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5607B6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推进智慧节水，强化数字孪生、大数据、人工智能等新一代信息技术在节水业务中的推广应用。</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29166A5">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围绕水资源高效循环利用、智慧节水灌溉、水肥高效利用、再生水利用等领域，推进智慧节水，强化数字孪生、大数据、人工智能等新一代信息技术在节水业务中的推广应用。</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C0F460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工信局、工业园区管委会</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9C6E47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水务局、工业园区管委会</w:t>
            </w:r>
          </w:p>
        </w:tc>
      </w:tr>
      <w:tr w14:paraId="6B5F9B32">
        <w:tblPrEx>
          <w:tblCellMar>
            <w:top w:w="0" w:type="dxa"/>
            <w:left w:w="108" w:type="dxa"/>
            <w:bottom w:w="0" w:type="dxa"/>
            <w:right w:w="108" w:type="dxa"/>
          </w:tblCellMar>
        </w:tblPrEx>
        <w:trPr>
          <w:trHeight w:val="999"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6DAC4E">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16</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E862230">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大力推广高效节水技术。</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A60C458">
            <w:pPr>
              <w:widowControl/>
              <w:snapToGrid/>
              <w:spacing w:line="300" w:lineRule="exact"/>
              <w:ind w:firstLine="0" w:firstLineChars="0"/>
              <w:jc w:val="left"/>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开展重点取用水户水平衡测试及水效对标；</w:t>
            </w:r>
          </w:p>
          <w:p w14:paraId="6EBC0E9B">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大力推广高效冷却、洗涤、循环用水、废污水再生利用、高耗水生产工艺替代等节水工艺和技术。</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5972F6D">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工信局、工业园区管委会</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9A6D850">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r>
      <w:tr w14:paraId="364AB85F">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221CB3A">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三、落实以水定地，促进水土资源协调</w:t>
            </w:r>
          </w:p>
        </w:tc>
      </w:tr>
      <w:tr w14:paraId="409E45FA">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7964DD4F">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（七）稳定农田灌溉规模</w:t>
            </w:r>
          </w:p>
        </w:tc>
      </w:tr>
      <w:tr w14:paraId="071E42DD">
        <w:tblPrEx>
          <w:tblCellMar>
            <w:top w:w="0" w:type="dxa"/>
            <w:left w:w="108" w:type="dxa"/>
            <w:bottom w:w="0" w:type="dxa"/>
            <w:right w:w="108" w:type="dxa"/>
          </w:tblCellMar>
        </w:tblPrEx>
        <w:trPr>
          <w:trHeight w:val="1274"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28914FE4">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17</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67676418">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农业灌溉面积原则上稳定在</w:t>
            </w:r>
            <w:r>
              <w:rPr>
                <w:rFonts w:cs="Times New Roman"/>
                <w:color w:val="000000"/>
                <w:sz w:val="22"/>
                <w:szCs w:val="22"/>
                <w:lang w:bidi="ar"/>
              </w:rPr>
              <w:t>129.8</w:t>
            </w:r>
            <w:r>
              <w:rPr>
                <w:rFonts w:hint="eastAsia" w:cs="Times New Roman"/>
                <w:color w:val="000000"/>
                <w:sz w:val="22"/>
                <w:szCs w:val="22"/>
                <w:lang w:bidi="ar"/>
              </w:rPr>
              <w:t>万亩规模以内，因国家战略确需新增灌溉面积的，严格进行水资源论证。在不突破耕地保护目标的前提下，违规开发新增的灌溉面积有序退出，水资源超载地区适度退减灌溉面积。</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F5EE7CF">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在自治区未增加平罗县用水指标的情况下，对灌溉面积进行管控，对违规开发的灌溉面积限期退出，对未经审批新增的灌溉面积限制供水。耕地后备资源调查评价要充分考虑水资源条件，水资源严重短缺和超载地区不得布局耕地后备资源开发项目。</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1E6BD0F">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0A1CDF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自然资源局、各乡镇（农场）</w:t>
            </w:r>
          </w:p>
        </w:tc>
      </w:tr>
      <w:tr w14:paraId="5B60020B">
        <w:tblPrEx>
          <w:tblCellMar>
            <w:top w:w="0" w:type="dxa"/>
            <w:left w:w="108" w:type="dxa"/>
            <w:bottom w:w="0" w:type="dxa"/>
            <w:right w:w="108" w:type="dxa"/>
          </w:tblCellMar>
        </w:tblPrEx>
        <w:trPr>
          <w:trHeight w:val="69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306B47">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D4DD2F9">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1149B6D">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实施土地综合整治、补充耕地等项目时，新增用水的必须严格落实用水总量管控制度、开展水资源论证。</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7E262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33A15C21">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自然资源局、各乡镇（农场）</w:t>
            </w:r>
          </w:p>
        </w:tc>
      </w:tr>
      <w:tr w14:paraId="48D91D9D">
        <w:tblPrEx>
          <w:tblCellMar>
            <w:top w:w="0" w:type="dxa"/>
            <w:left w:w="108" w:type="dxa"/>
            <w:bottom w:w="0" w:type="dxa"/>
            <w:right w:w="108" w:type="dxa"/>
          </w:tblCellMar>
        </w:tblPrEx>
        <w:trPr>
          <w:trHeight w:val="67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5A12A4F">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4385CA">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E44FAC0">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核查</w:t>
            </w:r>
            <w:r>
              <w:rPr>
                <w:rFonts w:cs="Times New Roman"/>
                <w:color w:val="000000"/>
                <w:sz w:val="22"/>
                <w:szCs w:val="22"/>
                <w:lang w:bidi="ar"/>
              </w:rPr>
              <w:t>2021</w:t>
            </w:r>
            <w:r>
              <w:rPr>
                <w:rFonts w:hint="eastAsia" w:cs="Times New Roman"/>
                <w:color w:val="000000"/>
                <w:sz w:val="22"/>
                <w:szCs w:val="22"/>
                <w:lang w:bidi="ar"/>
              </w:rPr>
              <w:t>年</w:t>
            </w:r>
            <w:r>
              <w:rPr>
                <w:rFonts w:cs="Times New Roman"/>
                <w:color w:val="000000"/>
                <w:sz w:val="22"/>
                <w:szCs w:val="22"/>
                <w:lang w:bidi="ar"/>
              </w:rPr>
              <w:t>“</w:t>
            </w:r>
            <w:r>
              <w:rPr>
                <w:rFonts w:hint="eastAsia" w:cs="Times New Roman"/>
                <w:color w:val="000000"/>
                <w:sz w:val="22"/>
                <w:szCs w:val="22"/>
                <w:lang w:bidi="ar"/>
              </w:rPr>
              <w:t>十四五</w:t>
            </w:r>
            <w:r>
              <w:rPr>
                <w:rFonts w:cs="Times New Roman"/>
                <w:color w:val="000000"/>
                <w:sz w:val="22"/>
                <w:szCs w:val="22"/>
                <w:lang w:bidi="ar"/>
              </w:rPr>
              <w:t>”</w:t>
            </w:r>
            <w:r>
              <w:rPr>
                <w:rFonts w:hint="eastAsia" w:cs="Times New Roman"/>
                <w:color w:val="000000"/>
                <w:sz w:val="22"/>
                <w:szCs w:val="22"/>
                <w:lang w:bidi="ar"/>
              </w:rPr>
              <w:t>用水权管控方案印发以来违规开发新增的农业灌溉面积，制定有序退出方案。</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26DF71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CE7EE6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自然资源局、水务局</w:t>
            </w:r>
          </w:p>
        </w:tc>
      </w:tr>
      <w:tr w14:paraId="503FBF7A">
        <w:tblPrEx>
          <w:tblCellMar>
            <w:top w:w="0" w:type="dxa"/>
            <w:left w:w="108" w:type="dxa"/>
            <w:bottom w:w="0" w:type="dxa"/>
            <w:right w:w="108" w:type="dxa"/>
          </w:tblCellMar>
        </w:tblPrEx>
        <w:trPr>
          <w:trHeight w:val="776"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D91048D">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18</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08E8B6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建立灌溉面积动态核查机制。</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4ABA759">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持续开展灌溉面积遥感监测，掌握全县灌溉面积年度变化。</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D919C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6DEBAD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农业农村局、自然资源局</w:t>
            </w:r>
          </w:p>
        </w:tc>
      </w:tr>
      <w:tr w14:paraId="7A38C92D">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114FEA12">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（八）推进高标准农田建设</w:t>
            </w:r>
          </w:p>
        </w:tc>
      </w:tr>
      <w:tr w14:paraId="0ED7AA95">
        <w:tblPrEx>
          <w:tblCellMar>
            <w:top w:w="0" w:type="dxa"/>
            <w:left w:w="108" w:type="dxa"/>
            <w:bottom w:w="0" w:type="dxa"/>
            <w:right w:w="108" w:type="dxa"/>
          </w:tblCellMar>
        </w:tblPrEx>
        <w:trPr>
          <w:trHeight w:val="108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5C3FF3F5">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19</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93ABAE1">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加快实施现代高效节水农业</w:t>
            </w:r>
            <w:r>
              <w:rPr>
                <w:rFonts w:cs="Times New Roman"/>
                <w:color w:val="000000"/>
                <w:sz w:val="22"/>
                <w:szCs w:val="22"/>
                <w:lang w:bidi="ar"/>
              </w:rPr>
              <w:t>“</w:t>
            </w:r>
            <w:r>
              <w:rPr>
                <w:rFonts w:hint="eastAsia" w:cs="Times New Roman"/>
                <w:color w:val="000000"/>
                <w:sz w:val="22"/>
                <w:szCs w:val="22"/>
                <w:lang w:bidi="ar"/>
              </w:rPr>
              <w:t>三个百万亩</w:t>
            </w:r>
            <w:r>
              <w:rPr>
                <w:rFonts w:cs="Times New Roman"/>
                <w:color w:val="000000"/>
                <w:sz w:val="22"/>
                <w:szCs w:val="22"/>
                <w:lang w:bidi="ar"/>
              </w:rPr>
              <w:t>”</w:t>
            </w:r>
            <w:r>
              <w:rPr>
                <w:rFonts w:hint="eastAsia" w:cs="Times New Roman"/>
                <w:color w:val="000000"/>
                <w:sz w:val="22"/>
                <w:szCs w:val="22"/>
                <w:lang w:bidi="ar"/>
              </w:rPr>
              <w:t>工程，北部引黄灌区覆盖率达到</w:t>
            </w:r>
            <w:r>
              <w:rPr>
                <w:rFonts w:cs="Times New Roman"/>
                <w:color w:val="000000"/>
                <w:sz w:val="22"/>
                <w:szCs w:val="22"/>
                <w:lang w:bidi="ar"/>
              </w:rPr>
              <w:t>40%</w:t>
            </w:r>
            <w:r>
              <w:rPr>
                <w:rFonts w:hint="eastAsia" w:cs="Times New Roman"/>
                <w:color w:val="000000"/>
                <w:sz w:val="22"/>
                <w:szCs w:val="22"/>
                <w:lang w:bidi="ar"/>
              </w:rPr>
              <w:t>。</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594A672">
            <w:pPr>
              <w:widowControl/>
              <w:snapToGrid/>
              <w:spacing w:line="300" w:lineRule="exact"/>
              <w:ind w:firstLine="0" w:firstLineChars="0"/>
              <w:jc w:val="left"/>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加快落实自治区</w:t>
            </w:r>
            <w:r>
              <w:rPr>
                <w:rFonts w:cs="Times New Roman"/>
                <w:color w:val="000000"/>
                <w:sz w:val="22"/>
                <w:szCs w:val="22"/>
                <w:lang w:bidi="ar"/>
              </w:rPr>
              <w:t>“</w:t>
            </w:r>
            <w:r>
              <w:rPr>
                <w:rFonts w:hint="eastAsia" w:cs="Times New Roman"/>
                <w:color w:val="000000"/>
                <w:sz w:val="22"/>
                <w:szCs w:val="22"/>
                <w:lang w:bidi="ar"/>
              </w:rPr>
              <w:t>三个百万亩</w:t>
            </w:r>
            <w:r>
              <w:rPr>
                <w:rFonts w:cs="Times New Roman"/>
                <w:color w:val="000000"/>
                <w:sz w:val="22"/>
                <w:szCs w:val="22"/>
                <w:lang w:bidi="ar"/>
              </w:rPr>
              <w:t>”</w:t>
            </w:r>
            <w:r>
              <w:rPr>
                <w:rFonts w:hint="eastAsia" w:cs="Times New Roman"/>
                <w:color w:val="000000"/>
                <w:sz w:val="22"/>
                <w:szCs w:val="22"/>
                <w:lang w:bidi="ar"/>
              </w:rPr>
              <w:t>现代高效节水农业工程，建设现代化生态灌区，累计新增高标准农田面积</w:t>
            </w:r>
            <w:r>
              <w:rPr>
                <w:rFonts w:cs="Times New Roman"/>
                <w:color w:val="000000"/>
                <w:sz w:val="22"/>
                <w:szCs w:val="22"/>
                <w:lang w:bidi="ar"/>
              </w:rPr>
              <w:t>8.85</w:t>
            </w:r>
            <w:r>
              <w:rPr>
                <w:rFonts w:hint="eastAsia" w:cs="Times New Roman"/>
                <w:color w:val="000000"/>
                <w:sz w:val="22"/>
                <w:szCs w:val="22"/>
                <w:lang w:bidi="ar"/>
              </w:rPr>
              <w:t>万亩。</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7AFA8B5">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33A4B05">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自然资源局、各乡镇（农场）</w:t>
            </w:r>
          </w:p>
        </w:tc>
      </w:tr>
      <w:tr w14:paraId="3B80F5EF">
        <w:tblPrEx>
          <w:tblCellMar>
            <w:top w:w="0" w:type="dxa"/>
            <w:left w:w="108" w:type="dxa"/>
            <w:bottom w:w="0" w:type="dxa"/>
            <w:right w:w="108" w:type="dxa"/>
          </w:tblCellMar>
        </w:tblPrEx>
        <w:trPr>
          <w:trHeight w:val="1241"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0DBA77CE">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20</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46E377F9">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健全高标准农田和现代高效节水农业工程运行管理机制，落实农业用水精准补贴、节水奖励和维修养护资金，实现现代高效节水农业工程良性运行。</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A4E676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开展现代高效节水农业工程运行现状调查，摸清工程运行情况，对运行不良的分类制定管护措施。</w:t>
            </w:r>
          </w:p>
          <w:p w14:paraId="1AAF2D05">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建立健全现代高效节水农业工程安全运行保障机制，确保新建一处，运行一处。</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0EF96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农业农村局、水务局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30161BC0">
            <w:pPr>
              <w:widowControl/>
              <w:snapToGrid/>
              <w:spacing w:line="300" w:lineRule="exact"/>
              <w:ind w:firstLine="181"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6927FB47">
        <w:tblPrEx>
          <w:tblCellMar>
            <w:top w:w="0" w:type="dxa"/>
            <w:left w:w="108" w:type="dxa"/>
            <w:bottom w:w="0" w:type="dxa"/>
            <w:right w:w="108" w:type="dxa"/>
          </w:tblCellMar>
        </w:tblPrEx>
        <w:trPr>
          <w:trHeight w:val="102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49D581B">
            <w:pPr>
              <w:widowControl/>
              <w:snapToGrid/>
              <w:spacing w:line="300" w:lineRule="exact"/>
              <w:ind w:firstLine="181"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18968E">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ADEF418">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健全高标准农田和现代高效节水农业工程运行管理机制，落实农业用水精准补贴、节水奖励和维修养护资金，实现现代高效节水农业工程良性运行。</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2CF0E8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C3C2946">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6078B4EC">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6567731A">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（九）加强地下水超采区和盐碱地治理</w:t>
            </w:r>
          </w:p>
        </w:tc>
      </w:tr>
      <w:tr w14:paraId="4CB8C811">
        <w:tblPrEx>
          <w:tblCellMar>
            <w:top w:w="0" w:type="dxa"/>
            <w:left w:w="108" w:type="dxa"/>
            <w:bottom w:w="0" w:type="dxa"/>
            <w:right w:w="108" w:type="dxa"/>
          </w:tblCellMar>
        </w:tblPrEx>
        <w:trPr>
          <w:trHeight w:val="97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4986C13F">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21</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702BF3A6">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加强地下水超采区和盐碱地治理。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7207B38">
            <w:pPr>
              <w:widowControl/>
              <w:snapToGrid/>
              <w:spacing w:line="300" w:lineRule="exact"/>
              <w:ind w:firstLine="0" w:firstLineChars="0"/>
              <w:jc w:val="left"/>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强化超采区地下水开发利用监督管理，严格取水许可制度。</w:t>
            </w:r>
          </w:p>
          <w:p w14:paraId="3692D9D5">
            <w:pPr>
              <w:widowControl/>
              <w:snapToGrid/>
              <w:spacing w:line="300" w:lineRule="exact"/>
              <w:ind w:firstLine="181"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加快超采区的水源置换工程建设，逐步将城市用水替换为黄河水。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072BCA2">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7E792E8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003B3647">
        <w:tblPrEx>
          <w:tblCellMar>
            <w:top w:w="0" w:type="dxa"/>
            <w:left w:w="108" w:type="dxa"/>
            <w:bottom w:w="0" w:type="dxa"/>
            <w:right w:w="108" w:type="dxa"/>
          </w:tblCellMar>
        </w:tblPrEx>
        <w:trPr>
          <w:trHeight w:val="92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56E074E">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1D3607">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FE85A10">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3.通过智能化信息管理系统和农业科学专家，对土壤养分及墒情数据、气象数据、进出水质自动分析和人工判别，优化盐碱地治理方法，提高盐碱地治理质量和科学化水平。</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B17E5B1">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农业农村局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B0E562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68124F53">
        <w:tblPrEx>
          <w:tblCellMar>
            <w:top w:w="0" w:type="dxa"/>
            <w:left w:w="108" w:type="dxa"/>
            <w:bottom w:w="0" w:type="dxa"/>
            <w:right w:w="108" w:type="dxa"/>
          </w:tblCellMar>
        </w:tblPrEx>
        <w:trPr>
          <w:trHeight w:val="495"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1A1798E6">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（十）巩固提升绿化质量和成效</w:t>
            </w:r>
          </w:p>
        </w:tc>
      </w:tr>
      <w:tr w14:paraId="17E9B7DB">
        <w:tblPrEx>
          <w:tblCellMar>
            <w:top w:w="0" w:type="dxa"/>
            <w:left w:w="108" w:type="dxa"/>
            <w:bottom w:w="0" w:type="dxa"/>
            <w:right w:w="108" w:type="dxa"/>
          </w:tblCellMar>
        </w:tblPrEx>
        <w:trPr>
          <w:trHeight w:val="1266"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4BD14890">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22</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511B604B">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充分考虑水资源的时空分布和承载能力，统筹推进水源涵养、国土绿化、防沙治沙、水土保持治理。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21AAD2C">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巩固提升防沙治沙成效，根据区域水资源承载能力，统筹森林、草原、湿地、荒漠生态保护修复，全面实施区域性系统治理项目，抓好贺兰山区域天然林草植被的封育封禁保护。创新发展基于水资源条件的农业型沙产业。</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45895F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自然资源局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05DD55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r>
      <w:tr w14:paraId="7D2111AC">
        <w:tblPrEx>
          <w:tblCellMar>
            <w:top w:w="0" w:type="dxa"/>
            <w:left w:w="108" w:type="dxa"/>
            <w:bottom w:w="0" w:type="dxa"/>
            <w:right w:w="108" w:type="dxa"/>
          </w:tblCellMar>
        </w:tblPrEx>
        <w:trPr>
          <w:trHeight w:val="77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2D67824">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C92354">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44F6B1D">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量水而行，实施国土综合整治、水源涵养、国土绿化、生态多样性保护等工程，推进</w:t>
            </w:r>
            <w:r>
              <w:rPr>
                <w:rFonts w:cs="Times New Roman"/>
                <w:color w:val="000000"/>
                <w:sz w:val="22"/>
                <w:szCs w:val="22"/>
                <w:lang w:bidi="ar"/>
              </w:rPr>
              <w:t>“</w:t>
            </w:r>
            <w:r>
              <w:rPr>
                <w:rFonts w:hint="eastAsia" w:cs="Times New Roman"/>
                <w:color w:val="000000"/>
                <w:sz w:val="22"/>
                <w:szCs w:val="22"/>
                <w:lang w:bidi="ar"/>
              </w:rPr>
              <w:t>三山</w:t>
            </w:r>
            <w:r>
              <w:rPr>
                <w:rFonts w:cs="Times New Roman"/>
                <w:color w:val="000000"/>
                <w:sz w:val="22"/>
                <w:szCs w:val="22"/>
                <w:lang w:bidi="ar"/>
              </w:rPr>
              <w:t>”</w:t>
            </w:r>
            <w:r>
              <w:rPr>
                <w:rFonts w:hint="eastAsia" w:cs="Times New Roman"/>
                <w:color w:val="000000"/>
                <w:sz w:val="22"/>
                <w:szCs w:val="22"/>
                <w:lang w:bidi="ar"/>
              </w:rPr>
              <w:t>生态保护修复。</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8D42CF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自然资源局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7EAACF1B">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水务局、各乡镇（农场）</w:t>
            </w:r>
          </w:p>
        </w:tc>
      </w:tr>
      <w:tr w14:paraId="52EB2BFB">
        <w:tblPrEx>
          <w:tblCellMar>
            <w:top w:w="0" w:type="dxa"/>
            <w:left w:w="108" w:type="dxa"/>
            <w:bottom w:w="0" w:type="dxa"/>
            <w:right w:w="108" w:type="dxa"/>
          </w:tblCellMar>
        </w:tblPrEx>
        <w:trPr>
          <w:trHeight w:val="12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9CE929F">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DF812C">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0C3A16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探索开展黄土高原水土保持与产业融合发展示范建设，推动水土保持与特色产业、农民增收、环境改善等要素融合发展。</w:t>
            </w:r>
          </w:p>
          <w:p w14:paraId="20361C12">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4.</w:t>
            </w:r>
            <w:r>
              <w:rPr>
                <w:rFonts w:hint="eastAsia" w:cs="Times New Roman"/>
                <w:color w:val="000000"/>
                <w:sz w:val="22"/>
                <w:szCs w:val="22"/>
                <w:lang w:bidi="ar"/>
              </w:rPr>
              <w:t>推进水土保持治理，</w:t>
            </w:r>
            <w:r>
              <w:rPr>
                <w:rFonts w:cs="Times New Roman"/>
                <w:color w:val="000000"/>
                <w:sz w:val="22"/>
                <w:szCs w:val="22"/>
                <w:lang w:bidi="ar"/>
              </w:rPr>
              <w:t>2024</w:t>
            </w:r>
            <w:r>
              <w:rPr>
                <w:rFonts w:hint="eastAsia" w:cs="Times New Roman"/>
                <w:color w:val="000000"/>
                <w:sz w:val="22"/>
                <w:szCs w:val="22"/>
                <w:lang w:bidi="ar"/>
              </w:rPr>
              <w:t>年全县水土保持率达到</w:t>
            </w:r>
            <w:r>
              <w:rPr>
                <w:rFonts w:cs="Times New Roman"/>
                <w:color w:val="000000"/>
                <w:sz w:val="22"/>
                <w:szCs w:val="22"/>
                <w:lang w:bidi="ar"/>
              </w:rPr>
              <w:t>84.9%</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A99C5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63409EB">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21346FF9">
        <w:tblPrEx>
          <w:tblCellMar>
            <w:top w:w="0" w:type="dxa"/>
            <w:left w:w="108" w:type="dxa"/>
            <w:bottom w:w="0" w:type="dxa"/>
            <w:right w:w="108" w:type="dxa"/>
          </w:tblCellMar>
        </w:tblPrEx>
        <w:trPr>
          <w:trHeight w:val="523"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7F99B451">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四、优化配置格局，增强水安全保障能力</w:t>
            </w:r>
          </w:p>
        </w:tc>
      </w:tr>
      <w:tr w14:paraId="027115D6">
        <w:tblPrEx>
          <w:tblCellMar>
            <w:top w:w="0" w:type="dxa"/>
            <w:left w:w="108" w:type="dxa"/>
            <w:bottom w:w="0" w:type="dxa"/>
            <w:right w:w="108" w:type="dxa"/>
          </w:tblCellMar>
        </w:tblPrEx>
        <w:trPr>
          <w:trHeight w:val="459"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9E2AC09">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（十一）扎实推进水生态治理</w:t>
            </w:r>
          </w:p>
        </w:tc>
      </w:tr>
      <w:tr w14:paraId="0765CB64">
        <w:tblPrEx>
          <w:tblCellMar>
            <w:top w:w="0" w:type="dxa"/>
            <w:left w:w="108" w:type="dxa"/>
            <w:bottom w:w="0" w:type="dxa"/>
            <w:right w:w="108" w:type="dxa"/>
          </w:tblCellMar>
        </w:tblPrEx>
        <w:trPr>
          <w:trHeight w:val="763"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5D7523A1">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23</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6D5E06BD">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实推进黄河干支流、重点排水沟及重点湖泊入河排污口排查、溯源、整治工作。推进第三、五排水沟等生态缓冲带建设。组织实施生态沟道、污水净塘等氮、磷高效生态拦截净化工程，加强农田退水循环利用。</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FFD028F">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持续加强美丽河湖建设，谋划实施一批水生态修复和综合治理工程。</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485082F">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石嘴山市生态环境局平罗分局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32013E94">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自然资源局、水务局</w:t>
            </w:r>
          </w:p>
        </w:tc>
      </w:tr>
      <w:tr w14:paraId="3F4B65AE">
        <w:tblPrEx>
          <w:tblCellMar>
            <w:top w:w="0" w:type="dxa"/>
            <w:left w:w="108" w:type="dxa"/>
            <w:bottom w:w="0" w:type="dxa"/>
            <w:right w:w="108" w:type="dxa"/>
          </w:tblCellMar>
        </w:tblPrEx>
        <w:trPr>
          <w:trHeight w:val="7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E3344CA">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D97873">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E094C95">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编制生态复苏方案，明确修复保护目标任务，采取退还挤占、优化调度、水系连通等措施，分年度组织实施。河湖湿地补水水面面积稳定在</w:t>
            </w:r>
            <w:r>
              <w:rPr>
                <w:rFonts w:cs="Times New Roman"/>
                <w:color w:val="000000"/>
                <w:sz w:val="22"/>
                <w:szCs w:val="22"/>
                <w:lang w:bidi="ar"/>
              </w:rPr>
              <w:t>5.86</w:t>
            </w:r>
            <w:r>
              <w:rPr>
                <w:rFonts w:hint="eastAsia" w:cs="Times New Roman"/>
                <w:color w:val="000000"/>
                <w:sz w:val="22"/>
                <w:szCs w:val="22"/>
                <w:lang w:bidi="ar"/>
              </w:rPr>
              <w:t>万亩。</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4E370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392D62A">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4C68F85E">
        <w:tblPrEx>
          <w:tblCellMar>
            <w:top w:w="0" w:type="dxa"/>
            <w:left w:w="108" w:type="dxa"/>
            <w:bottom w:w="0" w:type="dxa"/>
            <w:right w:w="108" w:type="dxa"/>
          </w:tblCellMar>
        </w:tblPrEx>
        <w:trPr>
          <w:trHeight w:val="68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D2BD5AA">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79128EA">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29E545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对贺兰山东麓等蓄滞洪区、重点水源地等重点区域探索开展水流生态保护补偿。</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92C574">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E8E5225">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水务局、自然资源局</w:t>
            </w:r>
          </w:p>
        </w:tc>
      </w:tr>
      <w:tr w14:paraId="73273F10">
        <w:tblPrEx>
          <w:tblCellMar>
            <w:top w:w="0" w:type="dxa"/>
            <w:left w:w="108" w:type="dxa"/>
            <w:bottom w:w="0" w:type="dxa"/>
            <w:right w:w="108" w:type="dxa"/>
          </w:tblCellMar>
        </w:tblPrEx>
        <w:trPr>
          <w:trHeight w:val="1021"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A7A33F">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4B4A5E">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E58F256">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4.</w:t>
            </w:r>
            <w:r>
              <w:rPr>
                <w:rFonts w:hint="eastAsia" w:cs="Times New Roman"/>
                <w:color w:val="000000"/>
                <w:sz w:val="22"/>
                <w:szCs w:val="22"/>
                <w:lang w:bidi="ar"/>
              </w:rPr>
              <w:t>制定重点河湖补水名录，按年度调水计划实施重点河湖生态补水。全面开展河湖名录内重点河湖</w:t>
            </w:r>
            <w:r>
              <w:rPr>
                <w:rFonts w:cs="Times New Roman"/>
                <w:color w:val="000000"/>
                <w:sz w:val="22"/>
                <w:szCs w:val="22"/>
                <w:lang w:bidi="ar"/>
              </w:rPr>
              <w:t>“</w:t>
            </w:r>
            <w:r>
              <w:rPr>
                <w:rFonts w:hint="eastAsia" w:cs="Times New Roman"/>
                <w:color w:val="000000"/>
                <w:sz w:val="22"/>
                <w:szCs w:val="22"/>
                <w:lang w:bidi="ar"/>
              </w:rPr>
              <w:t>一河一策</w:t>
            </w:r>
            <w:r>
              <w:rPr>
                <w:rFonts w:cs="Times New Roman"/>
                <w:color w:val="000000"/>
                <w:sz w:val="22"/>
                <w:szCs w:val="22"/>
                <w:lang w:bidi="ar"/>
              </w:rPr>
              <w:t>”</w:t>
            </w:r>
            <w:r>
              <w:rPr>
                <w:rFonts w:hint="eastAsia" w:cs="Times New Roman"/>
                <w:color w:val="000000"/>
                <w:sz w:val="22"/>
                <w:szCs w:val="22"/>
                <w:lang w:bidi="ar"/>
              </w:rPr>
              <w:t>和健康评价工作，建立健全河湖生态流量监测预警机制和河湖健康档案。</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1D6CCA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16CDE6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市生态环境局平罗分局</w:t>
            </w:r>
          </w:p>
        </w:tc>
      </w:tr>
      <w:tr w14:paraId="0BA47825">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46D3C87B">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（十二）持续优化水资源配置</w:t>
            </w:r>
          </w:p>
        </w:tc>
      </w:tr>
      <w:tr w14:paraId="340B605A">
        <w:tblPrEx>
          <w:tblCellMar>
            <w:top w:w="0" w:type="dxa"/>
            <w:left w:w="108" w:type="dxa"/>
            <w:bottom w:w="0" w:type="dxa"/>
            <w:right w:w="108" w:type="dxa"/>
          </w:tblCellMar>
        </w:tblPrEx>
        <w:trPr>
          <w:trHeight w:val="206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693B0A04">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24</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729EC0AE">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坚持开源与节流并重，统筹地表水与地下水、雨洪水与再生水、当地水与外调水、常规水与非常规水，实行水资源消耗总量和强度双控，分市县设定生产用水限额，明确各行业水资源用途，严控侵占生态用水。建立</w:t>
            </w:r>
            <w:r>
              <w:rPr>
                <w:rFonts w:cs="Times New Roman"/>
                <w:color w:val="000000"/>
                <w:sz w:val="22"/>
                <w:szCs w:val="22"/>
                <w:lang w:bidi="ar"/>
              </w:rPr>
              <w:t>“</w:t>
            </w:r>
            <w:r>
              <w:rPr>
                <w:rFonts w:hint="eastAsia" w:cs="Times New Roman"/>
                <w:color w:val="000000"/>
                <w:sz w:val="22"/>
                <w:szCs w:val="22"/>
                <w:lang w:bidi="ar"/>
              </w:rPr>
              <w:t>总量控制、指标到县、分区管理、空间均衡</w:t>
            </w:r>
            <w:r>
              <w:rPr>
                <w:rFonts w:cs="Times New Roman"/>
                <w:color w:val="000000"/>
                <w:sz w:val="22"/>
                <w:szCs w:val="22"/>
                <w:lang w:bidi="ar"/>
              </w:rPr>
              <w:t>”</w:t>
            </w:r>
            <w:r>
              <w:rPr>
                <w:rFonts w:hint="eastAsia" w:cs="Times New Roman"/>
                <w:color w:val="000000"/>
                <w:sz w:val="22"/>
                <w:szCs w:val="22"/>
                <w:lang w:bidi="ar"/>
              </w:rPr>
              <w:t>的配水体系。</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E7459CA">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严格落实</w:t>
            </w:r>
            <w:r>
              <w:rPr>
                <w:rFonts w:cs="Times New Roman"/>
                <w:color w:val="000000"/>
                <w:sz w:val="22"/>
                <w:szCs w:val="22"/>
                <w:lang w:bidi="ar"/>
              </w:rPr>
              <w:t>“</w:t>
            </w:r>
            <w:r>
              <w:rPr>
                <w:rFonts w:hint="eastAsia" w:cs="Times New Roman"/>
                <w:color w:val="000000"/>
                <w:sz w:val="22"/>
                <w:szCs w:val="22"/>
                <w:lang w:bidi="ar"/>
              </w:rPr>
              <w:t>十四五</w:t>
            </w:r>
            <w:r>
              <w:rPr>
                <w:rFonts w:cs="Times New Roman"/>
                <w:color w:val="000000"/>
                <w:sz w:val="22"/>
                <w:szCs w:val="22"/>
                <w:lang w:bidi="ar"/>
              </w:rPr>
              <w:t>”</w:t>
            </w:r>
            <w:r>
              <w:rPr>
                <w:rFonts w:hint="eastAsia" w:cs="Times New Roman"/>
                <w:color w:val="000000"/>
                <w:sz w:val="22"/>
                <w:szCs w:val="22"/>
                <w:lang w:bidi="ar"/>
              </w:rPr>
              <w:t>用水权管控指标方案、地下水管控指标方案，统筹配置各类水源，结合黄河年度调度分配指标，分年度制定水量分配和调度计划，强化水资源统一调度。</w:t>
            </w:r>
          </w:p>
          <w:p w14:paraId="31E99A8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明确各行业用水总量，严格执行《宁夏回族自治区水资源使用权用途管制办法（试行）》，合理配置生活、农业、工业和河道外生态环境等方面用水，并符合生态流量管控指标要求，保障生态用水，促进水生态持续好转。</w:t>
            </w:r>
          </w:p>
          <w:p w14:paraId="30CA80C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科学研究水稻种植、高效节水灌溉发展与地下水位、土壤盐渍化、灌溉绿洲生态维系等问题。</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18FB10A">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602B6E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农业农村局、各乡镇（农场）</w:t>
            </w:r>
          </w:p>
        </w:tc>
      </w:tr>
      <w:tr w14:paraId="134257C3">
        <w:tblPrEx>
          <w:tblCellMar>
            <w:top w:w="0" w:type="dxa"/>
            <w:left w:w="108" w:type="dxa"/>
            <w:bottom w:w="0" w:type="dxa"/>
            <w:right w:w="108" w:type="dxa"/>
          </w:tblCellMar>
        </w:tblPrEx>
        <w:trPr>
          <w:trHeight w:val="5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A91F60">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4421DF">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D0F5F48">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对用水量达到</w:t>
            </w:r>
            <w:r>
              <w:rPr>
                <w:rFonts w:cs="Times New Roman"/>
                <w:color w:val="000000"/>
                <w:sz w:val="22"/>
                <w:szCs w:val="22"/>
                <w:lang w:bidi="ar"/>
              </w:rPr>
              <w:t>1</w:t>
            </w:r>
            <w:r>
              <w:rPr>
                <w:rFonts w:hint="eastAsia" w:cs="Times New Roman"/>
                <w:color w:val="000000"/>
                <w:sz w:val="22"/>
                <w:szCs w:val="22"/>
                <w:lang w:bidi="ar"/>
              </w:rPr>
              <w:t>万立方米以上的实行计划用水管理。</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2AF3F">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AE1EB78">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w:t>
            </w:r>
          </w:p>
        </w:tc>
      </w:tr>
      <w:tr w14:paraId="02328AE0">
        <w:tblPrEx>
          <w:tblCellMar>
            <w:top w:w="0" w:type="dxa"/>
            <w:left w:w="108" w:type="dxa"/>
            <w:bottom w:w="0" w:type="dxa"/>
            <w:right w:w="108" w:type="dxa"/>
          </w:tblCellMar>
        </w:tblPrEx>
        <w:trPr>
          <w:trHeight w:val="807"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50EA7495">
            <w:pPr>
              <w:widowControl/>
              <w:snapToGrid/>
              <w:spacing w:line="300" w:lineRule="exact"/>
              <w:ind w:firstLine="0" w:firstLineChars="0"/>
              <w:jc w:val="center"/>
              <w:rPr>
                <w:rFonts w:cs="Times New Roman"/>
                <w:color w:val="000000"/>
                <w:sz w:val="22"/>
                <w:szCs w:val="22"/>
                <w:lang w:bidi="ar"/>
              </w:rPr>
            </w:pPr>
            <w:r>
              <w:rPr>
                <w:rFonts w:cs="Times New Roman"/>
                <w:color w:val="000000"/>
                <w:sz w:val="22"/>
                <w:szCs w:val="22"/>
                <w:lang w:bidi="ar"/>
              </w:rPr>
              <w:t>25</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0FCEC68A">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推动非常规水资源纳入统一配置，全面实行再生水、矿井疏干水等非常规水配额制，逐年提高利用比例，明确各县（市、区）非常规水利用最低限额。</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B390C89">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加大非常规水源利用，</w:t>
            </w:r>
            <w:r>
              <w:rPr>
                <w:rFonts w:cs="Times New Roman"/>
                <w:color w:val="000000"/>
                <w:sz w:val="22"/>
                <w:szCs w:val="22"/>
                <w:lang w:bidi="ar"/>
              </w:rPr>
              <w:t>2024</w:t>
            </w:r>
            <w:r>
              <w:rPr>
                <w:rFonts w:hint="eastAsia" w:cs="Times New Roman"/>
                <w:color w:val="000000"/>
                <w:sz w:val="22"/>
                <w:szCs w:val="22"/>
                <w:lang w:bidi="ar"/>
              </w:rPr>
              <w:t>年平罗县非常规水源利用量达到</w:t>
            </w:r>
            <w:r>
              <w:rPr>
                <w:rFonts w:cs="Times New Roman"/>
                <w:color w:val="000000"/>
                <w:sz w:val="22"/>
                <w:szCs w:val="22"/>
                <w:lang w:bidi="ar"/>
              </w:rPr>
              <w:t>0.075</w:t>
            </w:r>
            <w:r>
              <w:rPr>
                <w:rFonts w:hint="eastAsia" w:cs="Times New Roman"/>
                <w:color w:val="000000"/>
                <w:sz w:val="22"/>
                <w:szCs w:val="22"/>
                <w:lang w:bidi="ar"/>
              </w:rPr>
              <w:t>亿立方米。</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F5DF535">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56D9EF5">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住建局、工信局</w:t>
            </w:r>
          </w:p>
        </w:tc>
      </w:tr>
      <w:tr w14:paraId="048208EC">
        <w:tblPrEx>
          <w:tblCellMar>
            <w:top w:w="0" w:type="dxa"/>
            <w:left w:w="108" w:type="dxa"/>
            <w:bottom w:w="0" w:type="dxa"/>
            <w:right w:w="108" w:type="dxa"/>
          </w:tblCellMar>
        </w:tblPrEx>
        <w:trPr>
          <w:trHeight w:val="74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20BC7A">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81FCCC">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3A29178">
            <w:pPr>
              <w:widowControl/>
              <w:snapToGrid/>
              <w:spacing w:line="300" w:lineRule="exact"/>
              <w:ind w:firstLine="181" w:firstLineChars="0"/>
              <w:jc w:val="left"/>
              <w:rPr>
                <w:rFonts w:hint="eastAsia"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实施宁夏平罗工业园区太西园再生水回用项目（一期）。</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961F34">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平罗工业园区管委会</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06659940">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4008E7F3">
        <w:tblPrEx>
          <w:tblCellMar>
            <w:top w:w="0" w:type="dxa"/>
            <w:left w:w="108" w:type="dxa"/>
            <w:bottom w:w="0" w:type="dxa"/>
            <w:right w:w="108" w:type="dxa"/>
          </w:tblCellMar>
        </w:tblPrEx>
        <w:trPr>
          <w:trHeight w:val="75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A881428">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04B381">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09B6587">
            <w:pPr>
              <w:widowControl/>
              <w:snapToGrid/>
              <w:spacing w:line="300" w:lineRule="exact"/>
              <w:ind w:firstLine="181" w:firstLineChars="0"/>
              <w:jc w:val="left"/>
              <w:rPr>
                <w:rFonts w:cs="Times New Roman"/>
                <w:color w:val="000000"/>
                <w:sz w:val="22"/>
                <w:szCs w:val="22"/>
                <w:lang w:bidi="ar"/>
              </w:rPr>
            </w:pPr>
            <w:r>
              <w:rPr>
                <w:rFonts w:cs="Times New Roman"/>
                <w:color w:val="000000"/>
                <w:sz w:val="22"/>
                <w:szCs w:val="22"/>
                <w:lang w:bidi="ar"/>
              </w:rPr>
              <w:t>3.</w:t>
            </w:r>
            <w:r>
              <w:rPr>
                <w:rFonts w:hint="eastAsia" w:cs="Times New Roman"/>
                <w:color w:val="000000"/>
                <w:sz w:val="22"/>
                <w:szCs w:val="22"/>
                <w:lang w:bidi="ar"/>
              </w:rPr>
              <w:t>实施平罗工业园区精细化工园再生水利用项目。</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47287CA">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平罗工业园区管委会</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3FAC63F">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02452602">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3C34D891">
            <w:pPr>
              <w:widowControl/>
              <w:snapToGrid/>
              <w:spacing w:line="300" w:lineRule="exact"/>
              <w:ind w:firstLine="0" w:firstLineChars="0"/>
              <w:jc w:val="left"/>
              <w:rPr>
                <w:rFonts w:cs="Times New Roman"/>
                <w:color w:val="000000"/>
                <w:sz w:val="22"/>
                <w:szCs w:val="22"/>
                <w:lang w:bidi="ar"/>
              </w:rPr>
            </w:pPr>
            <w:r>
              <w:rPr>
                <w:rFonts w:cs="Times New Roman"/>
                <w:b/>
                <w:bCs/>
                <w:color w:val="000000"/>
                <w:sz w:val="22"/>
                <w:szCs w:val="22"/>
                <w:lang w:bidi="ar"/>
              </w:rPr>
              <w:t>（十</w:t>
            </w:r>
            <w:r>
              <w:rPr>
                <w:rFonts w:hint="eastAsia" w:cs="Times New Roman"/>
                <w:b/>
                <w:bCs/>
                <w:color w:val="000000"/>
                <w:sz w:val="22"/>
                <w:szCs w:val="22"/>
                <w:lang w:bidi="ar"/>
              </w:rPr>
              <w:t>三</w:t>
            </w:r>
            <w:r>
              <w:rPr>
                <w:rFonts w:cs="Times New Roman"/>
                <w:b/>
                <w:bCs/>
                <w:color w:val="000000"/>
                <w:sz w:val="22"/>
                <w:szCs w:val="22"/>
                <w:lang w:bidi="ar"/>
              </w:rPr>
              <w:t>）完善现代水网体系建设</w:t>
            </w:r>
          </w:p>
        </w:tc>
      </w:tr>
      <w:tr w14:paraId="0CE7D786">
        <w:tblPrEx>
          <w:tblCellMar>
            <w:top w:w="0" w:type="dxa"/>
            <w:left w:w="108" w:type="dxa"/>
            <w:bottom w:w="0" w:type="dxa"/>
            <w:right w:w="108" w:type="dxa"/>
          </w:tblCellMar>
        </w:tblPrEx>
        <w:trPr>
          <w:trHeight w:val="140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C01459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26</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04E55BD2">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重点建设银川都市圈中线供水工程（河东灌区骨干）、银川都市圈西线供水平罗县配套工程等水资源配置工程</w:t>
            </w:r>
            <w:r>
              <w:rPr>
                <w:rFonts w:hint="eastAsia" w:cs="Times New Roman"/>
                <w:color w:val="000000"/>
                <w:sz w:val="22"/>
                <w:szCs w:val="22"/>
                <w:lang w:bidi="ar"/>
              </w:rPr>
              <w:t>。</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076A4E8">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1.完成</w:t>
            </w:r>
            <w:r>
              <w:rPr>
                <w:rFonts w:cs="Times New Roman"/>
                <w:color w:val="000000"/>
                <w:sz w:val="22"/>
                <w:szCs w:val="22"/>
                <w:lang w:bidi="ar"/>
              </w:rPr>
              <w:t>银川都市圈中线供水工程</w:t>
            </w:r>
            <w:r>
              <w:rPr>
                <w:rFonts w:hint="eastAsia" w:cs="Times New Roman"/>
                <w:color w:val="000000"/>
                <w:sz w:val="22"/>
                <w:szCs w:val="22"/>
                <w:lang w:bidi="ar"/>
              </w:rPr>
              <w:t>、</w:t>
            </w:r>
            <w:r>
              <w:rPr>
                <w:rFonts w:cs="Times New Roman"/>
                <w:color w:val="000000"/>
                <w:sz w:val="22"/>
                <w:szCs w:val="22"/>
                <w:lang w:bidi="ar"/>
              </w:rPr>
              <w:t>银川都市圈城乡西线供水平罗县配套工程水资源配置工程</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814DD94">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6698EE3">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fldChar w:fldCharType="begin"/>
            </w:r>
            <w:r>
              <w:rPr>
                <w:rFonts w:hint="eastAsia" w:cs="Times New Roman"/>
                <w:color w:val="000000"/>
                <w:sz w:val="22"/>
                <w:szCs w:val="22"/>
                <w:lang w:bidi="ar"/>
              </w:rPr>
              <w:instrText xml:space="preserve"> HYPERLINK "https://aiqicha.baidu.com/company_detail_16352274371225" \t "https://cn.bing.com/_blank" </w:instrText>
            </w:r>
            <w:r>
              <w:rPr>
                <w:rFonts w:hint="eastAsia" w:cs="Times New Roman"/>
                <w:color w:val="000000"/>
                <w:sz w:val="22"/>
                <w:szCs w:val="22"/>
                <w:lang w:bidi="ar"/>
              </w:rPr>
              <w:fldChar w:fldCharType="separate"/>
            </w:r>
            <w:r>
              <w:rPr>
                <w:rFonts w:hint="eastAsia" w:cs="Times New Roman"/>
                <w:color w:val="000000"/>
                <w:sz w:val="22"/>
                <w:szCs w:val="22"/>
                <w:lang w:bidi="ar"/>
              </w:rPr>
              <w:t>宁夏水投平罗水务有限公司</w:t>
            </w:r>
            <w:r>
              <w:rPr>
                <w:rFonts w:hint="eastAsia" w:cs="Times New Roman"/>
                <w:color w:val="000000"/>
                <w:sz w:val="22"/>
                <w:szCs w:val="22"/>
                <w:lang w:bidi="ar"/>
              </w:rPr>
              <w:fldChar w:fldCharType="end"/>
            </w:r>
            <w:r>
              <w:rPr>
                <w:rFonts w:hint="eastAsia" w:cs="Times New Roman"/>
                <w:color w:val="000000"/>
                <w:sz w:val="22"/>
                <w:szCs w:val="22"/>
                <w:lang w:bidi="ar"/>
              </w:rPr>
              <w:t>、</w:t>
            </w:r>
            <w:r>
              <w:rPr>
                <w:rFonts w:cs="Times New Roman"/>
                <w:color w:val="000000"/>
                <w:sz w:val="22"/>
                <w:szCs w:val="22"/>
                <w:lang w:bidi="ar"/>
              </w:rPr>
              <w:t>相关部门、</w:t>
            </w:r>
            <w:r>
              <w:rPr>
                <w:rFonts w:hint="eastAsia" w:cs="Times New Roman"/>
                <w:color w:val="000000"/>
                <w:sz w:val="22"/>
                <w:szCs w:val="22"/>
                <w:lang w:bidi="ar"/>
              </w:rPr>
              <w:t>各</w:t>
            </w:r>
            <w:r>
              <w:rPr>
                <w:rFonts w:cs="Times New Roman"/>
                <w:color w:val="000000"/>
                <w:sz w:val="22"/>
                <w:szCs w:val="22"/>
                <w:lang w:bidi="ar"/>
              </w:rPr>
              <w:t>乡镇</w:t>
            </w:r>
          </w:p>
        </w:tc>
      </w:tr>
      <w:tr w14:paraId="6360F78B">
        <w:tblPrEx>
          <w:tblCellMar>
            <w:top w:w="0" w:type="dxa"/>
            <w:left w:w="108" w:type="dxa"/>
            <w:bottom w:w="0" w:type="dxa"/>
            <w:right w:w="108" w:type="dxa"/>
          </w:tblCellMar>
        </w:tblPrEx>
        <w:trPr>
          <w:trHeight w:val="1586"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EFB523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27</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7A535816">
            <w:pPr>
              <w:widowControl/>
              <w:snapToGrid/>
              <w:spacing w:line="300" w:lineRule="exact"/>
              <w:ind w:firstLine="0" w:firstLineChars="0"/>
              <w:jc w:val="both"/>
              <w:rPr>
                <w:rFonts w:hint="eastAsia" w:cs="Times New Roman"/>
                <w:color w:val="000000"/>
                <w:sz w:val="22"/>
                <w:szCs w:val="22"/>
                <w:lang w:bidi="ar"/>
              </w:rPr>
            </w:pPr>
            <w:r>
              <w:rPr>
                <w:rFonts w:cs="Times New Roman"/>
                <w:color w:val="000000"/>
                <w:sz w:val="22"/>
                <w:szCs w:val="22"/>
                <w:lang w:bidi="ar"/>
              </w:rPr>
              <w:t>建设平罗县“互联网+城乡供水”工程</w:t>
            </w:r>
            <w:r>
              <w:rPr>
                <w:rFonts w:hint="eastAsia" w:cs="Times New Roman"/>
                <w:color w:val="000000"/>
                <w:sz w:val="22"/>
                <w:szCs w:val="22"/>
                <w:lang w:bidi="ar"/>
              </w:rPr>
              <w:t>，</w:t>
            </w:r>
            <w:r>
              <w:rPr>
                <w:rFonts w:cs="Times New Roman"/>
                <w:color w:val="000000"/>
                <w:sz w:val="22"/>
                <w:szCs w:val="22"/>
                <w:lang w:bidi="ar"/>
              </w:rPr>
              <w:t>进一步提升平罗县城乡供水保障能力，实现城乡供水一体化、均等化</w:t>
            </w:r>
            <w:r>
              <w:rPr>
                <w:rFonts w:hint="eastAsia" w:cs="Times New Roman"/>
                <w:color w:val="000000"/>
                <w:sz w:val="22"/>
                <w:szCs w:val="22"/>
                <w:lang w:bidi="ar"/>
              </w:rPr>
              <w:t>。</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2E172D2">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2.实施</w:t>
            </w:r>
            <w:r>
              <w:rPr>
                <w:rFonts w:cs="Times New Roman"/>
                <w:color w:val="000000"/>
                <w:sz w:val="22"/>
                <w:szCs w:val="22"/>
                <w:lang w:bidi="ar"/>
              </w:rPr>
              <w:t>平罗县“互联网+城乡供水"工程(河西地区</w:t>
            </w:r>
            <w:r>
              <w:rPr>
                <w:rFonts w:hint="eastAsia" w:cs="Times New Roman"/>
                <w:color w:val="000000"/>
                <w:sz w:val="22"/>
                <w:szCs w:val="22"/>
                <w:lang w:bidi="ar"/>
              </w:rPr>
              <w:t>)、</w:t>
            </w:r>
            <w:r>
              <w:rPr>
                <w:rFonts w:cs="Times New Roman"/>
                <w:color w:val="000000"/>
                <w:sz w:val="22"/>
                <w:szCs w:val="22"/>
                <w:lang w:bidi="ar"/>
              </w:rPr>
              <w:t>平罗县“互联网+城乡供水"工程(河东地区</w:t>
            </w:r>
            <w:r>
              <w:rPr>
                <w:rFonts w:hint="eastAsia" w:cs="Times New Roman"/>
                <w:color w:val="000000"/>
                <w:sz w:val="22"/>
                <w:szCs w:val="22"/>
                <w:lang w:bidi="ar"/>
              </w:rPr>
              <w:t>)、</w:t>
            </w:r>
            <w:r>
              <w:rPr>
                <w:rFonts w:cs="Times New Roman"/>
                <w:color w:val="000000"/>
                <w:sz w:val="22"/>
                <w:szCs w:val="22"/>
                <w:lang w:bidi="ar"/>
              </w:rPr>
              <w:t>平罗县河西地区城乡供水水源替换工程</w:t>
            </w:r>
            <w:r>
              <w:rPr>
                <w:rFonts w:hint="eastAsia" w:cs="Times New Roman"/>
                <w:color w:val="000000"/>
                <w:sz w:val="22"/>
                <w:szCs w:val="22"/>
                <w:lang w:bidi="ar"/>
              </w:rPr>
              <w:t>等</w:t>
            </w:r>
            <w:r>
              <w:rPr>
                <w:rFonts w:cs="Times New Roman"/>
                <w:color w:val="000000"/>
                <w:sz w:val="22"/>
                <w:szCs w:val="22"/>
                <w:lang w:bidi="ar"/>
              </w:rPr>
              <w:t>城乡供水一体化工程</w:t>
            </w:r>
            <w:r>
              <w:rPr>
                <w:rFonts w:hint="eastAsia" w:cs="Times New Roman"/>
                <w:color w:val="000000"/>
                <w:sz w:val="22"/>
                <w:szCs w:val="22"/>
                <w:lang w:bidi="ar"/>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B449B83">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EFAC2F5">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平罗县德渊水务有限公司、宁夏水投平罗水务有限公司、</w:t>
            </w:r>
            <w:r>
              <w:rPr>
                <w:rFonts w:cs="Times New Roman"/>
                <w:color w:val="000000"/>
                <w:sz w:val="22"/>
                <w:szCs w:val="22"/>
                <w:lang w:bidi="ar"/>
              </w:rPr>
              <w:t>相关部门、</w:t>
            </w:r>
            <w:r>
              <w:rPr>
                <w:rFonts w:hint="eastAsia" w:cs="Times New Roman"/>
                <w:color w:val="000000"/>
                <w:sz w:val="22"/>
                <w:szCs w:val="22"/>
                <w:lang w:bidi="ar"/>
              </w:rPr>
              <w:t>各</w:t>
            </w:r>
            <w:r>
              <w:rPr>
                <w:rFonts w:cs="Times New Roman"/>
                <w:color w:val="000000"/>
                <w:sz w:val="22"/>
                <w:szCs w:val="22"/>
                <w:lang w:bidi="ar"/>
              </w:rPr>
              <w:t>乡镇</w:t>
            </w:r>
            <w:r>
              <w:rPr>
                <w:rFonts w:hint="eastAsia" w:cs="Times New Roman"/>
                <w:color w:val="000000"/>
                <w:sz w:val="22"/>
                <w:szCs w:val="22"/>
                <w:lang w:bidi="ar"/>
              </w:rPr>
              <w:t>（农场）</w:t>
            </w:r>
          </w:p>
        </w:tc>
      </w:tr>
      <w:tr w14:paraId="5815E931">
        <w:tblPrEx>
          <w:tblCellMar>
            <w:top w:w="0" w:type="dxa"/>
            <w:left w:w="108" w:type="dxa"/>
            <w:bottom w:w="0" w:type="dxa"/>
            <w:right w:w="108" w:type="dxa"/>
          </w:tblCellMar>
        </w:tblPrEx>
        <w:trPr>
          <w:trHeight w:val="613"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4EDCE573">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五、执行刚性约束，加强取水用水管控</w:t>
            </w:r>
          </w:p>
        </w:tc>
      </w:tr>
      <w:tr w14:paraId="2079EC00">
        <w:tblPrEx>
          <w:tblCellMar>
            <w:top w:w="0" w:type="dxa"/>
            <w:left w:w="108" w:type="dxa"/>
            <w:bottom w:w="0" w:type="dxa"/>
            <w:right w:w="108" w:type="dxa"/>
          </w:tblCellMar>
        </w:tblPrEx>
        <w:trPr>
          <w:trHeight w:val="607"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61AD5342">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（十</w:t>
            </w:r>
            <w:r>
              <w:rPr>
                <w:rFonts w:hint="eastAsia" w:cs="Times New Roman"/>
                <w:b/>
                <w:bCs/>
                <w:color w:val="000000"/>
                <w:sz w:val="22"/>
                <w:szCs w:val="22"/>
                <w:lang w:bidi="ar"/>
              </w:rPr>
              <w:t>四</w:t>
            </w:r>
            <w:r>
              <w:rPr>
                <w:rFonts w:cs="Times New Roman"/>
                <w:b/>
                <w:bCs/>
                <w:color w:val="000000"/>
                <w:sz w:val="22"/>
                <w:szCs w:val="22"/>
                <w:lang w:bidi="ar"/>
              </w:rPr>
              <w:t>）严格水资源论证</w:t>
            </w:r>
          </w:p>
        </w:tc>
      </w:tr>
      <w:tr w14:paraId="55CBACF3">
        <w:tblPrEx>
          <w:tblCellMar>
            <w:top w:w="0" w:type="dxa"/>
            <w:left w:w="108" w:type="dxa"/>
            <w:bottom w:w="0" w:type="dxa"/>
            <w:right w:w="108" w:type="dxa"/>
          </w:tblCellMar>
        </w:tblPrEx>
        <w:trPr>
          <w:trHeight w:val="1274"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5D9E1E6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28</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3EA7FD5A">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以水而定确定产业布局。制定国民经济和社会发展规划、国土空间总体规划以及重大产业政策时，应当与水资源条件相适应，并进行科学论证。</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7D25ECC8">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工业、农业、畜牧业、林业、能源、自然资源开发等规划，重大产业、项目布局以及各类开发区、新区规划，涉及水资源开发利用的，应进行规划水资源论证，未经论证或经论证不符合水资源强制性约束控制指标的，审批机关不得批准该规划。</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2953701">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A743B7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发改局</w:t>
            </w:r>
          </w:p>
        </w:tc>
      </w:tr>
      <w:tr w14:paraId="5B5E8CA8">
        <w:tblPrEx>
          <w:tblCellMar>
            <w:top w:w="0" w:type="dxa"/>
            <w:left w:w="108" w:type="dxa"/>
            <w:bottom w:w="0" w:type="dxa"/>
            <w:right w:w="108" w:type="dxa"/>
          </w:tblCellMar>
        </w:tblPrEx>
        <w:trPr>
          <w:trHeight w:val="141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571ACC9">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5C155E">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CE6E449">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公路建设项目涉及水资源开发利用的，在开工前应严格开展水资源论证，并依法办理取水许可等手续，未办理的不得开工建设。鼓励公路建设项目应用</w:t>
            </w:r>
            <w:r>
              <w:rPr>
                <w:rFonts w:cs="Times New Roman"/>
                <w:color w:val="000000"/>
                <w:sz w:val="22"/>
                <w:szCs w:val="22"/>
                <w:lang w:bidi="ar"/>
              </w:rPr>
              <w:t>“</w:t>
            </w:r>
            <w:r>
              <w:rPr>
                <w:rFonts w:hint="eastAsia" w:cs="Times New Roman"/>
                <w:color w:val="000000"/>
                <w:sz w:val="22"/>
                <w:szCs w:val="22"/>
                <w:lang w:bidi="ar"/>
              </w:rPr>
              <w:t>四新技术</w:t>
            </w:r>
            <w:r>
              <w:rPr>
                <w:rFonts w:cs="Times New Roman"/>
                <w:color w:val="000000"/>
                <w:sz w:val="22"/>
                <w:szCs w:val="22"/>
                <w:lang w:bidi="ar"/>
              </w:rPr>
              <w:t>”</w:t>
            </w:r>
            <w:r>
              <w:rPr>
                <w:rFonts w:hint="eastAsia" w:cs="Times New Roman"/>
                <w:color w:val="000000"/>
                <w:sz w:val="22"/>
                <w:szCs w:val="22"/>
                <w:lang w:bidi="ar"/>
              </w:rPr>
              <w:t>，推广节水施工和回水利用，提高水资源利用率。</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05DC554">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408EF3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交通运输局</w:t>
            </w:r>
          </w:p>
        </w:tc>
      </w:tr>
      <w:tr w14:paraId="66F2C4E9">
        <w:tblPrEx>
          <w:tblCellMar>
            <w:top w:w="0" w:type="dxa"/>
            <w:left w:w="108" w:type="dxa"/>
            <w:bottom w:w="0" w:type="dxa"/>
            <w:right w:w="108" w:type="dxa"/>
          </w:tblCellMar>
        </w:tblPrEx>
        <w:trPr>
          <w:trHeight w:val="1521"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79D72069">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29</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087BA83">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严格建设项目水资源论证制度和取水许可监管。对未经论证或者经论证不符合要求的，不予办理取水许可。未经批准不得擅自改变水资源用途。</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664311E">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严格取水总量和定额管控，开展建设项目水资源论证和取水审批情况检查评估工作，严格把好水资源论证和取水许可审批关。</w:t>
            </w:r>
          </w:p>
          <w:p w14:paraId="635A2EC1">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强化取用水监管，开展取水单位取用水情况抽查，指导取水单位严格落实取水许可制度，不得擅自改变水资源用途。</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362AF29">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4B86BC7">
            <w:pPr>
              <w:widowControl/>
              <w:snapToGrid/>
              <w:spacing w:line="300" w:lineRule="exact"/>
              <w:ind w:firstLine="181"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50195D5C">
        <w:tblPrEx>
          <w:tblCellMar>
            <w:top w:w="0" w:type="dxa"/>
            <w:left w:w="108" w:type="dxa"/>
            <w:bottom w:w="0" w:type="dxa"/>
            <w:right w:w="108" w:type="dxa"/>
          </w:tblCellMar>
        </w:tblPrEx>
        <w:trPr>
          <w:trHeight w:val="496"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3D5F2E12">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（十五）加大取用水精细化管理水平</w:t>
            </w:r>
          </w:p>
        </w:tc>
      </w:tr>
      <w:tr w14:paraId="231C8490">
        <w:tblPrEx>
          <w:tblCellMar>
            <w:top w:w="0" w:type="dxa"/>
            <w:left w:w="108" w:type="dxa"/>
            <w:bottom w:w="0" w:type="dxa"/>
            <w:right w:w="108" w:type="dxa"/>
          </w:tblCellMar>
        </w:tblPrEx>
        <w:trPr>
          <w:trHeight w:val="580"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01335003">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30</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5B925C51">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落实国家强制性用水定额管理制度，补充修订覆盖农业、工业、服务业和城乡生活在内的行业用水定额标准。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DC4E650">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严格落实高耗水服务业强制性用水定额。</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E12AEFA">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F82C2BB">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089CD2FA">
        <w:tblPrEx>
          <w:tblCellMar>
            <w:top w:w="0" w:type="dxa"/>
            <w:left w:w="108" w:type="dxa"/>
            <w:bottom w:w="0" w:type="dxa"/>
            <w:right w:w="108" w:type="dxa"/>
          </w:tblCellMar>
        </w:tblPrEx>
        <w:trPr>
          <w:trHeight w:val="878"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0B7020">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1F33D37">
            <w:pPr>
              <w:widowControl/>
              <w:snapToGrid/>
              <w:spacing w:line="300" w:lineRule="exact"/>
              <w:ind w:firstLine="181" w:firstLineChars="0"/>
              <w:jc w:val="both"/>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EA019F0">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严格落实高耗水工业强制性用水定额。</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347D0E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3987EF5">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发改局、工业园区管委会</w:t>
            </w:r>
          </w:p>
        </w:tc>
      </w:tr>
      <w:tr w14:paraId="3AC40BAA">
        <w:tblPrEx>
          <w:tblCellMar>
            <w:top w:w="0" w:type="dxa"/>
            <w:left w:w="108" w:type="dxa"/>
            <w:bottom w:w="0" w:type="dxa"/>
            <w:right w:w="108" w:type="dxa"/>
          </w:tblCellMar>
        </w:tblPrEx>
        <w:trPr>
          <w:trHeight w:val="100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8F2E813">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31</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41239D5B">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新增取用水项目全面实施节水评价，用水水平不符合行业定额标准的，水资源论证报告不予审查通过。</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15ACAE48">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落实《宁夏回族自治区节水评价技术导则》，开展节水评价，对不符合水资源强制性约束管控指标要求的不予审批，推动新增用水项目用水定额达到先进值和强制性用水定额标准要求。</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96DBD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BA52698">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2CE0A26E">
        <w:tblPrEx>
          <w:tblCellMar>
            <w:top w:w="0" w:type="dxa"/>
            <w:left w:w="108" w:type="dxa"/>
            <w:bottom w:w="0" w:type="dxa"/>
            <w:right w:w="108" w:type="dxa"/>
          </w:tblCellMar>
        </w:tblPrEx>
        <w:trPr>
          <w:trHeight w:val="788"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4B559CC0">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32</w:t>
            </w:r>
          </w:p>
        </w:tc>
        <w:tc>
          <w:tcPr>
            <w:tcW w:w="3146" w:type="dxa"/>
            <w:tcBorders>
              <w:top w:val="single" w:color="auto" w:sz="4" w:space="0"/>
              <w:left w:val="single" w:color="auto" w:sz="4" w:space="0"/>
              <w:bottom w:val="single" w:color="auto" w:sz="4" w:space="0"/>
              <w:right w:val="single" w:color="auto" w:sz="4" w:space="0"/>
            </w:tcBorders>
            <w:noWrap/>
            <w:vAlign w:val="center"/>
          </w:tcPr>
          <w:p w14:paraId="5565A10B">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开展超定额用水核查行动。</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276D4D9">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制定超定额用水核查行动方案，开展各领域用水定额对标达标、超定额用水核查，建立超定额用水单位清单，对已建项目不符合强制性用水定额要求的，必须实行节水改造。</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B278B5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48F38E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住建局、工信局</w:t>
            </w:r>
          </w:p>
        </w:tc>
      </w:tr>
      <w:tr w14:paraId="6CB57FDE">
        <w:tblPrEx>
          <w:tblCellMar>
            <w:top w:w="0" w:type="dxa"/>
            <w:left w:w="108" w:type="dxa"/>
            <w:bottom w:w="0" w:type="dxa"/>
            <w:right w:w="108" w:type="dxa"/>
          </w:tblCellMar>
        </w:tblPrEx>
        <w:trPr>
          <w:trHeight w:val="557"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64D4F4F5">
            <w:pPr>
              <w:widowControl/>
              <w:snapToGrid/>
              <w:spacing w:line="300" w:lineRule="exact"/>
              <w:ind w:firstLine="0" w:firstLineChars="0"/>
              <w:jc w:val="left"/>
              <w:rPr>
                <w:rFonts w:hint="eastAsia" w:cs="Times New Roman"/>
                <w:color w:val="000000"/>
                <w:sz w:val="22"/>
                <w:szCs w:val="22"/>
                <w:lang w:bidi="ar"/>
              </w:rPr>
            </w:pPr>
            <w:r>
              <w:rPr>
                <w:rFonts w:hint="eastAsia" w:cs="Times New Roman"/>
                <w:b/>
                <w:bCs/>
                <w:color w:val="000000"/>
                <w:sz w:val="22"/>
                <w:szCs w:val="22"/>
                <w:lang w:bidi="ar"/>
              </w:rPr>
              <w:t>（十六）</w:t>
            </w:r>
            <w:r>
              <w:rPr>
                <w:rFonts w:cs="Times New Roman"/>
                <w:b/>
                <w:bCs/>
                <w:color w:val="000000"/>
                <w:sz w:val="22"/>
                <w:szCs w:val="22"/>
                <w:lang w:bidi="ar"/>
              </w:rPr>
              <w:t>完善水资源监控体系</w:t>
            </w:r>
          </w:p>
        </w:tc>
      </w:tr>
      <w:tr w14:paraId="2F42B983">
        <w:tblPrEx>
          <w:tblCellMar>
            <w:top w:w="0" w:type="dxa"/>
            <w:left w:w="108" w:type="dxa"/>
            <w:bottom w:w="0" w:type="dxa"/>
            <w:right w:w="108" w:type="dxa"/>
          </w:tblCellMar>
        </w:tblPrEx>
        <w:trPr>
          <w:trHeight w:val="102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85C2EBE">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33</w:t>
            </w:r>
          </w:p>
        </w:tc>
        <w:tc>
          <w:tcPr>
            <w:tcW w:w="3146" w:type="dxa"/>
            <w:tcBorders>
              <w:top w:val="single" w:color="auto" w:sz="4" w:space="0"/>
              <w:left w:val="single" w:color="auto" w:sz="4" w:space="0"/>
              <w:bottom w:val="single" w:color="auto" w:sz="4" w:space="0"/>
              <w:right w:val="single" w:color="auto" w:sz="4" w:space="0"/>
            </w:tcBorders>
            <w:noWrap/>
            <w:vAlign w:val="center"/>
          </w:tcPr>
          <w:p w14:paraId="440E9C43">
            <w:pPr>
              <w:widowControl/>
              <w:snapToGrid/>
              <w:spacing w:line="300" w:lineRule="exact"/>
              <w:ind w:firstLine="0" w:firstLineChars="0"/>
              <w:jc w:val="both"/>
              <w:rPr>
                <w:rFonts w:hint="eastAsia" w:cs="Times New Roman"/>
                <w:color w:val="000000"/>
                <w:sz w:val="22"/>
                <w:szCs w:val="22"/>
                <w:lang w:bidi="ar"/>
              </w:rPr>
            </w:pPr>
            <w:r>
              <w:rPr>
                <w:rFonts w:hint="eastAsia" w:cs="Times New Roman"/>
                <w:color w:val="000000"/>
                <w:sz w:val="22"/>
                <w:szCs w:val="22"/>
                <w:lang w:bidi="ar"/>
              </w:rPr>
              <w:t>加强饮用水水源地等水量水质监测设施建设。</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5B51931D">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1.持续完善地下水监测网络体系，开展地下水动态监测。</w:t>
            </w:r>
          </w:p>
          <w:p w14:paraId="0B5B6975">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2.落实《宁夏回族自治区水资源监控总体实施方案》，对重要河湖水量监测全覆盖，大中型灌区取水、非农用水计量率达到90%以上。</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61C7579">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自然资源局</w:t>
            </w:r>
          </w:p>
          <w:p w14:paraId="27AAB21F">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56002E2">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各乡镇（农场）</w:t>
            </w:r>
          </w:p>
        </w:tc>
      </w:tr>
      <w:tr w14:paraId="75910937">
        <w:tblPrEx>
          <w:tblCellMar>
            <w:top w:w="0" w:type="dxa"/>
            <w:left w:w="108" w:type="dxa"/>
            <w:bottom w:w="0" w:type="dxa"/>
            <w:right w:w="108" w:type="dxa"/>
          </w:tblCellMar>
        </w:tblPrEx>
        <w:trPr>
          <w:trHeight w:val="1260"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6F892DD8">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34</w:t>
            </w:r>
          </w:p>
        </w:tc>
        <w:tc>
          <w:tcPr>
            <w:tcW w:w="3146" w:type="dxa"/>
            <w:tcBorders>
              <w:top w:val="single" w:color="auto" w:sz="4" w:space="0"/>
              <w:left w:val="single" w:color="auto" w:sz="4" w:space="0"/>
              <w:bottom w:val="single" w:color="auto" w:sz="4" w:space="0"/>
              <w:right w:val="single" w:color="auto" w:sz="4" w:space="0"/>
            </w:tcBorders>
            <w:noWrap/>
            <w:vAlign w:val="center"/>
          </w:tcPr>
          <w:p w14:paraId="0DA14699">
            <w:pPr>
              <w:widowControl/>
              <w:snapToGrid/>
              <w:spacing w:line="300" w:lineRule="exact"/>
              <w:ind w:firstLine="0" w:firstLineChars="0"/>
              <w:jc w:val="both"/>
              <w:rPr>
                <w:rFonts w:hint="eastAsia" w:cs="Times New Roman"/>
                <w:color w:val="000000"/>
                <w:sz w:val="22"/>
                <w:szCs w:val="22"/>
                <w:lang w:bidi="ar"/>
              </w:rPr>
            </w:pPr>
            <w:r>
              <w:rPr>
                <w:rFonts w:hint="eastAsia" w:cs="Times New Roman"/>
                <w:color w:val="000000"/>
                <w:sz w:val="22"/>
                <w:szCs w:val="22"/>
                <w:lang w:bidi="ar"/>
              </w:rPr>
              <w:t>推动水资源监管、数字节水等平台建设，建立信息整合与共享机制，强化水资源预报预警预演预案能力。</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D9EC8B0">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完善水资源监管和数字节水平台建设，实现县级水资源管理信息贯通，对超许可、超计划取水实时预警，提升数字化监管能力。</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3064162">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D4EAE4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3C951634">
        <w:tblPrEx>
          <w:tblCellMar>
            <w:top w:w="0" w:type="dxa"/>
            <w:left w:w="108" w:type="dxa"/>
            <w:bottom w:w="0" w:type="dxa"/>
            <w:right w:w="108" w:type="dxa"/>
          </w:tblCellMar>
        </w:tblPrEx>
        <w:trPr>
          <w:trHeight w:val="80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1604D61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35</w:t>
            </w:r>
          </w:p>
        </w:tc>
        <w:tc>
          <w:tcPr>
            <w:tcW w:w="3146" w:type="dxa"/>
            <w:tcBorders>
              <w:top w:val="single" w:color="auto" w:sz="4" w:space="0"/>
              <w:left w:val="single" w:color="auto" w:sz="4" w:space="0"/>
              <w:bottom w:val="single" w:color="auto" w:sz="4" w:space="0"/>
              <w:right w:val="single" w:color="auto" w:sz="4" w:space="0"/>
            </w:tcBorders>
            <w:noWrap/>
            <w:vAlign w:val="center"/>
          </w:tcPr>
          <w:p w14:paraId="2E05A1E2">
            <w:pPr>
              <w:widowControl/>
              <w:snapToGrid/>
              <w:spacing w:line="300" w:lineRule="exact"/>
              <w:ind w:firstLine="0" w:firstLineChars="0"/>
              <w:jc w:val="both"/>
              <w:rPr>
                <w:rFonts w:hint="eastAsia" w:cs="Times New Roman"/>
                <w:color w:val="000000"/>
                <w:sz w:val="22"/>
                <w:szCs w:val="22"/>
                <w:lang w:bidi="ar"/>
              </w:rPr>
            </w:pPr>
            <w:r>
              <w:rPr>
                <w:rFonts w:hint="eastAsia" w:cs="Times New Roman"/>
                <w:color w:val="000000"/>
                <w:sz w:val="22"/>
                <w:szCs w:val="22"/>
                <w:lang w:bidi="ar"/>
              </w:rPr>
              <w:t>完善部门统计制度，健全水资源消耗统计指标。</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DFDAD1D">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1.完善用水户名录，强化用水统计管理。</w:t>
            </w:r>
          </w:p>
          <w:p w14:paraId="653CB26B">
            <w:pPr>
              <w:widowControl/>
              <w:snapToGrid/>
              <w:spacing w:line="300" w:lineRule="exact"/>
              <w:ind w:firstLine="0" w:firstLineChars="0"/>
              <w:jc w:val="left"/>
              <w:rPr>
                <w:rFonts w:hint="eastAsia" w:cs="Times New Roman"/>
                <w:color w:val="000000"/>
                <w:sz w:val="22"/>
                <w:szCs w:val="22"/>
                <w:lang w:bidi="ar"/>
              </w:rPr>
            </w:pPr>
            <w:r>
              <w:rPr>
                <w:rFonts w:hint="eastAsia" w:cs="Times New Roman"/>
                <w:color w:val="000000"/>
                <w:sz w:val="22"/>
                <w:szCs w:val="22"/>
                <w:lang w:bidi="ar"/>
              </w:rPr>
              <w:t>2.建立规模以上工业用水统计台账。</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D7E03F">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6DD410F7">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工信局</w:t>
            </w:r>
          </w:p>
        </w:tc>
      </w:tr>
      <w:tr w14:paraId="6F82D6B7">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1FE2DD5">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六、推动改革创新，完善管理体制机制</w:t>
            </w:r>
          </w:p>
        </w:tc>
      </w:tr>
      <w:tr w14:paraId="73138DB9">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580F448C">
            <w:pPr>
              <w:widowControl/>
              <w:snapToGrid/>
              <w:spacing w:line="300" w:lineRule="exact"/>
              <w:ind w:firstLine="0" w:firstLineChars="0"/>
              <w:jc w:val="left"/>
              <w:rPr>
                <w:rFonts w:cs="Times New Roman"/>
                <w:b/>
                <w:bCs/>
                <w:color w:val="000000"/>
                <w:sz w:val="22"/>
                <w:szCs w:val="22"/>
                <w:lang w:bidi="ar"/>
              </w:rPr>
            </w:pPr>
            <w:r>
              <w:rPr>
                <w:rFonts w:hint="eastAsia" w:cs="Times New Roman"/>
                <w:b/>
                <w:bCs/>
                <w:color w:val="000000"/>
                <w:sz w:val="22"/>
                <w:szCs w:val="22"/>
                <w:lang w:bidi="ar"/>
              </w:rPr>
              <w:t>（十七）深化用水权改革</w:t>
            </w:r>
          </w:p>
        </w:tc>
      </w:tr>
      <w:tr w14:paraId="72552804">
        <w:tblPrEx>
          <w:tblCellMar>
            <w:top w:w="0" w:type="dxa"/>
            <w:left w:w="108" w:type="dxa"/>
            <w:bottom w:w="0" w:type="dxa"/>
            <w:right w:w="108" w:type="dxa"/>
          </w:tblCellMar>
        </w:tblPrEx>
        <w:trPr>
          <w:trHeight w:val="75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2B43548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36</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BF605F6">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实行工业用水权有偿取得。</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49F77C7F">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规范有偿使用费征收使用管理，积极培育水权交易市场，开展用水权回购、收储、调控等，盘活尚有余量或闲置的水权指标。</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DE5FE5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AB67E23">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财政局</w:t>
            </w:r>
          </w:p>
        </w:tc>
      </w:tr>
      <w:tr w14:paraId="793584BF">
        <w:tblPrEx>
          <w:tblCellMar>
            <w:top w:w="0" w:type="dxa"/>
            <w:left w:w="108" w:type="dxa"/>
            <w:bottom w:w="0" w:type="dxa"/>
            <w:right w:w="108" w:type="dxa"/>
          </w:tblCellMar>
        </w:tblPrEx>
        <w:trPr>
          <w:trHeight w:val="764"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BAD623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37</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2F89A087">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建立用水权回购、收储调控等机制。</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29205B12">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建立健全用水权收储机制，创新用水权收储模式，引导国有企业和金融机构参与用水权收储交易，调动市场主体交易积极性。</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6312E1D">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56CC11CA">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平罗工业园区管委会</w:t>
            </w:r>
          </w:p>
        </w:tc>
      </w:tr>
      <w:tr w14:paraId="35D599EB">
        <w:tblPrEx>
          <w:tblCellMar>
            <w:top w:w="0" w:type="dxa"/>
            <w:left w:w="108" w:type="dxa"/>
            <w:bottom w:w="0" w:type="dxa"/>
            <w:right w:w="108" w:type="dxa"/>
          </w:tblCellMar>
        </w:tblPrEx>
        <w:trPr>
          <w:trHeight w:val="807"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02F6A65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38</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6EF80CE8">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严格落实用水权交易收益分配制度。</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91DACFE">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建立健全用水权交易收益分配和监管机制，引导鼓励用水户将闲置用水权交易出售，激发用水权交易市场活力。</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91F1496">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3B4FF964">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财政局</w:t>
            </w:r>
          </w:p>
        </w:tc>
      </w:tr>
      <w:tr w14:paraId="0CAF1401">
        <w:tblPrEx>
          <w:tblCellMar>
            <w:top w:w="0" w:type="dxa"/>
            <w:left w:w="108" w:type="dxa"/>
            <w:bottom w:w="0" w:type="dxa"/>
            <w:right w:w="108" w:type="dxa"/>
          </w:tblCellMar>
        </w:tblPrEx>
        <w:trPr>
          <w:trHeight w:val="1695" w:hRule="atLeast"/>
        </w:trPr>
        <w:tc>
          <w:tcPr>
            <w:tcW w:w="776" w:type="dxa"/>
            <w:tcBorders>
              <w:top w:val="single" w:color="auto" w:sz="4" w:space="0"/>
              <w:left w:val="single" w:color="auto" w:sz="4" w:space="0"/>
              <w:bottom w:val="single" w:color="auto" w:sz="4" w:space="0"/>
              <w:right w:val="single" w:color="auto" w:sz="4" w:space="0"/>
            </w:tcBorders>
            <w:noWrap w:val="0"/>
            <w:vAlign w:val="center"/>
          </w:tcPr>
          <w:p w14:paraId="31F1A25F">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39</w:t>
            </w:r>
          </w:p>
        </w:tc>
        <w:tc>
          <w:tcPr>
            <w:tcW w:w="3146" w:type="dxa"/>
            <w:tcBorders>
              <w:top w:val="single" w:color="auto" w:sz="4" w:space="0"/>
              <w:left w:val="single" w:color="auto" w:sz="4" w:space="0"/>
              <w:bottom w:val="single" w:color="auto" w:sz="4" w:space="0"/>
              <w:right w:val="single" w:color="auto" w:sz="4" w:space="0"/>
            </w:tcBorders>
            <w:noWrap w:val="0"/>
            <w:vAlign w:val="center"/>
          </w:tcPr>
          <w:p w14:paraId="3F10F6A2">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探索建立用水权交易激励和投融资机制，创新</w:t>
            </w:r>
            <w:r>
              <w:rPr>
                <w:rFonts w:cs="Times New Roman"/>
                <w:color w:val="000000"/>
                <w:sz w:val="22"/>
                <w:szCs w:val="22"/>
                <w:lang w:bidi="ar"/>
              </w:rPr>
              <w:t>“</w:t>
            </w:r>
            <w:r>
              <w:rPr>
                <w:rFonts w:hint="eastAsia" w:cs="Times New Roman"/>
                <w:color w:val="000000"/>
                <w:sz w:val="22"/>
                <w:szCs w:val="22"/>
                <w:lang w:bidi="ar"/>
              </w:rPr>
              <w:t>合同节水</w:t>
            </w:r>
            <w:r>
              <w:rPr>
                <w:rFonts w:cs="Times New Roman"/>
                <w:color w:val="000000"/>
                <w:sz w:val="22"/>
                <w:szCs w:val="22"/>
                <w:lang w:bidi="ar"/>
              </w:rPr>
              <w:t>+</w:t>
            </w:r>
            <w:r>
              <w:rPr>
                <w:rFonts w:hint="eastAsia" w:cs="Times New Roman"/>
                <w:color w:val="000000"/>
                <w:sz w:val="22"/>
                <w:szCs w:val="22"/>
                <w:lang w:bidi="ar"/>
              </w:rPr>
              <w:t>水权交易</w:t>
            </w:r>
            <w:r>
              <w:rPr>
                <w:rFonts w:cs="Times New Roman"/>
                <w:color w:val="000000"/>
                <w:sz w:val="22"/>
                <w:szCs w:val="22"/>
                <w:lang w:bidi="ar"/>
              </w:rPr>
              <w:t>”</w:t>
            </w:r>
            <w:r>
              <w:rPr>
                <w:rFonts w:hint="eastAsia" w:cs="Times New Roman"/>
                <w:color w:val="000000"/>
                <w:sz w:val="22"/>
                <w:szCs w:val="22"/>
                <w:lang w:bidi="ar"/>
              </w:rPr>
              <w:t>等模式，鼓励社会资本直接参与节水工程建设及运行养护。</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383346FE">
            <w:pPr>
              <w:widowControl/>
              <w:snapToGrid/>
              <w:spacing w:line="300" w:lineRule="exact"/>
              <w:ind w:firstLine="0" w:firstLineChars="0"/>
              <w:jc w:val="left"/>
              <w:rPr>
                <w:rFonts w:cs="Times New Roman"/>
                <w:color w:val="000000"/>
                <w:sz w:val="22"/>
                <w:szCs w:val="22"/>
                <w:lang w:bidi="ar"/>
              </w:rPr>
            </w:pPr>
            <w:r>
              <w:rPr>
                <w:rFonts w:hint="eastAsia" w:cs="Times New Roman"/>
                <w:color w:val="000000"/>
                <w:sz w:val="22"/>
                <w:szCs w:val="22"/>
                <w:lang w:bidi="ar"/>
              </w:rPr>
              <w:t>落实《宁夏回族自治区金融支持用水权改革的指导意见》，探索建立用水权投融资机制，支持金融机构开发用水权抵（质）押贷款等金融产品。</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EB1BF7">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2855AAB1">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w:t>
            </w:r>
          </w:p>
        </w:tc>
      </w:tr>
      <w:tr w14:paraId="64B23457">
        <w:tblPrEx>
          <w:tblCellMar>
            <w:top w:w="0" w:type="dxa"/>
            <w:left w:w="108" w:type="dxa"/>
            <w:bottom w:w="0" w:type="dxa"/>
            <w:right w:w="108" w:type="dxa"/>
          </w:tblCellMar>
        </w:tblPrEx>
        <w:trPr>
          <w:trHeight w:val="600" w:hRule="atLeast"/>
        </w:trPr>
        <w:tc>
          <w:tcPr>
            <w:tcW w:w="14627" w:type="dxa"/>
            <w:gridSpan w:val="5"/>
            <w:tcBorders>
              <w:top w:val="single" w:color="auto" w:sz="4" w:space="0"/>
              <w:left w:val="single" w:color="auto" w:sz="4" w:space="0"/>
              <w:bottom w:val="single" w:color="auto" w:sz="4" w:space="0"/>
              <w:right w:val="single" w:color="auto" w:sz="4" w:space="0"/>
            </w:tcBorders>
            <w:noWrap w:val="0"/>
            <w:vAlign w:val="center"/>
          </w:tcPr>
          <w:p w14:paraId="4DBC94B6">
            <w:pPr>
              <w:widowControl/>
              <w:snapToGrid/>
              <w:spacing w:line="300" w:lineRule="exact"/>
              <w:ind w:firstLine="0" w:firstLineChars="0"/>
              <w:jc w:val="left"/>
              <w:rPr>
                <w:rFonts w:cs="Times New Roman"/>
                <w:b/>
                <w:bCs/>
                <w:color w:val="000000"/>
                <w:sz w:val="22"/>
                <w:szCs w:val="22"/>
                <w:lang w:bidi="ar"/>
              </w:rPr>
            </w:pPr>
            <w:r>
              <w:rPr>
                <w:rFonts w:cs="Times New Roman"/>
                <w:b/>
                <w:bCs/>
                <w:color w:val="000000"/>
                <w:sz w:val="22"/>
                <w:szCs w:val="22"/>
                <w:lang w:bidi="ar"/>
              </w:rPr>
              <w:t>（十</w:t>
            </w:r>
            <w:r>
              <w:rPr>
                <w:rFonts w:hint="eastAsia" w:cs="Times New Roman"/>
                <w:b/>
                <w:bCs/>
                <w:color w:val="000000"/>
                <w:sz w:val="22"/>
                <w:szCs w:val="22"/>
                <w:lang w:bidi="ar"/>
              </w:rPr>
              <w:t>八</w:t>
            </w:r>
            <w:r>
              <w:rPr>
                <w:rFonts w:cs="Times New Roman"/>
                <w:b/>
                <w:bCs/>
                <w:color w:val="000000"/>
                <w:sz w:val="22"/>
                <w:szCs w:val="22"/>
                <w:lang w:bidi="ar"/>
              </w:rPr>
              <w:t>）提升计划用水管理水平</w:t>
            </w:r>
          </w:p>
        </w:tc>
      </w:tr>
      <w:tr w14:paraId="4EE69AAF">
        <w:tblPrEx>
          <w:tblCellMar>
            <w:top w:w="0" w:type="dxa"/>
            <w:left w:w="108" w:type="dxa"/>
            <w:bottom w:w="0" w:type="dxa"/>
            <w:right w:w="108" w:type="dxa"/>
          </w:tblCellMar>
        </w:tblPrEx>
        <w:trPr>
          <w:trHeight w:val="1725" w:hRule="atLeast"/>
        </w:trPr>
        <w:tc>
          <w:tcPr>
            <w:tcW w:w="776" w:type="dxa"/>
            <w:vMerge w:val="restart"/>
            <w:tcBorders>
              <w:top w:val="single" w:color="auto" w:sz="4" w:space="0"/>
              <w:left w:val="single" w:color="auto" w:sz="4" w:space="0"/>
              <w:bottom w:val="single" w:color="auto" w:sz="4" w:space="0"/>
              <w:right w:val="single" w:color="auto" w:sz="4" w:space="0"/>
            </w:tcBorders>
            <w:noWrap w:val="0"/>
            <w:vAlign w:val="center"/>
          </w:tcPr>
          <w:p w14:paraId="2ECC7BEF">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40</w:t>
            </w:r>
          </w:p>
        </w:tc>
        <w:tc>
          <w:tcPr>
            <w:tcW w:w="3146" w:type="dxa"/>
            <w:vMerge w:val="restart"/>
            <w:tcBorders>
              <w:top w:val="single" w:color="auto" w:sz="4" w:space="0"/>
              <w:left w:val="single" w:color="auto" w:sz="4" w:space="0"/>
              <w:bottom w:val="single" w:color="auto" w:sz="4" w:space="0"/>
              <w:right w:val="single" w:color="auto" w:sz="4" w:space="0"/>
            </w:tcBorders>
            <w:noWrap w:val="0"/>
            <w:vAlign w:val="center"/>
          </w:tcPr>
          <w:p w14:paraId="2E63CB2F">
            <w:pPr>
              <w:widowControl/>
              <w:snapToGrid/>
              <w:spacing w:line="300" w:lineRule="exact"/>
              <w:ind w:firstLine="0" w:firstLineChars="0"/>
              <w:jc w:val="both"/>
              <w:rPr>
                <w:rFonts w:cs="Times New Roman"/>
                <w:color w:val="000000"/>
                <w:sz w:val="22"/>
                <w:szCs w:val="22"/>
                <w:lang w:bidi="ar"/>
              </w:rPr>
            </w:pPr>
            <w:r>
              <w:rPr>
                <w:rFonts w:hint="eastAsia" w:cs="Times New Roman"/>
                <w:color w:val="000000"/>
                <w:sz w:val="22"/>
                <w:szCs w:val="22"/>
                <w:lang w:bidi="ar"/>
              </w:rPr>
              <w:t>强化计划用水管理</w:t>
            </w:r>
          </w:p>
        </w:tc>
        <w:tc>
          <w:tcPr>
            <w:tcW w:w="6599" w:type="dxa"/>
            <w:tcBorders>
              <w:top w:val="single" w:color="auto" w:sz="4" w:space="0"/>
              <w:left w:val="single" w:color="auto" w:sz="4" w:space="0"/>
              <w:bottom w:val="single" w:color="auto" w:sz="4" w:space="0"/>
              <w:right w:val="single" w:color="auto" w:sz="4" w:space="0"/>
            </w:tcBorders>
            <w:noWrap w:val="0"/>
            <w:vAlign w:val="center"/>
          </w:tcPr>
          <w:p w14:paraId="6D2274B1">
            <w:pPr>
              <w:widowControl/>
              <w:snapToGrid/>
              <w:spacing w:line="300" w:lineRule="exact"/>
              <w:ind w:firstLine="0" w:firstLineChars="0"/>
              <w:jc w:val="left"/>
              <w:rPr>
                <w:rFonts w:hint="eastAsia" w:cs="Times New Roman"/>
                <w:color w:val="000000"/>
                <w:sz w:val="22"/>
                <w:szCs w:val="22"/>
                <w:lang w:bidi="ar"/>
              </w:rPr>
            </w:pPr>
            <w:r>
              <w:rPr>
                <w:rFonts w:cs="Times New Roman"/>
                <w:color w:val="000000"/>
                <w:sz w:val="22"/>
                <w:szCs w:val="22"/>
                <w:lang w:bidi="ar"/>
              </w:rPr>
              <w:t>1.</w:t>
            </w:r>
            <w:r>
              <w:rPr>
                <w:rFonts w:hint="eastAsia" w:cs="Times New Roman"/>
                <w:color w:val="000000"/>
                <w:sz w:val="22"/>
                <w:szCs w:val="22"/>
                <w:lang w:bidi="ar"/>
              </w:rPr>
              <w:t>编制《平罗县计划用水管理实施方案》，明确平罗县计划用水管理对象范围，对计划用水申请下达全流程作出规定。</w:t>
            </w:r>
          </w:p>
          <w:p w14:paraId="011D10B4">
            <w:pPr>
              <w:widowControl/>
              <w:snapToGrid/>
              <w:spacing w:line="300" w:lineRule="exact"/>
              <w:ind w:firstLine="0" w:firstLineChars="0"/>
              <w:jc w:val="left"/>
              <w:rPr>
                <w:rFonts w:cs="Times New Roman"/>
                <w:color w:val="000000"/>
                <w:sz w:val="22"/>
                <w:szCs w:val="22"/>
                <w:lang w:bidi="ar"/>
              </w:rPr>
            </w:pPr>
            <w:r>
              <w:rPr>
                <w:rFonts w:cs="Times New Roman"/>
                <w:color w:val="000000"/>
                <w:sz w:val="22"/>
                <w:szCs w:val="22"/>
                <w:lang w:bidi="ar"/>
              </w:rPr>
              <w:t>2.</w:t>
            </w:r>
            <w:r>
              <w:rPr>
                <w:rFonts w:hint="eastAsia" w:cs="Times New Roman"/>
                <w:color w:val="000000"/>
                <w:sz w:val="22"/>
                <w:szCs w:val="22"/>
                <w:lang w:bidi="ar"/>
              </w:rPr>
              <w:t>对用水申请时间、用水情况说明材料、强制性用水定额等用水计划审核要求、用水计划下达时限、用水计划动态调整等内容，制定用水计划申请表。</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2B30F8C">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4DA22170">
            <w:pPr>
              <w:widowControl/>
              <w:snapToGrid/>
              <w:spacing w:line="300" w:lineRule="exact"/>
              <w:ind w:firstLine="0" w:firstLineChars="0"/>
              <w:jc w:val="center"/>
              <w:rPr>
                <w:rFonts w:hint="eastAsia" w:cs="Times New Roman"/>
                <w:color w:val="000000"/>
                <w:sz w:val="22"/>
                <w:szCs w:val="22"/>
                <w:lang w:bidi="ar"/>
              </w:rPr>
            </w:pPr>
            <w:r>
              <w:rPr>
                <w:rFonts w:hint="eastAsia" w:cs="Times New Roman"/>
                <w:color w:val="000000"/>
                <w:sz w:val="22"/>
                <w:szCs w:val="22"/>
                <w:lang w:bidi="ar"/>
              </w:rPr>
              <w:t>工业园区管委会</w:t>
            </w:r>
          </w:p>
        </w:tc>
      </w:tr>
      <w:tr w14:paraId="282E7D78">
        <w:tblPrEx>
          <w:tblCellMar>
            <w:top w:w="0" w:type="dxa"/>
            <w:left w:w="108" w:type="dxa"/>
            <w:bottom w:w="0" w:type="dxa"/>
            <w:right w:w="108" w:type="dxa"/>
          </w:tblCellMar>
        </w:tblPrEx>
        <w:trPr>
          <w:trHeight w:val="756"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39EB31">
            <w:pPr>
              <w:widowControl/>
              <w:snapToGrid/>
              <w:spacing w:line="300" w:lineRule="exact"/>
              <w:ind w:firstLine="0" w:firstLineChars="0"/>
              <w:jc w:val="center"/>
              <w:rPr>
                <w:rFonts w:cs="Times New Roman"/>
                <w:color w:val="000000"/>
                <w:sz w:val="22"/>
                <w:szCs w:val="22"/>
                <w:lang w:bidi="ar"/>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6C4B0C">
            <w:pPr>
              <w:widowControl/>
              <w:snapToGrid/>
              <w:spacing w:line="300" w:lineRule="exact"/>
              <w:ind w:firstLine="0" w:firstLineChars="0"/>
              <w:jc w:val="center"/>
              <w:rPr>
                <w:rFonts w:cs="Times New Roman"/>
                <w:color w:val="000000"/>
                <w:sz w:val="22"/>
                <w:szCs w:val="22"/>
                <w:lang w:bidi="ar"/>
              </w:rPr>
            </w:pPr>
          </w:p>
        </w:tc>
        <w:tc>
          <w:tcPr>
            <w:tcW w:w="6599" w:type="dxa"/>
            <w:tcBorders>
              <w:top w:val="single" w:color="auto" w:sz="4" w:space="0"/>
              <w:left w:val="single" w:color="auto" w:sz="4" w:space="0"/>
              <w:bottom w:val="single" w:color="auto" w:sz="4" w:space="0"/>
              <w:right w:val="single" w:color="auto" w:sz="4" w:space="0"/>
            </w:tcBorders>
            <w:noWrap w:val="0"/>
            <w:vAlign w:val="center"/>
          </w:tcPr>
          <w:p w14:paraId="01D704D8">
            <w:pPr>
              <w:widowControl/>
              <w:snapToGrid/>
              <w:spacing w:line="300" w:lineRule="exact"/>
              <w:ind w:firstLine="181" w:firstLineChars="0"/>
              <w:jc w:val="left"/>
              <w:rPr>
                <w:rFonts w:cs="Times New Roman"/>
                <w:color w:val="000000"/>
                <w:sz w:val="22"/>
                <w:szCs w:val="22"/>
                <w:lang w:bidi="ar"/>
              </w:rPr>
            </w:pPr>
            <w:r>
              <w:rPr>
                <w:rFonts w:hint="eastAsia" w:cs="Times New Roman"/>
                <w:color w:val="000000"/>
                <w:sz w:val="22"/>
                <w:szCs w:val="22"/>
                <w:lang w:bidi="ar"/>
              </w:rPr>
              <w:t>建立计划用水管理奖惩机制，促进提高企业计划用水精准化管理水平。</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FB845FB">
            <w:pPr>
              <w:widowControl/>
              <w:snapToGrid/>
              <w:spacing w:line="300" w:lineRule="exact"/>
              <w:ind w:firstLine="0" w:firstLineChars="0"/>
              <w:jc w:val="center"/>
              <w:rPr>
                <w:rFonts w:cs="Times New Roman"/>
                <w:color w:val="000000"/>
                <w:sz w:val="22"/>
                <w:szCs w:val="22"/>
                <w:lang w:bidi="ar"/>
              </w:rPr>
            </w:pPr>
            <w:r>
              <w:rPr>
                <w:rFonts w:hint="eastAsia" w:cs="Times New Roman"/>
                <w:color w:val="000000"/>
                <w:sz w:val="22"/>
                <w:szCs w:val="22"/>
                <w:lang w:bidi="ar"/>
              </w:rPr>
              <w:t>水务局</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D7A3543">
            <w:pPr>
              <w:widowControl/>
              <w:snapToGrid/>
              <w:spacing w:line="300" w:lineRule="exact"/>
              <w:ind w:firstLine="181" w:firstLineChars="0"/>
              <w:jc w:val="center"/>
              <w:rPr>
                <w:rFonts w:hint="eastAsia" w:cs="Times New Roman"/>
                <w:color w:val="000000"/>
                <w:sz w:val="22"/>
                <w:szCs w:val="22"/>
                <w:lang w:bidi="ar"/>
              </w:rPr>
            </w:pPr>
            <w:r>
              <w:rPr>
                <w:rFonts w:hint="eastAsia" w:cs="Times New Roman"/>
                <w:color w:val="000000"/>
                <w:sz w:val="22"/>
                <w:szCs w:val="22"/>
                <w:lang w:bidi="ar"/>
              </w:rPr>
              <w:t>财政局</w:t>
            </w:r>
          </w:p>
        </w:tc>
      </w:tr>
    </w:tbl>
    <w:p w14:paraId="7DD99E09">
      <w:pPr>
        <w:pStyle w:val="2"/>
        <w:ind w:left="0" w:leftChars="0" w:firstLine="0" w:firstLineChars="0"/>
        <w:rPr>
          <w:rFonts w:hint="eastAsia"/>
          <w:lang w:eastAsia="zh-CN"/>
        </w:rPr>
        <w:sectPr>
          <w:pgSz w:w="16838" w:h="11906" w:orient="landscape"/>
          <w:pgMar w:top="1418" w:right="1418" w:bottom="1418" w:left="1418" w:header="567" w:footer="1191" w:gutter="0"/>
          <w:pgNumType w:fmt="decimal"/>
          <w:cols w:space="720" w:num="1"/>
          <w:docGrid w:type="lines" w:linePitch="312" w:charSpace="0"/>
        </w:sectPr>
      </w:pPr>
    </w:p>
    <w:p w14:paraId="4F9B23CE">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26247A11"/>
    <w:rsid w:val="2624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200" w:firstLineChars="200"/>
      <w:jc w:val="both"/>
    </w:pPr>
    <w:rPr>
      <w:rFonts w:ascii="Times New Roman" w:hAnsi="Times New Roman" w:eastAsia="仿宋_GB2312" w:cs="黑体"/>
      <w:sz w:val="32"/>
      <w:szCs w:val="21"/>
      <w:lang w:val="en-US" w:eastAsia="zh-CN" w:bidi="ar-SA"/>
    </w:rPr>
  </w:style>
  <w:style w:type="paragraph" w:styleId="3">
    <w:name w:val="heading 1"/>
    <w:basedOn w:val="1"/>
    <w:next w:val="1"/>
    <w:qFormat/>
    <w:uiPriority w:val="0"/>
    <w:pPr>
      <w:keepNext/>
      <w:keepLines/>
      <w:spacing w:before="240" w:beforeLines="0" w:beforeAutospacing="0" w:after="240" w:afterLines="0" w:afterAutospacing="0" w:line="560" w:lineRule="exact"/>
      <w:ind w:firstLine="1040" w:firstLineChars="200"/>
      <w:outlineLvl w:val="0"/>
    </w:pPr>
    <w:rPr>
      <w:rFonts w:ascii="华文仿宋" w:hAnsi="华文仿宋" w:eastAsia="黑体"/>
      <w:kern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4">
    <w:name w:val="Body Text Indent"/>
    <w:basedOn w:val="1"/>
    <w:unhideWhenUsed/>
    <w:qFormat/>
    <w:uiPriority w:val="99"/>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next w:val="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spacing w:line="240" w:lineRule="auto"/>
      <w:ind w:firstLine="420"/>
    </w:pPr>
    <w:rPr>
      <w:rFonts w:ascii="等线" w:hAnsi="等线" w:eastAsia="宋体" w:cs="黑体"/>
      <w:kern w:val="0"/>
      <w:sz w:val="24"/>
      <w:szCs w:val="2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2024-08-27T02:00:00Z</dcterms:created>
  <dc:creator>糖果</dc:creator>
  <cp:lastModifiedBy>糖果</cp:lastModifiedBy>
  <dcterms:modified xsi:type="dcterms:W3CDTF">2024-08-27T02:02:48Z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FF32B35129A24E55BBD08FC14C428B55_11</vt:lpwstr>
  </property>
</Properties>
</file>