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平罗县人民政府决定修改的行政规范性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和政策性文件</w:t>
      </w:r>
    </w:p>
    <w:p>
      <w:pPr>
        <w:pStyle w:val="2"/>
        <w:spacing w:line="540" w:lineRule="exact"/>
        <w:jc w:val="both"/>
        <w:rPr>
          <w:rFonts w:hint="eastAsia" w:ascii="方正仿宋_GBK" w:eastAsia="方正仿宋_GBK"/>
        </w:rPr>
      </w:pPr>
    </w:p>
    <w:bookmarkEnd w:id="0"/>
    <w:p>
      <w:pPr>
        <w:pStyle w:val="2"/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县人民政府办公室关于印发《平罗县加强农村留守儿童关爱保护工作实施方案》的通知（平政办</w:t>
      </w:r>
      <w:r>
        <w:rPr>
          <w:rFonts w:ascii="Times New Roman" w:hAnsi="Times New Roman" w:eastAsia="方正仿宋_GBK" w:cs="Times New Roman"/>
          <w:sz w:val="32"/>
          <w:szCs w:val="32"/>
        </w:rPr>
        <w:t>发〔2017〕20号</w:t>
      </w:r>
      <w:r>
        <w:rPr>
          <w:rFonts w:hint="eastAsia" w:ascii="方正仿宋_GBK" w:hAnsi="黑体" w:eastAsia="方正仿宋_GBK" w:cs="黑体"/>
          <w:sz w:val="32"/>
          <w:szCs w:val="32"/>
        </w:rPr>
        <w:t>）</w:t>
      </w:r>
    </w:p>
    <w:p>
      <w:pPr>
        <w:pStyle w:val="2"/>
        <w:numPr>
          <w:ilvl w:val="0"/>
          <w:numId w:val="2"/>
        </w:numPr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将“一、指导思想 贯彻落实党的十八大</w:t>
      </w:r>
      <w:r>
        <w:rPr>
          <w:rFonts w:hint="eastAsia" w:ascii="方正仿宋_GBK" w:hAnsi="仿宋_GB2312" w:eastAsia="方正仿宋_GBK" w:cs="仿宋_GB2312"/>
          <w:sz w:val="32"/>
          <w:szCs w:val="32"/>
          <w:lang w:eastAsia="zh-CN"/>
        </w:rPr>
        <w:t>和党的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十八届三中、四中、五中、六中全会精神。”修改为“一、指导思想 贯彻落实党的二十大精神。”</w:t>
      </w:r>
    </w:p>
    <w:p>
      <w:pPr>
        <w:pStyle w:val="2"/>
        <w:numPr>
          <w:ilvl w:val="0"/>
          <w:numId w:val="2"/>
        </w:numPr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将“三、组织领导”中的“领导小组成员名单如下：组 长：蒋新录 县人民政府副县长。副组长：姚农 县民政局局长、许东铭 县教体局局长、黄学梅 县妇联主席、张志祥 县公安局副局长。成 员：赵燕萍 县委宣传部副部长、龚明胜 县法院副院长、闫志强 县发改科技局局长、罗少荣 县司法局局长、赵 军 县人社局局长、马志明 县住建局局长、马立军 县农牧局局长、王宗贵 县文广局局长、李志杰 县市场监管局局长、丁光林 县残联理事长、彭小华 县财政局副局长、谷亮 团县委副书记以及各乡镇主要负责人，领导小组下设办公室，办公室设在县民政局，负责日常事务工作，办公室主任由县民政局局长姚农同志兼任。”修改为“为进一步加强全县农村留守儿童关爱保护工作的领导，确保此项工作顺利推进，决定成立平罗县加强农村留守儿童关爱保护工作领导小组，由县政府办、民政局、教体局、妇联、公安局、宣传部、法院、发改局、司法局、人社局、住建局、农业农村局、文广局、市场监管局、残联、卫生健康局、财政局、团县委、各乡镇等部门组成。领导小组下设办公室，办公室设在县民政局，负责日常事务工作。”</w:t>
      </w:r>
    </w:p>
    <w:p>
      <w:pPr>
        <w:pStyle w:val="2"/>
        <w:numPr>
          <w:ilvl w:val="0"/>
          <w:numId w:val="2"/>
        </w:numPr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将“五、工作要求（一）加强领导，落实责任”中的“民政局要开展一次全面的农村留守儿童摸底排查，”修改为“民政局指导各乡镇要开展一次全面的农村留守儿童摸底排查。”</w:t>
      </w:r>
    </w:p>
    <w:p>
      <w:pPr>
        <w:pStyle w:val="2"/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县人民政府办公室关于印发《平罗县公共租赁住房管理工作的实施办法》的通知（平政</w:t>
      </w:r>
      <w:r>
        <w:rPr>
          <w:rFonts w:ascii="Times New Roman" w:hAnsi="Times New Roman" w:eastAsia="方正仿宋_GBK" w:cs="Times New Roman"/>
          <w:sz w:val="32"/>
          <w:szCs w:val="32"/>
        </w:rPr>
        <w:t>办发〔2022〕86</w:t>
      </w:r>
      <w:r>
        <w:rPr>
          <w:rFonts w:hint="eastAsia" w:ascii="方正仿宋_GBK" w:hAnsi="黑体" w:eastAsia="方正仿宋_GBK" w:cs="黑体"/>
          <w:sz w:val="32"/>
          <w:szCs w:val="32"/>
        </w:rPr>
        <w:t>号）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增加“</w:t>
      </w:r>
      <w:r>
        <w:rPr>
          <w:rFonts w:ascii="Times New Roman" w:hAnsi="Times New Roman" w:eastAsia="方正仿宋_GBK" w:cs="Times New Roman"/>
          <w:sz w:val="32"/>
          <w:szCs w:val="32"/>
        </w:rPr>
        <w:t>4.公共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租赁住房申请对象家庭收入和住房困难标准，由县人民政府按照本行政区域城镇人均可支配收入、人均住房面积等确定，应每年公布一次。”作为“二、公共租赁住房准入标准（一）</w:t>
      </w:r>
      <w:r>
        <w:rPr>
          <w:rFonts w:ascii="Times New Roman" w:hAnsi="Times New Roman" w:eastAsia="方正仿宋_GBK" w:cs="Times New Roman"/>
          <w:sz w:val="32"/>
          <w:szCs w:val="32"/>
        </w:rPr>
        <w:t>2022年廉租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房准入标准。”的补充内容。</w:t>
      </w:r>
    </w:p>
    <w:p>
      <w:pPr>
        <w:pStyle w:val="2"/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县人民政府关于印发《平罗县用水权交易收益分配办法》的通知（平政规发</w:t>
      </w:r>
      <w:r>
        <w:rPr>
          <w:rFonts w:ascii="Times New Roman" w:hAnsi="Times New Roman" w:eastAsia="方正仿宋_GBK" w:cs="Times New Roman"/>
          <w:sz w:val="32"/>
          <w:szCs w:val="32"/>
        </w:rPr>
        <w:t>〔2023〕1号</w:t>
      </w:r>
      <w:r>
        <w:rPr>
          <w:rFonts w:hint="eastAsia" w:ascii="方正仿宋_GBK" w:hAnsi="黑体" w:eastAsia="方正仿宋_GBK" w:cs="黑体"/>
          <w:sz w:val="32"/>
          <w:szCs w:val="32"/>
        </w:rPr>
        <w:t>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（一）将“第十条 本办法由县水行政主管部门负责解释”修改为“第十条 本办法由平罗县人民政府负责解释。”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（二）将“第十一条 本办法自</w:t>
      </w:r>
      <w:r>
        <w:rPr>
          <w:rFonts w:ascii="Times New Roman" w:hAnsi="Times New Roman" w:eastAsia="方正仿宋_GBK" w:cs="Times New Roman"/>
          <w:sz w:val="32"/>
          <w:szCs w:val="32"/>
        </w:rPr>
        <w:t>2023年1月19日起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施行。”修改为“第十一条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自2023年2月20日起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施行。”</w:t>
      </w:r>
    </w:p>
    <w:p>
      <w:pPr>
        <w:pStyle w:val="2"/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县人民政府关于印发《平罗县用水权使用费收缴和使用办法（试行）》的通知（平政规</w:t>
      </w:r>
      <w:r>
        <w:rPr>
          <w:rFonts w:ascii="Times New Roman" w:hAnsi="Times New Roman" w:eastAsia="方正仿宋_GBK" w:cs="Times New Roman"/>
          <w:sz w:val="32"/>
          <w:szCs w:val="32"/>
        </w:rPr>
        <w:t>发〔2023〕2</w:t>
      </w:r>
      <w:r>
        <w:rPr>
          <w:rFonts w:hint="eastAsia" w:ascii="方正仿宋_GBK" w:hAnsi="黑体" w:eastAsia="方正仿宋_GBK" w:cs="黑体"/>
          <w:sz w:val="32"/>
          <w:szCs w:val="32"/>
        </w:rPr>
        <w:t>号）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（一）将“第十一条 本办法由平罗县人民政府水行政主管部门负责解释。”修改为“第十一条 本办法由平罗县人民政府负责解释。”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pacing w:val="20"/>
          <w:kern w:val="3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（二）</w:t>
      </w:r>
      <w:r>
        <w:rPr>
          <w:rFonts w:hint="eastAsia" w:ascii="方正仿宋_GBK" w:hAnsi="仿宋_GB2312" w:eastAsia="方正仿宋_GBK" w:cs="仿宋_GB2312"/>
          <w:snapToGrid w:val="0"/>
          <w:spacing w:val="20"/>
          <w:kern w:val="32"/>
          <w:sz w:val="32"/>
          <w:szCs w:val="32"/>
        </w:rPr>
        <w:t>将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“第十三条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自2023年1月19日起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施行。”修改为“第十三条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自2023年2月20日起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五、县人民政府关于印发《平罗县用水权收储交易管理办法》的通知（平政规发</w:t>
      </w:r>
      <w:r>
        <w:rPr>
          <w:rFonts w:ascii="Times New Roman" w:hAnsi="Times New Roman" w:eastAsia="方正仿宋_GBK" w:cs="Times New Roman"/>
          <w:sz w:val="32"/>
          <w:szCs w:val="32"/>
        </w:rPr>
        <w:t>〔2023〕3号</w:t>
      </w:r>
      <w:r>
        <w:rPr>
          <w:rFonts w:hint="eastAsia" w:ascii="方正仿宋_GBK" w:hAnsi="黑体" w:eastAsia="方正仿宋_GBK" w:cs="黑体"/>
          <w:sz w:val="32"/>
          <w:szCs w:val="32"/>
        </w:rPr>
        <w:t>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（一）将“第四十七条 本办法由县水行政主管部门负责解释。”修改为“第四十七条 本办法由平罗县人民政府负责解释。”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pacing w:val="20"/>
          <w:kern w:val="3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（二）</w:t>
      </w:r>
      <w:r>
        <w:rPr>
          <w:rFonts w:hint="eastAsia" w:ascii="方正仿宋_GBK" w:hAnsi="仿宋_GB2312" w:eastAsia="方正仿宋_GBK" w:cs="仿宋_GB2312"/>
          <w:snapToGrid w:val="0"/>
          <w:spacing w:val="20"/>
          <w:kern w:val="32"/>
          <w:sz w:val="32"/>
          <w:szCs w:val="32"/>
        </w:rPr>
        <w:t>将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“第四十八条 本办</w:t>
      </w:r>
      <w:r>
        <w:rPr>
          <w:rFonts w:ascii="Times New Roman" w:hAnsi="Times New Roman" w:eastAsia="方正仿宋_GBK" w:cs="Times New Roman"/>
          <w:sz w:val="32"/>
          <w:szCs w:val="32"/>
        </w:rPr>
        <w:t>法自2023年1月19日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起施行。”修改为“第四十八条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自2023年2月20日起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六、县人民政府关于印发《平罗县农业用水精准补贴及节水奖惩办法》的通知（平政规发</w:t>
      </w:r>
      <w:r>
        <w:rPr>
          <w:rFonts w:ascii="Times New Roman" w:hAnsi="Times New Roman" w:eastAsia="方正仿宋_GBK" w:cs="Times New Roman"/>
          <w:sz w:val="32"/>
          <w:szCs w:val="32"/>
        </w:rPr>
        <w:t>〔2022〕1号</w:t>
      </w:r>
      <w:r>
        <w:rPr>
          <w:rFonts w:hint="eastAsia" w:ascii="方正仿宋_GBK" w:hAnsi="黑体" w:eastAsia="方正仿宋_GBK" w:cs="黑体"/>
          <w:sz w:val="32"/>
          <w:szCs w:val="32"/>
        </w:rPr>
        <w:t>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（一）将“第十九条 本办法由县水务局负责解释。”修改为“第十九条 本办法由平罗县人民政府负责解释。”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napToGrid w:val="0"/>
          <w:spacing w:val="23"/>
          <w:kern w:val="3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（二）</w:t>
      </w:r>
      <w:r>
        <w:rPr>
          <w:rFonts w:hint="eastAsia" w:ascii="方正仿宋_GBK" w:hAnsi="仿宋_GB2312" w:eastAsia="方正仿宋_GBK" w:cs="仿宋_GB2312"/>
          <w:snapToGrid w:val="0"/>
          <w:spacing w:val="23"/>
          <w:kern w:val="32"/>
          <w:sz w:val="32"/>
          <w:szCs w:val="32"/>
        </w:rPr>
        <w:t>将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“第二十条 本办法自发布之日起施行，试行两年。”修改为“第二十条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自2022年6月25日起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施行，试行两年。”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黑体" w:eastAsia="方正仿宋_GBK" w:cs="黑体"/>
          <w:sz w:val="32"/>
          <w:szCs w:val="32"/>
        </w:rPr>
      </w:pPr>
      <w:r>
        <w:rPr>
          <w:rFonts w:hint="eastAsia" w:ascii="方正仿宋_GBK" w:hAnsi="黑体" w:eastAsia="方正仿宋_GBK" w:cs="黑体"/>
          <w:sz w:val="32"/>
          <w:szCs w:val="32"/>
        </w:rPr>
        <w:t>七、县人民政府关于印发《平罗县引黄灌区水费收缴使用管理办法》的通知（</w:t>
      </w:r>
      <w:r>
        <w:rPr>
          <w:rFonts w:ascii="Times New Roman" w:hAnsi="Times New Roman" w:eastAsia="方正仿宋_GBK" w:cs="Times New Roman"/>
          <w:sz w:val="32"/>
          <w:szCs w:val="32"/>
        </w:rPr>
        <w:t>平政规发〔2022〕2号）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（一）删除第十八条中的“逾期不缴纳的，从滞纳之日起加收滞纳金部分千分之二的滞纳金，并处应缴水费一倍以上五倍以下的罚款。”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（二）将“第二十九条 本办法由县水务局、财政局负责解释。”修改为“第二十九条 本办法由平罗县人民政府负责解释。”</w:t>
      </w:r>
    </w:p>
    <w:p>
      <w:pPr>
        <w:pStyle w:val="2"/>
        <w:spacing w:line="540" w:lineRule="exact"/>
        <w:ind w:firstLine="640" w:firstLineChars="200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（三）将“第三十条 本办法自发布之日起施行。”修改为“第三十条 本办法</w:t>
      </w:r>
      <w:r>
        <w:rPr>
          <w:rFonts w:ascii="Times New Roman" w:hAnsi="Times New Roman" w:eastAsia="方正仿宋_GBK" w:cs="Times New Roman"/>
          <w:sz w:val="32"/>
          <w:szCs w:val="32"/>
        </w:rPr>
        <w:t>自2022年9月1日起施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行。”</w:t>
      </w:r>
    </w:p>
    <w:p>
      <w:pPr>
        <w:pStyle w:val="2"/>
        <w:spacing w:line="540" w:lineRule="exact"/>
        <w:jc w:val="both"/>
        <w:rPr>
          <w:rFonts w:hint="eastAsia" w:ascii="方正仿宋_GBK" w:hAnsi="仿宋_GB2312" w:eastAsia="方正仿宋_GBK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03AE"/>
    <w:multiLevelType w:val="singleLevel"/>
    <w:tmpl w:val="FFFE03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DA93C9"/>
    <w:multiLevelType w:val="singleLevel"/>
    <w:tmpl w:val="3CDA93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NDQ5Y2I4ZDQ3YmNkZjQ2NjhjYzgyMzk1YWY3MmMifQ=="/>
  </w:docVars>
  <w:rsids>
    <w:rsidRoot w:val="14E142A7"/>
    <w:rsid w:val="14E142A7"/>
    <w:rsid w:val="579BB327"/>
    <w:rsid w:val="CE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2024-04-02T18:36:00Z</dcterms:created>
  <dc:creator>糖果</dc:creator>
  <cp:lastModifiedBy>UOS</cp:lastModifiedBy>
  <dcterms:modified xsi:type="dcterms:W3CDTF">2025-07-23T11:09:14Z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0F3669342CBE4CAD5A5280689E164EFB_43</vt:lpwstr>
  </property>
</Properties>
</file>