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平罗县人民政府决定宣布失效的行政规范性和政策性文件</w:t>
      </w:r>
    </w:p>
    <w:bookmarkEnd w:id="0"/>
    <w:p>
      <w:pPr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县人民政府办公室</w:t>
      </w:r>
      <w:r>
        <w:rPr>
          <w:rFonts w:ascii="Times New Roman" w:hAnsi="Times New Roman" w:eastAsia="方正仿宋_GBK" w:cs="Times New Roman"/>
          <w:sz w:val="32"/>
          <w:szCs w:val="32"/>
        </w:rPr>
        <w:t>关于开展老年人意外伤害综合保险工作的通知（平政办发〔2016〕40号）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县人民政府办公室</w:t>
      </w:r>
      <w:r>
        <w:rPr>
          <w:rFonts w:ascii="Times New Roman" w:hAnsi="Times New Roman" w:eastAsia="方正仿宋_GBK" w:cs="Times New Roman"/>
          <w:sz w:val="32"/>
          <w:szCs w:val="32"/>
        </w:rPr>
        <w:t>关于印发平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罗县“十三五”易地扶贫</w:t>
      </w:r>
      <w:r>
        <w:rPr>
          <w:rFonts w:ascii="Times New Roman" w:hAnsi="Times New Roman" w:eastAsia="方正仿宋_GBK" w:cs="Times New Roman"/>
          <w:sz w:val="32"/>
          <w:szCs w:val="32"/>
        </w:rPr>
        <w:t>搬迁安置工作方案的通知（平政办发〔2016〕56号）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县人民政府办公室</w:t>
      </w:r>
      <w:r>
        <w:rPr>
          <w:rFonts w:ascii="Times New Roman" w:hAnsi="Times New Roman" w:eastAsia="方正仿宋_GBK" w:cs="Times New Roman"/>
          <w:sz w:val="32"/>
          <w:szCs w:val="32"/>
        </w:rPr>
        <w:t>关于印发《平罗县行政审批和监管协同联动工作规则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》的通知（平政办发〔2021〕26号）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县人民政府办公室关于印发《平罗县政策性农业综合机械保险补贴项目实施方案》的通知（平政办发〔2021〕34号）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县人民政府关于印发《平罗县稳增长综合奖补资金管理使用办法（暂行）》的通知（平政发〔2022〕78号）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县人民政府办公室关于印发《平罗县劳务移民住房保障帮扶住房置换工作方案》的通知（平政办发〔2022〕51号）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县人民政府办公室</w:t>
      </w:r>
      <w:r>
        <w:rPr>
          <w:rFonts w:ascii="Times New Roman" w:hAnsi="Times New Roman" w:eastAsia="方正仿宋_GBK" w:cs="Times New Roman"/>
          <w:sz w:val="32"/>
          <w:szCs w:val="32"/>
        </w:rPr>
        <w:t>关于印发《平罗县深入推进减税降费工作实施方案》的通知（平政办发〔2022〕53号）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县人民政府办公室关于印发《平罗县贯彻落实&lt;自治区支持扩大消费的若干政策措施&gt;实施方案》的通知（平政办规发〔2022〕1号）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县人民政府办公室</w:t>
      </w:r>
      <w:r>
        <w:rPr>
          <w:rFonts w:ascii="Times New Roman" w:hAnsi="Times New Roman" w:eastAsia="方正仿宋_GBK" w:cs="Times New Roman"/>
          <w:sz w:val="32"/>
          <w:szCs w:val="32"/>
        </w:rPr>
        <w:t>关于印发平罗县加快推进个人诚信体系建设实施意见的通知（平政办发〔2017〕146号）</w:t>
      </w:r>
    </w:p>
    <w:p>
      <w:pPr>
        <w:pStyle w:val="2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县人民政府办公室</w:t>
      </w:r>
      <w:r>
        <w:rPr>
          <w:rFonts w:ascii="Times New Roman" w:hAnsi="Times New Roman" w:eastAsia="方正仿宋_GBK" w:cs="Times New Roman"/>
          <w:sz w:val="32"/>
          <w:szCs w:val="32"/>
        </w:rPr>
        <w:t>关于印发平罗县湿地产权确权工作实施方案的通知（平政办发〔2017〕195号）</w:t>
      </w:r>
    </w:p>
    <w:p>
      <w:pPr>
        <w:pStyle w:val="2"/>
        <w:spacing w:line="560" w:lineRule="exact"/>
        <w:jc w:val="both"/>
        <w:rPr>
          <w:rFonts w:hint="eastAsia"/>
        </w:rPr>
      </w:pP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57D7E"/>
    <w:multiLevelType w:val="singleLevel"/>
    <w:tmpl w:val="96157D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2B770A33"/>
    <w:rsid w:val="2B7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2024-04-02T02:36:00Z</dcterms:created>
  <dc:creator>糖果</dc:creator>
  <cp:lastModifiedBy>糖果</cp:lastModifiedBy>
  <dcterms:modified xsi:type="dcterms:W3CDTF">2024-04-02T02:38:50Z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F9779B70FEA34812B28EEE201402FD7A_11</vt:lpwstr>
  </property>
</Properties>
</file>