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BCABD">
      <w:pPr>
        <w:rPr>
          <w:rFonts w:ascii="方正黑体_GBK" w:eastAsia="方正黑体_GBK"/>
          <w:color w:val="000000"/>
          <w:sz w:val="32"/>
          <w:szCs w:val="32"/>
        </w:rPr>
      </w:pPr>
      <w:r>
        <w:rPr>
          <w:rFonts w:hint="eastAsia" w:ascii="方正黑体_GBK" w:eastAsia="方正黑体_GBK"/>
          <w:color w:val="000000"/>
          <w:sz w:val="32"/>
          <w:szCs w:val="32"/>
        </w:rPr>
        <w:t>附件</w:t>
      </w:r>
      <w:r>
        <w:rPr>
          <w:rFonts w:ascii="方正黑体_GBK" w:eastAsia="方正黑体_GBK"/>
          <w:color w:val="000000"/>
          <w:sz w:val="32"/>
          <w:szCs w:val="32"/>
        </w:rPr>
        <w:t>1</w:t>
      </w:r>
    </w:p>
    <w:p w14:paraId="1BB004C0">
      <w:pPr>
        <w:spacing w:line="620" w:lineRule="exact"/>
        <w:jc w:val="center"/>
        <w:rPr>
          <w:rFonts w:eastAsia="方正小标宋_GBK"/>
          <w:color w:val="000000"/>
          <w:sz w:val="44"/>
          <w:szCs w:val="44"/>
        </w:rPr>
      </w:pPr>
      <w:bookmarkStart w:id="4" w:name="_GoBack"/>
      <w:r>
        <w:rPr>
          <w:rFonts w:hint="eastAsia" w:eastAsia="方正小标宋_GBK"/>
          <w:color w:val="000000"/>
          <w:sz w:val="44"/>
          <w:szCs w:val="44"/>
        </w:rPr>
        <w:t>县十八届人大</w:t>
      </w:r>
      <w:r>
        <w:rPr>
          <w:rFonts w:hint="eastAsia" w:ascii="方正小标宋_GBK" w:eastAsia="方正小标宋_GBK"/>
          <w:color w:val="000000"/>
          <w:sz w:val="44"/>
          <w:szCs w:val="44"/>
        </w:rPr>
        <w:t>三</w:t>
      </w:r>
      <w:r>
        <w:rPr>
          <w:rFonts w:hint="eastAsia" w:eastAsia="方正小标宋_GBK"/>
          <w:color w:val="000000"/>
          <w:sz w:val="44"/>
          <w:szCs w:val="44"/>
        </w:rPr>
        <w:t>次会议议案代表建议办理情况督查表</w:t>
      </w:r>
    </w:p>
    <w:bookmarkEnd w:id="4"/>
    <w:tbl>
      <w:tblPr>
        <w:tblStyle w:val="7"/>
        <w:tblW w:w="14373" w:type="dxa"/>
        <w:tblInd w:w="0" w:type="dxa"/>
        <w:tblLayout w:type="fixed"/>
        <w:tblCellMar>
          <w:top w:w="0" w:type="dxa"/>
          <w:left w:w="108" w:type="dxa"/>
          <w:bottom w:w="0" w:type="dxa"/>
          <w:right w:w="108" w:type="dxa"/>
        </w:tblCellMar>
      </w:tblPr>
      <w:tblGrid>
        <w:gridCol w:w="694"/>
        <w:gridCol w:w="1095"/>
        <w:gridCol w:w="2985"/>
        <w:gridCol w:w="1305"/>
        <w:gridCol w:w="7349"/>
        <w:gridCol w:w="945"/>
      </w:tblGrid>
      <w:tr w14:paraId="1EC1FAF5">
        <w:tblPrEx>
          <w:tblCellMar>
            <w:top w:w="0" w:type="dxa"/>
            <w:left w:w="108" w:type="dxa"/>
            <w:bottom w:w="0" w:type="dxa"/>
            <w:right w:w="108" w:type="dxa"/>
          </w:tblCellMar>
        </w:tblPrEx>
        <w:trPr>
          <w:trHeight w:val="531" w:hRule="atLeast"/>
          <w:tblHeader/>
        </w:trPr>
        <w:tc>
          <w:tcPr>
            <w:tcW w:w="694" w:type="dxa"/>
            <w:tcBorders>
              <w:top w:val="single" w:color="auto" w:sz="4" w:space="0"/>
              <w:left w:val="single" w:color="auto" w:sz="4" w:space="0"/>
              <w:bottom w:val="single" w:color="auto" w:sz="4" w:space="0"/>
              <w:right w:val="single" w:color="auto" w:sz="4" w:space="0"/>
            </w:tcBorders>
            <w:noWrap w:val="0"/>
            <w:vAlign w:val="center"/>
          </w:tcPr>
          <w:p w14:paraId="49FC6EEE">
            <w:pPr>
              <w:spacing w:line="300" w:lineRule="exact"/>
              <w:jc w:val="center"/>
              <w:rPr>
                <w:rFonts w:eastAsia="方正仿宋_GBK"/>
                <w:b/>
                <w:bCs/>
                <w:color w:val="000000"/>
              </w:rPr>
            </w:pPr>
            <w:r>
              <w:rPr>
                <w:rFonts w:hint="eastAsia" w:eastAsia="方正仿宋_GBK"/>
                <w:b/>
                <w:bCs/>
                <w:color w:val="000000"/>
              </w:rPr>
              <w:t>序号</w:t>
            </w:r>
          </w:p>
        </w:tc>
        <w:tc>
          <w:tcPr>
            <w:tcW w:w="1095" w:type="dxa"/>
            <w:tcBorders>
              <w:top w:val="single" w:color="auto" w:sz="4" w:space="0"/>
              <w:left w:val="nil"/>
              <w:bottom w:val="single" w:color="auto" w:sz="4" w:space="0"/>
              <w:right w:val="single" w:color="auto" w:sz="4" w:space="0"/>
            </w:tcBorders>
            <w:noWrap w:val="0"/>
            <w:vAlign w:val="center"/>
          </w:tcPr>
          <w:p w14:paraId="6779ACCE">
            <w:pPr>
              <w:spacing w:line="300" w:lineRule="exact"/>
              <w:jc w:val="center"/>
              <w:rPr>
                <w:rFonts w:eastAsia="方正仿宋_GBK"/>
                <w:b/>
                <w:bCs/>
                <w:color w:val="000000"/>
              </w:rPr>
            </w:pPr>
            <w:r>
              <w:rPr>
                <w:rFonts w:hint="eastAsia" w:eastAsia="方正仿宋_GBK"/>
                <w:b/>
                <w:bCs/>
                <w:color w:val="000000"/>
              </w:rPr>
              <w:t>立案编号</w:t>
            </w:r>
          </w:p>
        </w:tc>
        <w:tc>
          <w:tcPr>
            <w:tcW w:w="2985" w:type="dxa"/>
            <w:tcBorders>
              <w:top w:val="single" w:color="auto" w:sz="4" w:space="0"/>
              <w:left w:val="nil"/>
              <w:bottom w:val="single" w:color="auto" w:sz="4" w:space="0"/>
              <w:right w:val="single" w:color="auto" w:sz="4" w:space="0"/>
            </w:tcBorders>
            <w:noWrap w:val="0"/>
            <w:vAlign w:val="center"/>
          </w:tcPr>
          <w:p w14:paraId="32A66A39">
            <w:pPr>
              <w:spacing w:line="300" w:lineRule="exact"/>
              <w:jc w:val="center"/>
              <w:rPr>
                <w:rFonts w:eastAsia="方正仿宋_GBK"/>
                <w:b/>
                <w:bCs/>
                <w:color w:val="000000"/>
              </w:rPr>
            </w:pPr>
            <w:r>
              <w:rPr>
                <w:rFonts w:hint="eastAsia" w:eastAsia="方正仿宋_GBK"/>
                <w:b/>
                <w:bCs/>
                <w:color w:val="000000"/>
              </w:rPr>
              <w:t>内</w:t>
            </w:r>
            <w:r>
              <w:rPr>
                <w:rFonts w:eastAsia="方正仿宋_GBK"/>
                <w:b/>
                <w:bCs/>
                <w:color w:val="000000"/>
              </w:rPr>
              <w:t xml:space="preserve">   </w:t>
            </w:r>
            <w:r>
              <w:rPr>
                <w:rFonts w:hint="eastAsia" w:eastAsia="方正仿宋_GBK"/>
                <w:b/>
                <w:bCs/>
                <w:color w:val="000000"/>
              </w:rPr>
              <w:t>容</w:t>
            </w:r>
          </w:p>
        </w:tc>
        <w:tc>
          <w:tcPr>
            <w:tcW w:w="1305" w:type="dxa"/>
            <w:tcBorders>
              <w:top w:val="single" w:color="auto" w:sz="4" w:space="0"/>
              <w:left w:val="nil"/>
              <w:bottom w:val="single" w:color="auto" w:sz="4" w:space="0"/>
              <w:right w:val="single" w:color="auto" w:sz="4" w:space="0"/>
            </w:tcBorders>
            <w:noWrap w:val="0"/>
            <w:vAlign w:val="center"/>
          </w:tcPr>
          <w:p w14:paraId="42AF2907">
            <w:pPr>
              <w:spacing w:line="300" w:lineRule="exact"/>
              <w:jc w:val="center"/>
              <w:rPr>
                <w:rFonts w:eastAsia="方正仿宋_GBK"/>
                <w:b/>
                <w:bCs/>
                <w:color w:val="000000"/>
              </w:rPr>
            </w:pPr>
            <w:r>
              <w:rPr>
                <w:rFonts w:hint="eastAsia" w:eastAsia="方正仿宋_GBK"/>
                <w:b/>
                <w:bCs/>
                <w:color w:val="000000"/>
              </w:rPr>
              <w:t>主办单位</w:t>
            </w:r>
          </w:p>
        </w:tc>
        <w:tc>
          <w:tcPr>
            <w:tcW w:w="7349" w:type="dxa"/>
            <w:tcBorders>
              <w:top w:val="single" w:color="auto" w:sz="4" w:space="0"/>
              <w:left w:val="nil"/>
              <w:bottom w:val="single" w:color="auto" w:sz="4" w:space="0"/>
              <w:right w:val="single" w:color="auto" w:sz="4" w:space="0"/>
            </w:tcBorders>
            <w:noWrap w:val="0"/>
            <w:vAlign w:val="center"/>
          </w:tcPr>
          <w:p w14:paraId="241835DB">
            <w:pPr>
              <w:spacing w:line="300" w:lineRule="exact"/>
              <w:jc w:val="center"/>
              <w:rPr>
                <w:rFonts w:eastAsia="方正仿宋_GBK"/>
                <w:b/>
                <w:bCs/>
                <w:color w:val="000000"/>
              </w:rPr>
            </w:pPr>
            <w:r>
              <w:rPr>
                <w:rFonts w:hint="eastAsia" w:eastAsia="方正仿宋_GBK"/>
                <w:b/>
                <w:bCs/>
                <w:color w:val="000000"/>
              </w:rPr>
              <w:t>办理情况</w:t>
            </w:r>
          </w:p>
        </w:tc>
        <w:tc>
          <w:tcPr>
            <w:tcW w:w="945" w:type="dxa"/>
            <w:tcBorders>
              <w:top w:val="single" w:color="auto" w:sz="4" w:space="0"/>
              <w:left w:val="nil"/>
              <w:bottom w:val="single" w:color="auto" w:sz="4" w:space="0"/>
              <w:right w:val="single" w:color="auto" w:sz="4" w:space="0"/>
            </w:tcBorders>
            <w:noWrap w:val="0"/>
            <w:vAlign w:val="center"/>
          </w:tcPr>
          <w:p w14:paraId="28A3EA20">
            <w:pPr>
              <w:spacing w:line="300" w:lineRule="exact"/>
              <w:jc w:val="center"/>
              <w:rPr>
                <w:rFonts w:eastAsia="方正仿宋_GBK"/>
                <w:b/>
                <w:bCs/>
                <w:color w:val="000000"/>
              </w:rPr>
            </w:pPr>
            <w:r>
              <w:rPr>
                <w:rFonts w:hint="eastAsia" w:eastAsia="方正仿宋_GBK"/>
                <w:b/>
                <w:bCs/>
                <w:color w:val="000000"/>
              </w:rPr>
              <w:t>备注</w:t>
            </w:r>
          </w:p>
        </w:tc>
      </w:tr>
      <w:tr w14:paraId="6000E749">
        <w:tblPrEx>
          <w:tblCellMar>
            <w:top w:w="0" w:type="dxa"/>
            <w:left w:w="108" w:type="dxa"/>
            <w:bottom w:w="0" w:type="dxa"/>
            <w:right w:w="108" w:type="dxa"/>
          </w:tblCellMar>
        </w:tblPrEx>
        <w:trPr>
          <w:cantSplit/>
          <w:trHeight w:val="561" w:hRule="atLeast"/>
        </w:trPr>
        <w:tc>
          <w:tcPr>
            <w:tcW w:w="4774" w:type="dxa"/>
            <w:gridSpan w:val="3"/>
            <w:tcBorders>
              <w:top w:val="nil"/>
              <w:left w:val="single" w:color="auto" w:sz="4" w:space="0"/>
              <w:bottom w:val="single" w:color="auto" w:sz="4" w:space="0"/>
              <w:right w:val="single" w:color="auto" w:sz="4" w:space="0"/>
            </w:tcBorders>
            <w:noWrap w:val="0"/>
            <w:vAlign w:val="center"/>
          </w:tcPr>
          <w:p w14:paraId="0A80A18F">
            <w:pPr>
              <w:spacing w:line="240" w:lineRule="exact"/>
              <w:jc w:val="center"/>
              <w:rPr>
                <w:rFonts w:eastAsia="方正仿宋_GBK"/>
                <w:b/>
                <w:bCs/>
                <w:color w:val="000000"/>
                <w:sz w:val="24"/>
              </w:rPr>
            </w:pPr>
            <w:r>
              <w:rPr>
                <w:rFonts w:hint="eastAsia" w:eastAsia="方正仿宋_GBK"/>
                <w:b/>
                <w:bCs/>
                <w:color w:val="000000"/>
                <w:sz w:val="24"/>
              </w:rPr>
              <w:t>议案</w:t>
            </w:r>
          </w:p>
        </w:tc>
        <w:tc>
          <w:tcPr>
            <w:tcW w:w="9599" w:type="dxa"/>
            <w:gridSpan w:val="3"/>
            <w:tcBorders>
              <w:top w:val="nil"/>
              <w:left w:val="nil"/>
              <w:bottom w:val="single" w:color="auto" w:sz="4" w:space="0"/>
              <w:right w:val="single" w:color="auto" w:sz="4" w:space="0"/>
            </w:tcBorders>
            <w:noWrap w:val="0"/>
            <w:vAlign w:val="center"/>
          </w:tcPr>
          <w:p w14:paraId="6209E70A">
            <w:pPr>
              <w:spacing w:line="240" w:lineRule="exact"/>
              <w:jc w:val="center"/>
              <w:rPr>
                <w:rFonts w:eastAsia="方正仿宋_GBK"/>
                <w:color w:val="000000"/>
              </w:rPr>
            </w:pPr>
          </w:p>
        </w:tc>
      </w:tr>
      <w:tr w14:paraId="58CCBCE5">
        <w:tblPrEx>
          <w:tblCellMar>
            <w:top w:w="0" w:type="dxa"/>
            <w:left w:w="108" w:type="dxa"/>
            <w:bottom w:w="0" w:type="dxa"/>
            <w:right w:w="108" w:type="dxa"/>
          </w:tblCellMar>
        </w:tblPrEx>
        <w:trPr>
          <w:cantSplit/>
          <w:trHeight w:val="915" w:hRule="atLeast"/>
        </w:trPr>
        <w:tc>
          <w:tcPr>
            <w:tcW w:w="694" w:type="dxa"/>
            <w:tcBorders>
              <w:top w:val="nil"/>
              <w:left w:val="single" w:color="auto" w:sz="4" w:space="0"/>
              <w:bottom w:val="single" w:color="auto" w:sz="4" w:space="0"/>
              <w:right w:val="single" w:color="auto" w:sz="4" w:space="0"/>
            </w:tcBorders>
            <w:noWrap w:val="0"/>
            <w:vAlign w:val="center"/>
          </w:tcPr>
          <w:p w14:paraId="172FD1D5">
            <w:pPr>
              <w:widowControl/>
              <w:spacing w:line="240" w:lineRule="exact"/>
              <w:jc w:val="center"/>
              <w:rPr>
                <w:b/>
                <w:bCs/>
                <w:color w:val="000000"/>
                <w:kern w:val="0"/>
              </w:rPr>
            </w:pPr>
            <w:r>
              <w:rPr>
                <w:b/>
                <w:bCs/>
                <w:color w:val="000000"/>
                <w:kern w:val="0"/>
              </w:rPr>
              <w:t>1</w:t>
            </w:r>
          </w:p>
        </w:tc>
        <w:tc>
          <w:tcPr>
            <w:tcW w:w="1095" w:type="dxa"/>
            <w:tcBorders>
              <w:top w:val="single" w:color="auto" w:sz="4" w:space="0"/>
              <w:left w:val="nil"/>
              <w:bottom w:val="single" w:color="auto" w:sz="4" w:space="0"/>
              <w:right w:val="single" w:color="auto" w:sz="4" w:space="0"/>
            </w:tcBorders>
            <w:noWrap w:val="0"/>
            <w:vAlign w:val="center"/>
          </w:tcPr>
          <w:p w14:paraId="4238F41F">
            <w:pPr>
              <w:spacing w:line="240" w:lineRule="exact"/>
              <w:jc w:val="center"/>
              <w:rPr>
                <w:rFonts w:eastAsia="方正仿宋_GBK"/>
                <w:b/>
                <w:bCs/>
                <w:color w:val="000000"/>
                <w:sz w:val="24"/>
              </w:rPr>
            </w:pPr>
            <w:r>
              <w:rPr>
                <w:rFonts w:hint="eastAsia" w:hAnsi="方正仿宋_GBK" w:eastAsia="方正仿宋_GBK"/>
                <w:b/>
                <w:bCs/>
                <w:color w:val="000000"/>
              </w:rPr>
              <w:t>第</w:t>
            </w:r>
            <w:r>
              <w:rPr>
                <w:rFonts w:eastAsia="方正仿宋_GBK"/>
                <w:b/>
                <w:bCs/>
                <w:color w:val="000000"/>
              </w:rPr>
              <w:t>1</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4AFD91FC">
            <w:pPr>
              <w:spacing w:line="240" w:lineRule="exact"/>
              <w:rPr>
                <w:rFonts w:eastAsia="方正仿宋_GBK"/>
                <w:b/>
                <w:bCs/>
                <w:color w:val="000000"/>
                <w:szCs w:val="21"/>
              </w:rPr>
            </w:pPr>
            <w:r>
              <w:rPr>
                <w:rFonts w:hint="eastAsia" w:ascii="方正仿宋_GBK" w:hAnsi="方正仿宋_GBK" w:eastAsia="方正仿宋_GBK" w:cs="方正仿宋_GBK"/>
                <w:bCs/>
                <w:snapToGrid w:val="0"/>
                <w:color w:val="000000"/>
                <w:spacing w:val="-6"/>
                <w:kern w:val="0"/>
                <w:szCs w:val="21"/>
              </w:rPr>
              <w:t>关于实施贺兰山东麓大水沟水源涵养林生态修复</w:t>
            </w:r>
            <w:r>
              <w:rPr>
                <w:rFonts w:hint="eastAsia" w:ascii="方正仿宋_GBK" w:hAnsi="方正仿宋_GBK" w:eastAsia="方正仿宋_GBK" w:cs="方正仿宋_GBK"/>
                <w:bCs/>
                <w:snapToGrid w:val="0"/>
                <w:color w:val="000000"/>
                <w:spacing w:val="-6"/>
                <w:kern w:val="0"/>
                <w:szCs w:val="21"/>
                <w:lang w:val="en"/>
              </w:rPr>
              <w:t>治理</w:t>
            </w:r>
            <w:r>
              <w:rPr>
                <w:rFonts w:hint="eastAsia" w:ascii="方正仿宋_GBK" w:hAnsi="方正仿宋_GBK" w:eastAsia="方正仿宋_GBK" w:cs="方正仿宋_GBK"/>
                <w:bCs/>
                <w:snapToGrid w:val="0"/>
                <w:color w:val="000000"/>
                <w:spacing w:val="-6"/>
                <w:kern w:val="0"/>
                <w:szCs w:val="21"/>
              </w:rPr>
              <w:t>项目的议案</w:t>
            </w:r>
          </w:p>
        </w:tc>
        <w:tc>
          <w:tcPr>
            <w:tcW w:w="1305" w:type="dxa"/>
            <w:tcBorders>
              <w:top w:val="nil"/>
              <w:left w:val="nil"/>
              <w:bottom w:val="single" w:color="auto" w:sz="4" w:space="0"/>
              <w:right w:val="single" w:color="auto" w:sz="4" w:space="0"/>
            </w:tcBorders>
            <w:noWrap w:val="0"/>
            <w:vAlign w:val="center"/>
          </w:tcPr>
          <w:p w14:paraId="7331F78C">
            <w:pPr>
              <w:widowControl/>
              <w:spacing w:line="240" w:lineRule="exact"/>
              <w:jc w:val="center"/>
              <w:rPr>
                <w:rFonts w:ascii="方正仿宋_GBK" w:hAnsi="方正仿宋_GBK" w:eastAsia="方正仿宋_GBK" w:cs="方正仿宋_GBK"/>
                <w:color w:val="000000"/>
                <w:spacing w:val="-12"/>
                <w:szCs w:val="21"/>
              </w:rPr>
            </w:pPr>
            <w:r>
              <w:rPr>
                <w:rFonts w:hint="eastAsia" w:ascii="方正仿宋_GBK" w:hAnsi="方正仿宋_GBK" w:eastAsia="方正仿宋_GBK" w:cs="方正仿宋_GBK"/>
                <w:color w:val="000000"/>
                <w:spacing w:val="-12"/>
                <w:szCs w:val="21"/>
              </w:rPr>
              <w:t>自然资源局</w:t>
            </w:r>
          </w:p>
        </w:tc>
        <w:tc>
          <w:tcPr>
            <w:tcW w:w="7349" w:type="dxa"/>
            <w:tcBorders>
              <w:top w:val="nil"/>
              <w:left w:val="nil"/>
              <w:bottom w:val="single" w:color="auto" w:sz="4" w:space="0"/>
              <w:right w:val="single" w:color="auto" w:sz="4" w:space="0"/>
            </w:tcBorders>
            <w:noWrap w:val="0"/>
            <w:vAlign w:val="center"/>
          </w:tcPr>
          <w:p w14:paraId="2B15928D">
            <w:pPr>
              <w:widowControl/>
              <w:spacing w:line="260" w:lineRule="exact"/>
              <w:rPr>
                <w:color w:val="000000"/>
                <w:szCs w:val="21"/>
              </w:rPr>
            </w:pPr>
            <w:r>
              <w:rPr>
                <w:rFonts w:hAnsi="方正仿宋_GBK" w:eastAsia="方正仿宋_GBK"/>
                <w:color w:val="000000"/>
                <w:kern w:val="0"/>
                <w:szCs w:val="21"/>
                <w:lang w:bidi="ar"/>
              </w:rPr>
              <w:t>概算投资</w:t>
            </w:r>
            <w:r>
              <w:rPr>
                <w:rFonts w:eastAsia="方正仿宋_GBK"/>
                <w:color w:val="000000"/>
                <w:kern w:val="0"/>
                <w:szCs w:val="21"/>
                <w:lang w:bidi="ar"/>
              </w:rPr>
              <w:t>3700</w:t>
            </w:r>
            <w:r>
              <w:rPr>
                <w:rFonts w:hAnsi="方正仿宋_GBK" w:eastAsia="方正仿宋_GBK"/>
                <w:color w:val="000000"/>
                <w:kern w:val="0"/>
                <w:szCs w:val="21"/>
                <w:lang w:bidi="ar"/>
              </w:rPr>
              <w:t>万元，实施贺兰山大水沟水源涵养林建设项目土方工程</w:t>
            </w:r>
            <w:r>
              <w:rPr>
                <w:rFonts w:eastAsia="方正仿宋_GBK"/>
                <w:color w:val="000000"/>
                <w:kern w:val="0"/>
                <w:szCs w:val="21"/>
                <w:lang w:bidi="ar"/>
              </w:rPr>
              <w:t>20</w:t>
            </w:r>
            <w:r>
              <w:rPr>
                <w:rFonts w:hAnsi="方正仿宋_GBK" w:eastAsia="方正仿宋_GBK"/>
                <w:color w:val="000000"/>
                <w:kern w:val="0"/>
                <w:szCs w:val="21"/>
                <w:lang w:bidi="ar"/>
              </w:rPr>
              <w:t>万立方米、灌溉面积</w:t>
            </w:r>
            <w:r>
              <w:rPr>
                <w:rFonts w:eastAsia="方正仿宋_GBK"/>
                <w:color w:val="000000"/>
                <w:kern w:val="0"/>
                <w:szCs w:val="21"/>
                <w:lang w:bidi="ar"/>
              </w:rPr>
              <w:t>260</w:t>
            </w:r>
            <w:r>
              <w:rPr>
                <w:rFonts w:hAnsi="方正仿宋_GBK" w:eastAsia="方正仿宋_GBK"/>
                <w:color w:val="000000"/>
                <w:kern w:val="0"/>
                <w:szCs w:val="21"/>
                <w:lang w:bidi="ar"/>
              </w:rPr>
              <w:t>万平方米、造林</w:t>
            </w:r>
            <w:r>
              <w:rPr>
                <w:rFonts w:eastAsia="方正仿宋_GBK"/>
                <w:color w:val="000000"/>
                <w:kern w:val="0"/>
                <w:szCs w:val="21"/>
                <w:lang w:bidi="ar"/>
              </w:rPr>
              <w:t>5500</w:t>
            </w:r>
            <w:r>
              <w:rPr>
                <w:rFonts w:hAnsi="方正仿宋_GBK" w:eastAsia="方正仿宋_GBK"/>
                <w:color w:val="000000"/>
                <w:kern w:val="0"/>
                <w:szCs w:val="21"/>
                <w:lang w:bidi="ar"/>
              </w:rPr>
              <w:t>亩。目前，已完成全部土方和灌溉工程，进入养护期，累计完成投资</w:t>
            </w:r>
            <w:r>
              <w:rPr>
                <w:rFonts w:eastAsia="方正仿宋_GBK"/>
                <w:color w:val="000000"/>
                <w:kern w:val="0"/>
                <w:szCs w:val="21"/>
                <w:lang w:bidi="ar"/>
              </w:rPr>
              <w:t>3000</w:t>
            </w:r>
            <w:r>
              <w:rPr>
                <w:rFonts w:hAnsi="方正仿宋_GBK" w:eastAsia="方正仿宋_GBK"/>
                <w:color w:val="000000"/>
                <w:kern w:val="0"/>
                <w:szCs w:val="21"/>
                <w:lang w:bidi="ar"/>
              </w:rPr>
              <w:t>万元。</w:t>
            </w:r>
          </w:p>
        </w:tc>
        <w:tc>
          <w:tcPr>
            <w:tcW w:w="945" w:type="dxa"/>
            <w:tcBorders>
              <w:top w:val="single" w:color="auto" w:sz="4" w:space="0"/>
              <w:left w:val="nil"/>
              <w:bottom w:val="single" w:color="auto" w:sz="4" w:space="0"/>
              <w:right w:val="single" w:color="auto" w:sz="4" w:space="0"/>
            </w:tcBorders>
            <w:noWrap w:val="0"/>
            <w:vAlign w:val="center"/>
          </w:tcPr>
          <w:p w14:paraId="1E002783">
            <w:pPr>
              <w:widowControl/>
              <w:spacing w:line="240" w:lineRule="exact"/>
              <w:jc w:val="center"/>
              <w:rPr>
                <w:color w:val="000000"/>
                <w:szCs w:val="21"/>
              </w:rPr>
            </w:pPr>
            <w:r>
              <w:rPr>
                <w:rFonts w:hint="eastAsia" w:ascii="方正仿宋_GBK" w:hAnsi="方正仿宋_GBK" w:eastAsia="方正仿宋_GBK" w:cs="方正仿宋_GBK"/>
                <w:color w:val="000000"/>
                <w:kern w:val="0"/>
                <w:szCs w:val="21"/>
              </w:rPr>
              <w:t>已办结</w:t>
            </w:r>
          </w:p>
        </w:tc>
      </w:tr>
      <w:tr w14:paraId="63AECB78">
        <w:tblPrEx>
          <w:tblCellMar>
            <w:top w:w="0" w:type="dxa"/>
            <w:left w:w="108" w:type="dxa"/>
            <w:bottom w:w="0" w:type="dxa"/>
            <w:right w:w="108" w:type="dxa"/>
          </w:tblCellMar>
        </w:tblPrEx>
        <w:trPr>
          <w:cantSplit/>
          <w:trHeight w:val="593" w:hRule="atLeast"/>
        </w:trPr>
        <w:tc>
          <w:tcPr>
            <w:tcW w:w="4774" w:type="dxa"/>
            <w:gridSpan w:val="3"/>
            <w:tcBorders>
              <w:top w:val="single" w:color="auto" w:sz="4" w:space="0"/>
              <w:left w:val="single" w:color="auto" w:sz="4" w:space="0"/>
              <w:bottom w:val="single" w:color="auto" w:sz="4" w:space="0"/>
              <w:right w:val="single" w:color="auto" w:sz="4" w:space="0"/>
            </w:tcBorders>
            <w:noWrap w:val="0"/>
            <w:vAlign w:val="center"/>
          </w:tcPr>
          <w:p w14:paraId="5E58FA88">
            <w:pPr>
              <w:spacing w:line="240" w:lineRule="exact"/>
              <w:jc w:val="center"/>
              <w:rPr>
                <w:rFonts w:eastAsia="方正仿宋_GBK"/>
                <w:b/>
                <w:bCs/>
                <w:color w:val="000000"/>
                <w:sz w:val="24"/>
              </w:rPr>
            </w:pPr>
            <w:r>
              <w:rPr>
                <w:rFonts w:hint="eastAsia" w:eastAsia="方正仿宋_GBK"/>
                <w:b/>
                <w:bCs/>
                <w:color w:val="000000"/>
                <w:sz w:val="24"/>
              </w:rPr>
              <w:t>建议</w:t>
            </w:r>
          </w:p>
        </w:tc>
        <w:tc>
          <w:tcPr>
            <w:tcW w:w="9599" w:type="dxa"/>
            <w:gridSpan w:val="3"/>
            <w:tcBorders>
              <w:top w:val="single" w:color="auto" w:sz="4" w:space="0"/>
              <w:left w:val="nil"/>
              <w:bottom w:val="single" w:color="auto" w:sz="4" w:space="0"/>
              <w:right w:val="single" w:color="auto" w:sz="4" w:space="0"/>
            </w:tcBorders>
            <w:noWrap w:val="0"/>
            <w:vAlign w:val="center"/>
          </w:tcPr>
          <w:p w14:paraId="3EECDA70">
            <w:pPr>
              <w:spacing w:line="240" w:lineRule="exact"/>
              <w:jc w:val="center"/>
              <w:rPr>
                <w:color w:val="000000"/>
                <w:sz w:val="24"/>
              </w:rPr>
            </w:pPr>
          </w:p>
        </w:tc>
      </w:tr>
      <w:tr w14:paraId="01106D81">
        <w:tblPrEx>
          <w:tblCellMar>
            <w:top w:w="0" w:type="dxa"/>
            <w:left w:w="108" w:type="dxa"/>
            <w:bottom w:w="0" w:type="dxa"/>
            <w:right w:w="108" w:type="dxa"/>
          </w:tblCellMar>
        </w:tblPrEx>
        <w:trPr>
          <w:cantSplit/>
          <w:trHeight w:val="3230"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398BDF9B">
            <w:pPr>
              <w:widowControl/>
              <w:spacing w:line="240" w:lineRule="exact"/>
              <w:jc w:val="center"/>
              <w:rPr>
                <w:rFonts w:eastAsia="方正仿宋_GBK"/>
                <w:b/>
                <w:bCs/>
                <w:color w:val="000000"/>
                <w:kern w:val="0"/>
              </w:rPr>
            </w:pPr>
            <w:r>
              <w:rPr>
                <w:rFonts w:eastAsia="方正仿宋_GBK"/>
                <w:b/>
                <w:bCs/>
                <w:color w:val="000000"/>
                <w:kern w:val="0"/>
              </w:rPr>
              <w:t>2</w:t>
            </w:r>
          </w:p>
        </w:tc>
        <w:tc>
          <w:tcPr>
            <w:tcW w:w="1095" w:type="dxa"/>
            <w:tcBorders>
              <w:top w:val="single" w:color="auto" w:sz="4" w:space="0"/>
              <w:left w:val="nil"/>
              <w:bottom w:val="single" w:color="auto" w:sz="4" w:space="0"/>
              <w:right w:val="single" w:color="auto" w:sz="4" w:space="0"/>
            </w:tcBorders>
            <w:noWrap w:val="0"/>
            <w:vAlign w:val="center"/>
          </w:tcPr>
          <w:p w14:paraId="20D2E4C2">
            <w:pPr>
              <w:spacing w:line="240" w:lineRule="exact"/>
              <w:jc w:val="center"/>
              <w:rPr>
                <w:rFonts w:eastAsia="方正仿宋_GBK"/>
                <w:b/>
                <w:bCs/>
                <w:color w:val="000000"/>
              </w:rPr>
            </w:pPr>
            <w:r>
              <w:rPr>
                <w:rFonts w:hint="eastAsia" w:hAnsi="方正仿宋_GBK" w:eastAsia="方正仿宋_GBK"/>
                <w:b/>
                <w:bCs/>
                <w:color w:val="000000"/>
              </w:rPr>
              <w:t>第</w:t>
            </w:r>
            <w:r>
              <w:rPr>
                <w:rFonts w:eastAsia="方正仿宋_GBK"/>
                <w:b/>
                <w:bCs/>
                <w:color w:val="000000"/>
              </w:rPr>
              <w:t>1</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2B74EB98">
            <w:pPr>
              <w:widowControl/>
              <w:spacing w:line="240" w:lineRule="exact"/>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bCs/>
                <w:snapToGrid w:val="0"/>
                <w:color w:val="000000"/>
                <w:kern w:val="0"/>
              </w:rPr>
              <w:t>关于建设平罗县现代设施农业产业园示范项目的建议</w:t>
            </w:r>
          </w:p>
        </w:tc>
        <w:tc>
          <w:tcPr>
            <w:tcW w:w="1305" w:type="dxa"/>
            <w:tcBorders>
              <w:top w:val="single" w:color="auto" w:sz="4" w:space="0"/>
              <w:left w:val="nil"/>
              <w:bottom w:val="single" w:color="auto" w:sz="4" w:space="0"/>
              <w:right w:val="single" w:color="auto" w:sz="4" w:space="0"/>
            </w:tcBorders>
            <w:noWrap w:val="0"/>
            <w:vAlign w:val="center"/>
          </w:tcPr>
          <w:p w14:paraId="1E55782E">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农业农村局</w:t>
            </w:r>
          </w:p>
        </w:tc>
        <w:tc>
          <w:tcPr>
            <w:tcW w:w="7349" w:type="dxa"/>
            <w:tcBorders>
              <w:top w:val="single" w:color="auto" w:sz="4" w:space="0"/>
              <w:left w:val="nil"/>
              <w:bottom w:val="single" w:color="auto" w:sz="4" w:space="0"/>
              <w:right w:val="single" w:color="auto" w:sz="4" w:space="0"/>
            </w:tcBorders>
            <w:noWrap w:val="0"/>
            <w:vAlign w:val="center"/>
          </w:tcPr>
          <w:p w14:paraId="7FCD2400">
            <w:pPr>
              <w:widowControl/>
              <w:snapToGrid w:val="0"/>
              <w:spacing w:line="260" w:lineRule="exact"/>
              <w:textAlignment w:val="center"/>
              <w:rPr>
                <w:rFonts w:eastAsia="方正仿宋_GBK"/>
                <w:color w:val="000000"/>
                <w:kern w:val="0"/>
              </w:rPr>
            </w:pPr>
            <w:r>
              <w:rPr>
                <w:rFonts w:hAnsi="方正仿宋_GBK" w:eastAsia="方正仿宋_GBK"/>
                <w:b/>
                <w:bCs/>
                <w:color w:val="000000"/>
                <w:kern w:val="0"/>
                <w:szCs w:val="21"/>
              </w:rPr>
              <w:t>一是</w:t>
            </w:r>
            <w:r>
              <w:rPr>
                <w:rFonts w:hAnsi="方正仿宋_GBK" w:eastAsia="方正仿宋_GBK"/>
                <w:color w:val="000000"/>
                <w:kern w:val="0"/>
                <w:szCs w:val="21"/>
              </w:rPr>
              <w:t>争取各类资金</w:t>
            </w:r>
            <w:r>
              <w:rPr>
                <w:rFonts w:eastAsia="方正仿宋_GBK"/>
                <w:color w:val="000000"/>
                <w:kern w:val="0"/>
                <w:szCs w:val="21"/>
              </w:rPr>
              <w:t>2.68</w:t>
            </w:r>
            <w:r>
              <w:rPr>
                <w:rFonts w:hAnsi="方正仿宋_GBK" w:eastAsia="方正仿宋_GBK"/>
                <w:color w:val="000000"/>
                <w:kern w:val="0"/>
                <w:szCs w:val="21"/>
              </w:rPr>
              <w:t>亿，实施项目</w:t>
            </w:r>
            <w:r>
              <w:rPr>
                <w:rFonts w:eastAsia="方正仿宋_GBK"/>
                <w:color w:val="000000"/>
                <w:kern w:val="0"/>
                <w:szCs w:val="21"/>
              </w:rPr>
              <w:t>18</w:t>
            </w:r>
            <w:r>
              <w:rPr>
                <w:rFonts w:hAnsi="方正仿宋_GBK" w:eastAsia="方正仿宋_GBK"/>
                <w:color w:val="000000"/>
                <w:kern w:val="0"/>
                <w:szCs w:val="21"/>
              </w:rPr>
              <w:t>个，在全县</w:t>
            </w:r>
            <w:r>
              <w:rPr>
                <w:rFonts w:eastAsia="方正仿宋_GBK"/>
                <w:color w:val="000000"/>
                <w:kern w:val="0"/>
                <w:szCs w:val="21"/>
              </w:rPr>
              <w:t>11</w:t>
            </w:r>
            <w:r>
              <w:rPr>
                <w:rFonts w:hAnsi="方正仿宋_GBK" w:eastAsia="方正仿宋_GBK"/>
                <w:color w:val="000000"/>
                <w:kern w:val="0"/>
                <w:szCs w:val="21"/>
              </w:rPr>
              <w:t>个乡镇，新建、续建高标准日光节能温室</w:t>
            </w:r>
            <w:r>
              <w:rPr>
                <w:rFonts w:eastAsia="方正仿宋_GBK"/>
                <w:color w:val="000000"/>
                <w:kern w:val="0"/>
                <w:szCs w:val="21"/>
              </w:rPr>
              <w:t>220</w:t>
            </w:r>
            <w:r>
              <w:rPr>
                <w:rFonts w:hAnsi="方正仿宋_GBK" w:eastAsia="方正仿宋_GBK"/>
                <w:color w:val="000000"/>
                <w:kern w:val="0"/>
                <w:szCs w:val="21"/>
              </w:rPr>
              <w:t>座，配套供水、供电、道路等基础设施建设。</w:t>
            </w:r>
            <w:r>
              <w:rPr>
                <w:rFonts w:hAnsi="方正仿宋_GBK" w:eastAsia="方正仿宋_GBK"/>
                <w:b/>
                <w:bCs/>
                <w:color w:val="000000"/>
                <w:kern w:val="0"/>
                <w:szCs w:val="21"/>
              </w:rPr>
              <w:t>二是</w:t>
            </w:r>
            <w:r>
              <w:rPr>
                <w:rFonts w:hAnsi="方正仿宋_GBK" w:eastAsia="方正仿宋_GBK"/>
                <w:color w:val="000000"/>
                <w:szCs w:val="21"/>
              </w:rPr>
              <w:t>鼓励龙头企业积极参与现代设施农业示范基地建设，建成连片</w:t>
            </w:r>
            <w:r>
              <w:rPr>
                <w:rFonts w:eastAsia="方正仿宋_GBK"/>
                <w:color w:val="000000"/>
                <w:szCs w:val="21"/>
              </w:rPr>
              <w:t>200</w:t>
            </w:r>
            <w:r>
              <w:rPr>
                <w:rFonts w:hAnsi="方正仿宋_GBK" w:eastAsia="方正仿宋_GBK"/>
                <w:color w:val="000000"/>
                <w:szCs w:val="21"/>
              </w:rPr>
              <w:t>亩以上园区</w:t>
            </w:r>
            <w:r>
              <w:rPr>
                <w:rFonts w:eastAsia="方正仿宋_GBK"/>
                <w:color w:val="000000"/>
                <w:szCs w:val="21"/>
              </w:rPr>
              <w:t>26</w:t>
            </w:r>
            <w:r>
              <w:rPr>
                <w:rFonts w:hAnsi="方正仿宋_GBK" w:eastAsia="方正仿宋_GBK"/>
                <w:color w:val="000000"/>
                <w:szCs w:val="21"/>
              </w:rPr>
              <w:t>个。加大新品种、新技术推广力度，建设新品种示范园区</w:t>
            </w:r>
            <w:r>
              <w:rPr>
                <w:rFonts w:eastAsia="方正仿宋_GBK"/>
                <w:color w:val="000000"/>
                <w:szCs w:val="21"/>
              </w:rPr>
              <w:t>1</w:t>
            </w:r>
            <w:r>
              <w:rPr>
                <w:rFonts w:hAnsi="方正仿宋_GBK" w:eastAsia="方正仿宋_GBK"/>
                <w:color w:val="000000"/>
                <w:szCs w:val="21"/>
              </w:rPr>
              <w:t>个，展示各类瓜菜新品种</w:t>
            </w:r>
            <w:r>
              <w:rPr>
                <w:rFonts w:eastAsia="方正仿宋_GBK"/>
                <w:color w:val="000000"/>
                <w:szCs w:val="21"/>
              </w:rPr>
              <w:t>241</w:t>
            </w:r>
            <w:r>
              <w:rPr>
                <w:rFonts w:hAnsi="方正仿宋_GBK" w:eastAsia="方正仿宋_GBK"/>
                <w:color w:val="000000"/>
                <w:szCs w:val="21"/>
              </w:rPr>
              <w:t>各，推广新技术</w:t>
            </w:r>
            <w:r>
              <w:rPr>
                <w:rFonts w:eastAsia="方正仿宋_GBK"/>
                <w:color w:val="000000"/>
                <w:szCs w:val="21"/>
              </w:rPr>
              <w:t>7</w:t>
            </w:r>
            <w:r>
              <w:rPr>
                <w:rFonts w:hAnsi="方正仿宋_GBK" w:eastAsia="方正仿宋_GBK"/>
                <w:color w:val="000000"/>
                <w:szCs w:val="21"/>
              </w:rPr>
              <w:t>项以上。开展蔬菜新技术培训</w:t>
            </w:r>
            <w:r>
              <w:rPr>
                <w:rFonts w:eastAsia="方正仿宋_GBK"/>
                <w:color w:val="000000"/>
                <w:szCs w:val="21"/>
              </w:rPr>
              <w:t>6</w:t>
            </w:r>
            <w:r>
              <w:rPr>
                <w:rFonts w:hAnsi="方正仿宋_GBK" w:eastAsia="方正仿宋_GBK"/>
                <w:color w:val="000000"/>
                <w:szCs w:val="21"/>
              </w:rPr>
              <w:t>场次</w:t>
            </w:r>
            <w:r>
              <w:rPr>
                <w:rFonts w:eastAsia="方正仿宋_GBK"/>
                <w:color w:val="000000"/>
                <w:szCs w:val="21"/>
              </w:rPr>
              <w:t>300</w:t>
            </w:r>
            <w:r>
              <w:rPr>
                <w:rFonts w:hAnsi="方正仿宋_GBK" w:eastAsia="方正仿宋_GBK"/>
                <w:color w:val="000000"/>
                <w:szCs w:val="21"/>
              </w:rPr>
              <w:t>多人次。</w:t>
            </w:r>
            <w:r>
              <w:rPr>
                <w:rFonts w:hAnsi="方正仿宋_GBK" w:eastAsia="方正仿宋_GBK"/>
                <w:b/>
                <w:bCs/>
                <w:color w:val="000000"/>
                <w:kern w:val="0"/>
              </w:rPr>
              <w:t>三是</w:t>
            </w:r>
            <w:r>
              <w:rPr>
                <w:rFonts w:hAnsi="方正仿宋_GBK" w:eastAsia="方正仿宋_GBK"/>
                <w:color w:val="000000"/>
                <w:szCs w:val="21"/>
              </w:rPr>
              <w:t>以设施蔬菜标准园、沙漠瓜菜产业园、生态移民产业帮扶项目建设为载体，在全县设施农业园区推广秸秆生物反应堆技术</w:t>
            </w:r>
            <w:r>
              <w:rPr>
                <w:rFonts w:eastAsia="方正仿宋_GBK"/>
                <w:color w:val="000000"/>
                <w:szCs w:val="21"/>
              </w:rPr>
              <w:t>300</w:t>
            </w:r>
            <w:r>
              <w:rPr>
                <w:rFonts w:hAnsi="方正仿宋_GBK" w:eastAsia="方正仿宋_GBK"/>
                <w:color w:val="000000"/>
                <w:szCs w:val="21"/>
              </w:rPr>
              <w:t>亩，蚯蚓生物技术</w:t>
            </w:r>
            <w:r>
              <w:rPr>
                <w:rFonts w:eastAsia="方正仿宋_GBK"/>
                <w:color w:val="000000"/>
                <w:szCs w:val="21"/>
              </w:rPr>
              <w:t>100</w:t>
            </w:r>
            <w:r>
              <w:rPr>
                <w:rFonts w:hAnsi="方正仿宋_GBK" w:eastAsia="方正仿宋_GBK"/>
                <w:color w:val="000000"/>
                <w:szCs w:val="21"/>
              </w:rPr>
              <w:t>亩，精准水肥一体化技术</w:t>
            </w:r>
            <w:r>
              <w:rPr>
                <w:rFonts w:eastAsia="方正仿宋_GBK"/>
                <w:color w:val="000000"/>
                <w:szCs w:val="21"/>
              </w:rPr>
              <w:t>2</w:t>
            </w:r>
            <w:r>
              <w:rPr>
                <w:rFonts w:hAnsi="方正仿宋_GBK" w:eastAsia="方正仿宋_GBK"/>
                <w:color w:val="000000"/>
                <w:szCs w:val="21"/>
              </w:rPr>
              <w:t>万多亩。</w:t>
            </w:r>
            <w:r>
              <w:rPr>
                <w:rFonts w:hAnsi="方正仿宋_GBK" w:eastAsia="方正仿宋_GBK"/>
                <w:b/>
                <w:bCs/>
                <w:color w:val="000000"/>
                <w:kern w:val="0"/>
              </w:rPr>
              <w:t>四是</w:t>
            </w:r>
            <w:r>
              <w:rPr>
                <w:rFonts w:hAnsi="方正仿宋_GBK" w:eastAsia="方正仿宋_GBK"/>
                <w:color w:val="000000"/>
                <w:kern w:val="0"/>
              </w:rPr>
              <w:t>依托城关蔬菜批发市场，逐步完善市场信息服务、冷藏贮运等基础设施建设。</w:t>
            </w:r>
            <w:r>
              <w:rPr>
                <w:rFonts w:hAnsi="方正仿宋_GBK" w:eastAsia="方正仿宋_GBK"/>
                <w:color w:val="000000"/>
                <w:szCs w:val="21"/>
              </w:rPr>
              <w:t>总投资</w:t>
            </w:r>
            <w:r>
              <w:rPr>
                <w:rFonts w:eastAsia="方正仿宋_GBK"/>
                <w:color w:val="000000"/>
                <w:szCs w:val="21"/>
              </w:rPr>
              <w:t>2560</w:t>
            </w:r>
            <w:r>
              <w:rPr>
                <w:rFonts w:hAnsi="方正仿宋_GBK" w:eastAsia="方正仿宋_GBK"/>
                <w:color w:val="000000"/>
                <w:szCs w:val="21"/>
              </w:rPr>
              <w:t>万元，建成仓储库</w:t>
            </w:r>
            <w:r>
              <w:rPr>
                <w:rFonts w:eastAsia="方正仿宋_GBK"/>
                <w:color w:val="000000"/>
                <w:szCs w:val="21"/>
              </w:rPr>
              <w:t>82</w:t>
            </w:r>
            <w:r>
              <w:rPr>
                <w:rFonts w:hAnsi="方正仿宋_GBK" w:eastAsia="方正仿宋_GBK"/>
                <w:color w:val="000000"/>
                <w:szCs w:val="21"/>
              </w:rPr>
              <w:t>间</w:t>
            </w:r>
            <w:r>
              <w:rPr>
                <w:rFonts w:eastAsia="方正仿宋_GBK"/>
                <w:color w:val="000000"/>
                <w:szCs w:val="21"/>
              </w:rPr>
              <w:t>5000</w:t>
            </w:r>
            <w:r>
              <w:rPr>
                <w:rFonts w:hAnsi="方正仿宋_GBK" w:eastAsia="方正仿宋_GBK"/>
                <w:color w:val="000000"/>
                <w:szCs w:val="21"/>
              </w:rPr>
              <w:t>平方米，冷链保鲜库</w:t>
            </w:r>
            <w:r>
              <w:rPr>
                <w:rFonts w:eastAsia="方正仿宋_GBK"/>
                <w:color w:val="000000"/>
                <w:szCs w:val="21"/>
              </w:rPr>
              <w:t>2</w:t>
            </w:r>
            <w:r>
              <w:rPr>
                <w:rFonts w:hAnsi="方正仿宋_GBK" w:eastAsia="方正仿宋_GBK"/>
                <w:color w:val="000000"/>
                <w:szCs w:val="21"/>
              </w:rPr>
              <w:t>座</w:t>
            </w:r>
            <w:r>
              <w:rPr>
                <w:rFonts w:eastAsia="方正仿宋_GBK"/>
                <w:color w:val="000000"/>
                <w:szCs w:val="21"/>
              </w:rPr>
              <w:t>5000</w:t>
            </w:r>
            <w:r>
              <w:rPr>
                <w:rFonts w:hAnsi="方正仿宋_GBK" w:eastAsia="方正仿宋_GBK"/>
                <w:color w:val="000000"/>
                <w:szCs w:val="21"/>
              </w:rPr>
              <w:t>平方米，防晒防雨交易大棚</w:t>
            </w:r>
            <w:r>
              <w:rPr>
                <w:rFonts w:eastAsia="方正仿宋_GBK"/>
                <w:color w:val="000000"/>
                <w:szCs w:val="21"/>
              </w:rPr>
              <w:t>2</w:t>
            </w:r>
            <w:r>
              <w:rPr>
                <w:rFonts w:hAnsi="方正仿宋_GBK" w:eastAsia="方正仿宋_GBK"/>
                <w:color w:val="000000"/>
                <w:szCs w:val="21"/>
              </w:rPr>
              <w:t>座</w:t>
            </w:r>
            <w:r>
              <w:rPr>
                <w:rFonts w:eastAsia="方正仿宋_GBK"/>
                <w:color w:val="000000"/>
                <w:szCs w:val="21"/>
              </w:rPr>
              <w:t>5000</w:t>
            </w:r>
            <w:r>
              <w:rPr>
                <w:rFonts w:hAnsi="方正仿宋_GBK" w:eastAsia="方正仿宋_GBK"/>
                <w:color w:val="000000"/>
                <w:szCs w:val="21"/>
              </w:rPr>
              <w:t>平方米，固定交易门店</w:t>
            </w:r>
            <w:r>
              <w:rPr>
                <w:rFonts w:eastAsia="方正仿宋_GBK"/>
                <w:color w:val="000000"/>
                <w:szCs w:val="21"/>
              </w:rPr>
              <w:t>180</w:t>
            </w:r>
            <w:r>
              <w:rPr>
                <w:rFonts w:hAnsi="方正仿宋_GBK" w:eastAsia="方正仿宋_GBK"/>
                <w:color w:val="000000"/>
                <w:szCs w:val="21"/>
              </w:rPr>
              <w:t>个。</w:t>
            </w:r>
          </w:p>
        </w:tc>
        <w:tc>
          <w:tcPr>
            <w:tcW w:w="945" w:type="dxa"/>
            <w:tcBorders>
              <w:top w:val="single" w:color="auto" w:sz="4" w:space="0"/>
              <w:left w:val="nil"/>
              <w:bottom w:val="single" w:color="auto" w:sz="4" w:space="0"/>
              <w:right w:val="single" w:color="auto" w:sz="4" w:space="0"/>
            </w:tcBorders>
            <w:noWrap w:val="0"/>
            <w:vAlign w:val="center"/>
          </w:tcPr>
          <w:p w14:paraId="4CFE9819">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462C9248">
        <w:tblPrEx>
          <w:tblCellMar>
            <w:top w:w="0" w:type="dxa"/>
            <w:left w:w="108" w:type="dxa"/>
            <w:bottom w:w="0" w:type="dxa"/>
            <w:right w:w="108" w:type="dxa"/>
          </w:tblCellMar>
        </w:tblPrEx>
        <w:trPr>
          <w:cantSplit/>
          <w:trHeight w:val="1604"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5F38AB01">
            <w:pPr>
              <w:widowControl/>
              <w:spacing w:line="240" w:lineRule="exact"/>
              <w:jc w:val="center"/>
              <w:rPr>
                <w:rFonts w:eastAsia="方正仿宋_GBK"/>
                <w:b/>
                <w:bCs/>
                <w:color w:val="000000"/>
                <w:kern w:val="0"/>
              </w:rPr>
            </w:pPr>
            <w:r>
              <w:rPr>
                <w:rFonts w:eastAsia="方正仿宋_GBK"/>
                <w:b/>
                <w:bCs/>
                <w:color w:val="000000"/>
                <w:kern w:val="0"/>
              </w:rPr>
              <w:t>3</w:t>
            </w:r>
          </w:p>
        </w:tc>
        <w:tc>
          <w:tcPr>
            <w:tcW w:w="1095" w:type="dxa"/>
            <w:tcBorders>
              <w:top w:val="single" w:color="auto" w:sz="4" w:space="0"/>
              <w:left w:val="nil"/>
              <w:bottom w:val="single" w:color="auto" w:sz="4" w:space="0"/>
              <w:right w:val="single" w:color="auto" w:sz="4" w:space="0"/>
            </w:tcBorders>
            <w:noWrap w:val="0"/>
            <w:vAlign w:val="center"/>
          </w:tcPr>
          <w:p w14:paraId="08DE42BE">
            <w:pPr>
              <w:widowControl/>
              <w:spacing w:line="240" w:lineRule="exact"/>
              <w:jc w:val="center"/>
              <w:rPr>
                <w:rFonts w:eastAsia="方正仿宋_GBK"/>
                <w:b/>
                <w:bCs/>
                <w:color w:val="000000"/>
              </w:rPr>
            </w:pPr>
            <w:r>
              <w:rPr>
                <w:rFonts w:hint="eastAsia" w:hAnsi="方正仿宋_GBK" w:eastAsia="方正仿宋_GBK"/>
                <w:b/>
                <w:bCs/>
                <w:color w:val="000000"/>
              </w:rPr>
              <w:t>第</w:t>
            </w:r>
            <w:r>
              <w:rPr>
                <w:rFonts w:eastAsia="方正仿宋_GBK"/>
                <w:b/>
                <w:bCs/>
                <w:color w:val="000000"/>
              </w:rPr>
              <w:t>2</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234CE56D">
            <w:pPr>
              <w:widowControl/>
              <w:spacing w:line="240" w:lineRule="exact"/>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bCs/>
                <w:snapToGrid w:val="0"/>
                <w:color w:val="000000"/>
                <w:kern w:val="0"/>
              </w:rPr>
              <w:t>关于积极支持全县奶产业发展的建议</w:t>
            </w:r>
          </w:p>
        </w:tc>
        <w:tc>
          <w:tcPr>
            <w:tcW w:w="1305" w:type="dxa"/>
            <w:tcBorders>
              <w:top w:val="single" w:color="auto" w:sz="4" w:space="0"/>
              <w:left w:val="nil"/>
              <w:bottom w:val="single" w:color="auto" w:sz="4" w:space="0"/>
              <w:right w:val="single" w:color="auto" w:sz="4" w:space="0"/>
            </w:tcBorders>
            <w:noWrap w:val="0"/>
            <w:vAlign w:val="center"/>
          </w:tcPr>
          <w:p w14:paraId="2C67BFD6">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农业农村局</w:t>
            </w:r>
          </w:p>
        </w:tc>
        <w:tc>
          <w:tcPr>
            <w:tcW w:w="7349" w:type="dxa"/>
            <w:tcBorders>
              <w:top w:val="single" w:color="auto" w:sz="4" w:space="0"/>
              <w:left w:val="nil"/>
              <w:bottom w:val="single" w:color="auto" w:sz="4" w:space="0"/>
              <w:right w:val="single" w:color="auto" w:sz="4" w:space="0"/>
            </w:tcBorders>
            <w:noWrap w:val="0"/>
            <w:vAlign w:val="center"/>
          </w:tcPr>
          <w:p w14:paraId="6A0CC70E">
            <w:pPr>
              <w:widowControl/>
              <w:snapToGrid w:val="0"/>
              <w:spacing w:line="240" w:lineRule="exact"/>
              <w:textAlignment w:val="center"/>
              <w:rPr>
                <w:rFonts w:eastAsia="方正仿宋_GBK"/>
                <w:color w:val="000000"/>
                <w:kern w:val="0"/>
              </w:rPr>
            </w:pPr>
            <w:r>
              <w:rPr>
                <w:rFonts w:hAnsi="方正仿宋_GBK" w:eastAsia="方正仿宋_GBK"/>
                <w:b/>
                <w:bCs/>
                <w:color w:val="000000"/>
                <w:kern w:val="0"/>
              </w:rPr>
              <w:t>一是</w:t>
            </w:r>
            <w:r>
              <w:rPr>
                <w:rFonts w:hAnsi="方正仿宋_GBK" w:eastAsia="方正仿宋_GBK"/>
                <w:color w:val="000000"/>
                <w:kern w:val="0"/>
              </w:rPr>
              <w:t>按照《平罗县十四五奶产业发展规划》，组织召开全县风险防范稳定牛奶产业发展工作会议，优化养殖金融政策，申报贷款贴息项目，提高企业资金利用率。全县奶牛存栏</w:t>
            </w:r>
            <w:r>
              <w:rPr>
                <w:rFonts w:eastAsia="方正仿宋_GBK"/>
                <w:color w:val="000000"/>
                <w:kern w:val="0"/>
              </w:rPr>
              <w:t>10.18</w:t>
            </w:r>
            <w:r>
              <w:rPr>
                <w:rFonts w:hAnsi="方正仿宋_GBK" w:eastAsia="方正仿宋_GBK"/>
                <w:color w:val="000000"/>
                <w:kern w:val="0"/>
              </w:rPr>
              <w:t>万头，日产生鲜乳</w:t>
            </w:r>
            <w:r>
              <w:rPr>
                <w:rFonts w:eastAsia="方正仿宋_GBK"/>
                <w:color w:val="000000"/>
                <w:kern w:val="0"/>
              </w:rPr>
              <w:t>1393</w:t>
            </w:r>
            <w:r>
              <w:rPr>
                <w:rFonts w:hAnsi="方正仿宋_GBK" w:eastAsia="方正仿宋_GBK"/>
                <w:color w:val="000000"/>
                <w:kern w:val="0"/>
              </w:rPr>
              <w:t>吨。</w:t>
            </w:r>
            <w:r>
              <w:rPr>
                <w:rFonts w:hAnsi="方正仿宋_GBK" w:eastAsia="方正仿宋_GBK"/>
                <w:b/>
                <w:bCs/>
                <w:color w:val="000000"/>
                <w:kern w:val="0"/>
              </w:rPr>
              <w:t>二是</w:t>
            </w:r>
            <w:r>
              <w:rPr>
                <w:rFonts w:hAnsi="方正仿宋_GBK" w:eastAsia="方正仿宋_GBK"/>
                <w:color w:val="000000"/>
                <w:kern w:val="0"/>
              </w:rPr>
              <w:t>争取农财项目</w:t>
            </w:r>
            <w:r>
              <w:rPr>
                <w:rFonts w:eastAsia="方正仿宋_GBK"/>
                <w:color w:val="000000"/>
                <w:kern w:val="0"/>
              </w:rPr>
              <w:t>4</w:t>
            </w:r>
            <w:r>
              <w:rPr>
                <w:rFonts w:hAnsi="方正仿宋_GBK" w:eastAsia="方正仿宋_GBK"/>
                <w:color w:val="000000"/>
                <w:kern w:val="0"/>
              </w:rPr>
              <w:t>个，资金</w:t>
            </w:r>
            <w:r>
              <w:rPr>
                <w:rFonts w:eastAsia="方正仿宋_GBK"/>
                <w:color w:val="000000"/>
                <w:kern w:val="0"/>
              </w:rPr>
              <w:t>4114</w:t>
            </w:r>
            <w:r>
              <w:rPr>
                <w:rFonts w:hAnsi="方正仿宋_GBK" w:eastAsia="方正仿宋_GBK"/>
                <w:color w:val="000000"/>
                <w:kern w:val="0"/>
              </w:rPr>
              <w:t>万元，支持全县奶牛养殖企业实施性控冻精、性控胚胎、基因检测项目。</w:t>
            </w:r>
            <w:r>
              <w:rPr>
                <w:rFonts w:hAnsi="方正仿宋_GBK" w:eastAsia="方正仿宋_GBK"/>
                <w:b/>
                <w:bCs/>
                <w:color w:val="000000"/>
                <w:kern w:val="0"/>
              </w:rPr>
              <w:t>三是</w:t>
            </w:r>
            <w:r>
              <w:rPr>
                <w:rFonts w:hAnsi="方正仿宋_GBK" w:eastAsia="方正仿宋_GBK"/>
                <w:color w:val="000000"/>
                <w:kern w:val="0"/>
              </w:rPr>
              <w:t>鼓励奶企牧场探索奶业产地消费新模式，增加养殖企业帮扶力度，通过云闪付</w:t>
            </w:r>
            <w:r>
              <w:rPr>
                <w:rFonts w:eastAsia="方正仿宋_GBK"/>
                <w:color w:val="000000"/>
                <w:kern w:val="0"/>
              </w:rPr>
              <w:t>APP</w:t>
            </w:r>
            <w:r>
              <w:rPr>
                <w:rFonts w:hAnsi="方正仿宋_GBK" w:eastAsia="方正仿宋_GBK"/>
                <w:color w:val="000000"/>
                <w:kern w:val="0"/>
              </w:rPr>
              <w:t>等多种形式补贴金额</w:t>
            </w:r>
            <w:r>
              <w:rPr>
                <w:rFonts w:eastAsia="方正仿宋_GBK"/>
                <w:color w:val="000000"/>
                <w:kern w:val="0"/>
              </w:rPr>
              <w:t>41</w:t>
            </w:r>
            <w:r>
              <w:rPr>
                <w:rFonts w:hAnsi="方正仿宋_GBK" w:eastAsia="方正仿宋_GBK"/>
                <w:color w:val="000000"/>
                <w:kern w:val="0"/>
              </w:rPr>
              <w:t>万元。</w:t>
            </w:r>
          </w:p>
        </w:tc>
        <w:tc>
          <w:tcPr>
            <w:tcW w:w="945" w:type="dxa"/>
            <w:tcBorders>
              <w:top w:val="single" w:color="auto" w:sz="4" w:space="0"/>
              <w:left w:val="nil"/>
              <w:bottom w:val="single" w:color="auto" w:sz="4" w:space="0"/>
              <w:right w:val="single" w:color="auto" w:sz="4" w:space="0"/>
            </w:tcBorders>
            <w:noWrap w:val="0"/>
            <w:vAlign w:val="center"/>
          </w:tcPr>
          <w:p w14:paraId="5A1C3218">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12F12F40">
        <w:tblPrEx>
          <w:tblCellMar>
            <w:top w:w="0" w:type="dxa"/>
            <w:left w:w="108" w:type="dxa"/>
            <w:bottom w:w="0" w:type="dxa"/>
            <w:right w:w="108" w:type="dxa"/>
          </w:tblCellMar>
        </w:tblPrEx>
        <w:trPr>
          <w:cantSplit/>
          <w:trHeight w:val="1535"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3CD43797">
            <w:pPr>
              <w:widowControl/>
              <w:spacing w:line="240" w:lineRule="exact"/>
              <w:jc w:val="center"/>
              <w:rPr>
                <w:rFonts w:eastAsia="方正仿宋_GBK"/>
                <w:b/>
                <w:bCs/>
                <w:color w:val="000000"/>
                <w:kern w:val="0"/>
              </w:rPr>
            </w:pPr>
            <w:r>
              <w:rPr>
                <w:rFonts w:eastAsia="方正仿宋_GBK"/>
                <w:b/>
                <w:bCs/>
                <w:color w:val="000000"/>
                <w:kern w:val="0"/>
              </w:rPr>
              <w:t>4</w:t>
            </w:r>
          </w:p>
        </w:tc>
        <w:tc>
          <w:tcPr>
            <w:tcW w:w="1095" w:type="dxa"/>
            <w:tcBorders>
              <w:top w:val="single" w:color="auto" w:sz="4" w:space="0"/>
              <w:left w:val="nil"/>
              <w:bottom w:val="single" w:color="auto" w:sz="4" w:space="0"/>
              <w:right w:val="single" w:color="auto" w:sz="4" w:space="0"/>
            </w:tcBorders>
            <w:noWrap w:val="0"/>
            <w:vAlign w:val="center"/>
          </w:tcPr>
          <w:p w14:paraId="7C522C94">
            <w:pPr>
              <w:widowControl/>
              <w:spacing w:line="240" w:lineRule="exact"/>
              <w:jc w:val="center"/>
              <w:rPr>
                <w:rFonts w:eastAsia="方正仿宋_GBK"/>
                <w:b/>
                <w:bCs/>
                <w:color w:val="000000"/>
              </w:rPr>
            </w:pPr>
            <w:r>
              <w:rPr>
                <w:rFonts w:hint="eastAsia" w:hAnsi="方正仿宋_GBK" w:eastAsia="方正仿宋_GBK"/>
                <w:b/>
                <w:bCs/>
                <w:color w:val="000000"/>
              </w:rPr>
              <w:t>第</w:t>
            </w:r>
            <w:r>
              <w:rPr>
                <w:rFonts w:eastAsia="方正仿宋_GBK"/>
                <w:b/>
                <w:bCs/>
                <w:color w:val="000000"/>
              </w:rPr>
              <w:t>3</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3CBBFB7F">
            <w:pPr>
              <w:widowControl/>
              <w:spacing w:line="280" w:lineRule="exact"/>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bCs/>
                <w:snapToGrid w:val="0"/>
                <w:color w:val="000000"/>
                <w:kern w:val="0"/>
              </w:rPr>
              <w:t>关于支持平罗县病死动物集中无害化处理的建议</w:t>
            </w:r>
          </w:p>
        </w:tc>
        <w:tc>
          <w:tcPr>
            <w:tcW w:w="1305" w:type="dxa"/>
            <w:tcBorders>
              <w:top w:val="single" w:color="auto" w:sz="4" w:space="0"/>
              <w:left w:val="nil"/>
              <w:bottom w:val="single" w:color="auto" w:sz="4" w:space="0"/>
              <w:right w:val="single" w:color="auto" w:sz="4" w:space="0"/>
            </w:tcBorders>
            <w:noWrap w:val="0"/>
            <w:vAlign w:val="center"/>
          </w:tcPr>
          <w:p w14:paraId="00C66A0D">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农业农村局</w:t>
            </w:r>
          </w:p>
        </w:tc>
        <w:tc>
          <w:tcPr>
            <w:tcW w:w="7349" w:type="dxa"/>
            <w:tcBorders>
              <w:top w:val="single" w:color="auto" w:sz="4" w:space="0"/>
              <w:left w:val="nil"/>
              <w:bottom w:val="single" w:color="auto" w:sz="4" w:space="0"/>
              <w:right w:val="single" w:color="auto" w:sz="4" w:space="0"/>
            </w:tcBorders>
            <w:noWrap w:val="0"/>
            <w:vAlign w:val="center"/>
          </w:tcPr>
          <w:p w14:paraId="3A8D2EC1">
            <w:pPr>
              <w:widowControl/>
              <w:spacing w:line="260" w:lineRule="exact"/>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建立“</w:t>
            </w:r>
            <w:r>
              <w:rPr>
                <w:rFonts w:eastAsia="方正仿宋_GBK"/>
                <w:color w:val="000000"/>
                <w:kern w:val="0"/>
              </w:rPr>
              <w:t>3+2</w:t>
            </w:r>
            <w:r>
              <w:rPr>
                <w:rFonts w:hint="eastAsia" w:ascii="方正仿宋_GBK" w:hAnsi="方正仿宋_GBK" w:eastAsia="方正仿宋_GBK" w:cs="方正仿宋_GBK"/>
                <w:color w:val="000000"/>
                <w:kern w:val="0"/>
              </w:rPr>
              <w:t>”五方联动无害化处理长效运行和监管机制，制定关于</w:t>
            </w:r>
            <w:r>
              <w:rPr>
                <w:rFonts w:ascii="方正仿宋_GBK" w:hAnsi="方正仿宋_GBK" w:eastAsia="方正仿宋_GBK" w:cs="方正仿宋_GBK"/>
                <w:color w:val="000000"/>
                <w:kern w:val="0"/>
              </w:rPr>
              <w:t>&lt;</w:t>
            </w:r>
            <w:r>
              <w:rPr>
                <w:rFonts w:hint="eastAsia" w:ascii="方正仿宋_GBK" w:hAnsi="方正仿宋_GBK" w:eastAsia="方正仿宋_GBK" w:cs="方正仿宋_GBK"/>
                <w:color w:val="000000"/>
                <w:kern w:val="0"/>
              </w:rPr>
              <w:t>平罗县病死畜禽无害化处理保险联动工作方案</w:t>
            </w:r>
            <w:r>
              <w:rPr>
                <w:rFonts w:ascii="方正仿宋_GBK" w:hAnsi="方正仿宋_GBK" w:eastAsia="方正仿宋_GBK" w:cs="方正仿宋_GBK"/>
                <w:color w:val="000000"/>
                <w:kern w:val="0"/>
              </w:rPr>
              <w:t>&gt;</w:t>
            </w:r>
            <w:r>
              <w:rPr>
                <w:rFonts w:hint="eastAsia" w:ascii="方正仿宋_GBK" w:hAnsi="方正仿宋_GBK" w:eastAsia="方正仿宋_GBK" w:cs="方正仿宋_GBK"/>
                <w:color w:val="000000"/>
                <w:kern w:val="0"/>
              </w:rPr>
              <w:t>的通知》，明确目标任务、运行机制、补助范围与标准和保障措施。实施“宁夏牧运通”监管系统实现病死畜禽无害化追溯，累计录入系统病死畜</w:t>
            </w:r>
            <w:r>
              <w:rPr>
                <w:rFonts w:hAnsi="方正仿宋_GBK" w:eastAsia="方正仿宋_GBK"/>
                <w:color w:val="000000"/>
                <w:kern w:val="0"/>
              </w:rPr>
              <w:t>禽</w:t>
            </w:r>
            <w:r>
              <w:rPr>
                <w:rFonts w:eastAsia="方正仿宋_GBK"/>
                <w:color w:val="000000"/>
                <w:kern w:val="0"/>
              </w:rPr>
              <w:t>1.13</w:t>
            </w:r>
            <w:r>
              <w:rPr>
                <w:rFonts w:hAnsi="方正仿宋_GBK" w:eastAsia="方正仿宋_GBK"/>
                <w:color w:val="000000"/>
                <w:kern w:val="0"/>
              </w:rPr>
              <w:t>万头（只）。引进仁达生物科技有限公司，争取项目资金</w:t>
            </w:r>
            <w:r>
              <w:rPr>
                <w:rFonts w:eastAsia="方正仿宋_GBK"/>
                <w:color w:val="000000"/>
                <w:kern w:val="0"/>
              </w:rPr>
              <w:t>795.2</w:t>
            </w:r>
            <w:r>
              <w:rPr>
                <w:rFonts w:hAnsi="方正仿宋_GBK" w:eastAsia="方正仿宋_GBK"/>
                <w:color w:val="000000"/>
                <w:kern w:val="0"/>
              </w:rPr>
              <w:t>万元，累计处理病死畜禽</w:t>
            </w:r>
            <w:r>
              <w:rPr>
                <w:rFonts w:eastAsia="方正仿宋_GBK"/>
                <w:color w:val="000000"/>
                <w:kern w:val="0"/>
              </w:rPr>
              <w:t>4.21</w:t>
            </w:r>
            <w:r>
              <w:rPr>
                <w:rFonts w:hAnsi="方正仿宋_GBK" w:eastAsia="方正仿宋_GBK"/>
                <w:color w:val="000000"/>
                <w:kern w:val="0"/>
              </w:rPr>
              <w:t>万头</w:t>
            </w:r>
            <w:r>
              <w:rPr>
                <w:rFonts w:hint="eastAsia" w:ascii="方正仿宋_GBK" w:hAnsi="方正仿宋_GBK" w:eastAsia="方正仿宋_GBK" w:cs="方正仿宋_GBK"/>
                <w:color w:val="000000"/>
                <w:kern w:val="0"/>
              </w:rPr>
              <w:t>。</w:t>
            </w:r>
          </w:p>
        </w:tc>
        <w:tc>
          <w:tcPr>
            <w:tcW w:w="945" w:type="dxa"/>
            <w:tcBorders>
              <w:top w:val="single" w:color="auto" w:sz="4" w:space="0"/>
              <w:left w:val="nil"/>
              <w:bottom w:val="single" w:color="auto" w:sz="4" w:space="0"/>
              <w:right w:val="single" w:color="auto" w:sz="4" w:space="0"/>
            </w:tcBorders>
            <w:noWrap w:val="0"/>
            <w:vAlign w:val="center"/>
          </w:tcPr>
          <w:p w14:paraId="2BCD5BDF">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20B34A81">
        <w:tblPrEx>
          <w:tblCellMar>
            <w:top w:w="0" w:type="dxa"/>
            <w:left w:w="108" w:type="dxa"/>
            <w:bottom w:w="0" w:type="dxa"/>
            <w:right w:w="108" w:type="dxa"/>
          </w:tblCellMar>
        </w:tblPrEx>
        <w:trPr>
          <w:cantSplit/>
          <w:trHeight w:val="910"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55834E0B">
            <w:pPr>
              <w:widowControl/>
              <w:spacing w:line="240" w:lineRule="exact"/>
              <w:jc w:val="center"/>
              <w:rPr>
                <w:rFonts w:eastAsia="方正仿宋_GBK"/>
                <w:b/>
                <w:bCs/>
                <w:color w:val="000000"/>
                <w:kern w:val="0"/>
              </w:rPr>
            </w:pPr>
            <w:r>
              <w:rPr>
                <w:rFonts w:eastAsia="方正仿宋_GBK"/>
                <w:b/>
                <w:bCs/>
                <w:color w:val="000000"/>
                <w:kern w:val="0"/>
              </w:rPr>
              <w:t>5</w:t>
            </w:r>
          </w:p>
        </w:tc>
        <w:tc>
          <w:tcPr>
            <w:tcW w:w="1095" w:type="dxa"/>
            <w:tcBorders>
              <w:top w:val="single" w:color="auto" w:sz="4" w:space="0"/>
              <w:left w:val="nil"/>
              <w:bottom w:val="single" w:color="auto" w:sz="4" w:space="0"/>
              <w:right w:val="single" w:color="auto" w:sz="4" w:space="0"/>
            </w:tcBorders>
            <w:noWrap w:val="0"/>
            <w:vAlign w:val="center"/>
          </w:tcPr>
          <w:p w14:paraId="7ABB65ED">
            <w:pPr>
              <w:widowControl/>
              <w:spacing w:line="240" w:lineRule="exact"/>
              <w:jc w:val="center"/>
              <w:rPr>
                <w:rFonts w:eastAsia="方正仿宋_GBK"/>
                <w:b/>
                <w:bCs/>
                <w:color w:val="000000"/>
              </w:rPr>
            </w:pPr>
            <w:r>
              <w:rPr>
                <w:rFonts w:hint="eastAsia" w:hAnsi="方正仿宋_GBK" w:eastAsia="方正仿宋_GBK"/>
                <w:b/>
                <w:bCs/>
                <w:color w:val="000000"/>
              </w:rPr>
              <w:t>第</w:t>
            </w:r>
            <w:r>
              <w:rPr>
                <w:rFonts w:eastAsia="方正仿宋_GBK"/>
                <w:b/>
                <w:bCs/>
                <w:color w:val="000000"/>
              </w:rPr>
              <w:t>4</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718EA04D">
            <w:pPr>
              <w:widowControl/>
              <w:spacing w:line="260" w:lineRule="exact"/>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bCs/>
                <w:snapToGrid w:val="0"/>
                <w:color w:val="000000"/>
                <w:kern w:val="0"/>
              </w:rPr>
              <w:t>关于支持头闸镇进一步做优做强制种产业的建议</w:t>
            </w:r>
          </w:p>
        </w:tc>
        <w:tc>
          <w:tcPr>
            <w:tcW w:w="1305" w:type="dxa"/>
            <w:tcBorders>
              <w:top w:val="single" w:color="auto" w:sz="4" w:space="0"/>
              <w:left w:val="nil"/>
              <w:bottom w:val="single" w:color="auto" w:sz="4" w:space="0"/>
              <w:right w:val="single" w:color="auto" w:sz="4" w:space="0"/>
            </w:tcBorders>
            <w:noWrap w:val="0"/>
            <w:vAlign w:val="center"/>
          </w:tcPr>
          <w:p w14:paraId="4E1BAE40">
            <w:pPr>
              <w:widowControl/>
              <w:snapToGrid w:val="0"/>
              <w:spacing w:line="26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农业农村局</w:t>
            </w:r>
          </w:p>
        </w:tc>
        <w:tc>
          <w:tcPr>
            <w:tcW w:w="7349" w:type="dxa"/>
            <w:tcBorders>
              <w:top w:val="single" w:color="auto" w:sz="4" w:space="0"/>
              <w:left w:val="nil"/>
              <w:bottom w:val="single" w:color="auto" w:sz="4" w:space="0"/>
              <w:right w:val="single" w:color="auto" w:sz="4" w:space="0"/>
            </w:tcBorders>
            <w:noWrap w:val="0"/>
            <w:vAlign w:val="center"/>
          </w:tcPr>
          <w:p w14:paraId="4A4C6AED">
            <w:pPr>
              <w:widowControl/>
              <w:spacing w:line="260" w:lineRule="exact"/>
              <w:textAlignment w:val="center"/>
              <w:rPr>
                <w:rFonts w:eastAsia="方正仿宋_GBK"/>
                <w:color w:val="000000"/>
                <w:kern w:val="0"/>
              </w:rPr>
            </w:pPr>
            <w:r>
              <w:rPr>
                <w:rFonts w:hAnsi="方正仿宋_GBK" w:eastAsia="方正仿宋_GBK"/>
                <w:color w:val="000000"/>
                <w:szCs w:val="21"/>
              </w:rPr>
              <w:t>争取乡村振兴衔接资金</w:t>
            </w:r>
            <w:r>
              <w:rPr>
                <w:rFonts w:eastAsia="方正仿宋_GBK"/>
                <w:color w:val="000000"/>
                <w:szCs w:val="21"/>
              </w:rPr>
              <w:t>559</w:t>
            </w:r>
            <w:r>
              <w:rPr>
                <w:rFonts w:hAnsi="方正仿宋_GBK" w:eastAsia="方正仿宋_GBK"/>
                <w:color w:val="000000"/>
                <w:szCs w:val="21"/>
              </w:rPr>
              <w:t>万，实施平罗县头闸镇头闸村冷链及仓储项目，新建保鲜库</w:t>
            </w:r>
            <w:r>
              <w:rPr>
                <w:rFonts w:eastAsia="方正仿宋_GBK"/>
                <w:color w:val="000000"/>
                <w:szCs w:val="21"/>
              </w:rPr>
              <w:t>1800</w:t>
            </w:r>
            <w:r>
              <w:rPr>
                <w:rFonts w:hAnsi="方正仿宋_GBK" w:eastAsia="方正仿宋_GBK"/>
                <w:color w:val="000000"/>
                <w:szCs w:val="21"/>
              </w:rPr>
              <w:t>平米，分拣中心</w:t>
            </w:r>
            <w:r>
              <w:rPr>
                <w:rFonts w:eastAsia="方正仿宋_GBK"/>
                <w:color w:val="000000"/>
                <w:szCs w:val="21"/>
              </w:rPr>
              <w:t>1350</w:t>
            </w:r>
            <w:r>
              <w:rPr>
                <w:rFonts w:hAnsi="方正仿宋_GBK" w:eastAsia="方正仿宋_GBK"/>
                <w:color w:val="000000"/>
                <w:szCs w:val="21"/>
              </w:rPr>
              <w:t>平米，配套室内水电设施。目前项目已完成工程总量的</w:t>
            </w:r>
            <w:r>
              <w:rPr>
                <w:rFonts w:eastAsia="方正仿宋_GBK"/>
                <w:color w:val="000000"/>
                <w:szCs w:val="21"/>
              </w:rPr>
              <w:t>55%</w:t>
            </w:r>
            <w:r>
              <w:rPr>
                <w:rFonts w:hAnsi="方正仿宋_GBK" w:eastAsia="方正仿宋_GBK"/>
                <w:color w:val="000000"/>
                <w:szCs w:val="21"/>
              </w:rPr>
              <w:t>，预计</w:t>
            </w:r>
            <w:r>
              <w:rPr>
                <w:rFonts w:eastAsia="方正仿宋_GBK"/>
                <w:color w:val="000000"/>
                <w:szCs w:val="21"/>
              </w:rPr>
              <w:t>10</w:t>
            </w:r>
            <w:r>
              <w:rPr>
                <w:rFonts w:hAnsi="方正仿宋_GBK" w:eastAsia="方正仿宋_GBK"/>
                <w:color w:val="000000"/>
                <w:szCs w:val="21"/>
              </w:rPr>
              <w:t>月底完工。</w:t>
            </w:r>
          </w:p>
        </w:tc>
        <w:tc>
          <w:tcPr>
            <w:tcW w:w="945" w:type="dxa"/>
            <w:tcBorders>
              <w:top w:val="single" w:color="auto" w:sz="4" w:space="0"/>
              <w:left w:val="nil"/>
              <w:bottom w:val="single" w:color="auto" w:sz="4" w:space="0"/>
              <w:right w:val="single" w:color="auto" w:sz="4" w:space="0"/>
            </w:tcBorders>
            <w:noWrap w:val="0"/>
            <w:vAlign w:val="center"/>
          </w:tcPr>
          <w:p w14:paraId="7005AD61">
            <w:pPr>
              <w:widowControl/>
              <w:spacing w:line="26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正在</w:t>
            </w:r>
          </w:p>
          <w:p w14:paraId="06294804">
            <w:pPr>
              <w:widowControl/>
              <w:spacing w:line="26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办理</w:t>
            </w:r>
          </w:p>
        </w:tc>
      </w:tr>
      <w:tr w14:paraId="6DA8D7FE">
        <w:tblPrEx>
          <w:tblCellMar>
            <w:top w:w="0" w:type="dxa"/>
            <w:left w:w="108" w:type="dxa"/>
            <w:bottom w:w="0" w:type="dxa"/>
            <w:right w:w="108" w:type="dxa"/>
          </w:tblCellMar>
        </w:tblPrEx>
        <w:trPr>
          <w:cantSplit/>
          <w:trHeight w:val="1635"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089D5004">
            <w:pPr>
              <w:widowControl/>
              <w:spacing w:line="240" w:lineRule="exact"/>
              <w:jc w:val="center"/>
              <w:rPr>
                <w:rFonts w:eastAsia="方正仿宋_GBK"/>
                <w:b/>
                <w:bCs/>
                <w:color w:val="000000"/>
                <w:kern w:val="0"/>
              </w:rPr>
            </w:pPr>
            <w:r>
              <w:rPr>
                <w:rFonts w:eastAsia="方正仿宋_GBK"/>
                <w:b/>
                <w:bCs/>
                <w:color w:val="000000"/>
                <w:kern w:val="0"/>
              </w:rPr>
              <w:t>6</w:t>
            </w:r>
          </w:p>
        </w:tc>
        <w:tc>
          <w:tcPr>
            <w:tcW w:w="1095" w:type="dxa"/>
            <w:tcBorders>
              <w:top w:val="single" w:color="auto" w:sz="4" w:space="0"/>
              <w:left w:val="nil"/>
              <w:bottom w:val="single" w:color="auto" w:sz="4" w:space="0"/>
              <w:right w:val="single" w:color="auto" w:sz="4" w:space="0"/>
            </w:tcBorders>
            <w:noWrap w:val="0"/>
            <w:vAlign w:val="center"/>
          </w:tcPr>
          <w:p w14:paraId="09335D5C">
            <w:pPr>
              <w:widowControl/>
              <w:spacing w:line="240" w:lineRule="exact"/>
              <w:jc w:val="center"/>
              <w:rPr>
                <w:rFonts w:eastAsia="方正仿宋_GBK"/>
                <w:b/>
                <w:bCs/>
                <w:color w:val="000000"/>
              </w:rPr>
            </w:pPr>
            <w:r>
              <w:rPr>
                <w:rFonts w:hint="eastAsia" w:hAnsi="方正仿宋_GBK" w:eastAsia="方正仿宋_GBK"/>
                <w:b/>
                <w:bCs/>
                <w:color w:val="000000"/>
              </w:rPr>
              <w:t>第</w:t>
            </w:r>
            <w:r>
              <w:rPr>
                <w:rFonts w:eastAsia="方正仿宋_GBK"/>
                <w:b/>
                <w:bCs/>
                <w:color w:val="000000"/>
              </w:rPr>
              <w:t>5</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6FFF9C7E">
            <w:pPr>
              <w:widowControl/>
              <w:spacing w:line="280" w:lineRule="exact"/>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bCs/>
                <w:snapToGrid w:val="0"/>
                <w:color w:val="000000"/>
                <w:kern w:val="0"/>
              </w:rPr>
              <w:t>关于支持平罗县河东地区供水二期工程建设的建议</w:t>
            </w:r>
          </w:p>
        </w:tc>
        <w:tc>
          <w:tcPr>
            <w:tcW w:w="1305" w:type="dxa"/>
            <w:tcBorders>
              <w:top w:val="single" w:color="auto" w:sz="4" w:space="0"/>
              <w:left w:val="nil"/>
              <w:bottom w:val="single" w:color="auto" w:sz="4" w:space="0"/>
              <w:right w:val="single" w:color="auto" w:sz="4" w:space="0"/>
            </w:tcBorders>
            <w:noWrap w:val="0"/>
            <w:vAlign w:val="center"/>
          </w:tcPr>
          <w:p w14:paraId="04FA38C8">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水务局</w:t>
            </w:r>
          </w:p>
        </w:tc>
        <w:tc>
          <w:tcPr>
            <w:tcW w:w="7349" w:type="dxa"/>
            <w:tcBorders>
              <w:top w:val="single" w:color="auto" w:sz="4" w:space="0"/>
              <w:left w:val="nil"/>
              <w:bottom w:val="single" w:color="auto" w:sz="4" w:space="0"/>
              <w:right w:val="single" w:color="auto" w:sz="4" w:space="0"/>
            </w:tcBorders>
            <w:noWrap w:val="0"/>
            <w:vAlign w:val="center"/>
          </w:tcPr>
          <w:p w14:paraId="638A73D5">
            <w:pPr>
              <w:spacing w:line="240" w:lineRule="exact"/>
              <w:rPr>
                <w:rFonts w:eastAsia="方正仿宋_GBK"/>
                <w:color w:val="000000"/>
                <w:kern w:val="0"/>
              </w:rPr>
            </w:pPr>
            <w:r>
              <w:rPr>
                <w:rFonts w:hAnsi="方正仿宋_GBK" w:eastAsia="方正仿宋_GBK"/>
                <w:color w:val="000000"/>
                <w:kern w:val="0"/>
                <w:szCs w:val="21"/>
                <w:lang w:bidi="ar"/>
              </w:rPr>
              <w:t>平罗县河东地区供水二期工程概算投资</w:t>
            </w:r>
            <w:r>
              <w:rPr>
                <w:rFonts w:eastAsia="方正仿宋_GBK"/>
                <w:color w:val="000000"/>
                <w:kern w:val="0"/>
                <w:szCs w:val="21"/>
                <w:lang w:bidi="ar"/>
              </w:rPr>
              <w:t>1.94</w:t>
            </w:r>
            <w:r>
              <w:rPr>
                <w:rFonts w:hAnsi="方正仿宋_GBK" w:eastAsia="方正仿宋_GBK"/>
                <w:color w:val="000000"/>
                <w:kern w:val="0"/>
                <w:szCs w:val="21"/>
                <w:lang w:bidi="ar"/>
              </w:rPr>
              <w:t>亿元，主要</w:t>
            </w:r>
            <w:r>
              <w:rPr>
                <w:rFonts w:hAnsi="方正仿宋_GBK" w:eastAsia="方正仿宋_GBK"/>
                <w:color w:val="000000"/>
                <w:spacing w:val="-2"/>
                <w:kern w:val="0"/>
              </w:rPr>
              <w:t>新建</w:t>
            </w:r>
            <w:r>
              <w:rPr>
                <w:rFonts w:eastAsia="方正仿宋_GBK"/>
                <w:color w:val="000000"/>
                <w:spacing w:val="-2"/>
                <w:kern w:val="0"/>
              </w:rPr>
              <w:t>75</w:t>
            </w:r>
            <w:r>
              <w:rPr>
                <w:rFonts w:hAnsi="方正仿宋_GBK" w:eastAsia="方正仿宋_GBK"/>
                <w:color w:val="000000"/>
                <w:spacing w:val="-2"/>
                <w:kern w:val="0"/>
              </w:rPr>
              <w:t>万方调蓄水库</w:t>
            </w:r>
            <w:r>
              <w:rPr>
                <w:rFonts w:eastAsia="方正仿宋_GBK"/>
                <w:color w:val="000000"/>
                <w:spacing w:val="-2"/>
                <w:kern w:val="0"/>
              </w:rPr>
              <w:t>1</w:t>
            </w:r>
            <w:r>
              <w:rPr>
                <w:rFonts w:hAnsi="方正仿宋_GBK" w:eastAsia="方正仿宋_GBK"/>
                <w:color w:val="000000"/>
                <w:spacing w:val="-2"/>
                <w:kern w:val="0"/>
              </w:rPr>
              <w:t>座、扩建</w:t>
            </w:r>
            <w:r>
              <w:rPr>
                <w:rFonts w:eastAsia="方正仿宋_GBK"/>
                <w:color w:val="000000"/>
                <w:spacing w:val="-2"/>
                <w:kern w:val="0"/>
              </w:rPr>
              <w:t>5</w:t>
            </w:r>
            <w:r>
              <w:rPr>
                <w:rFonts w:hAnsi="方正仿宋_GBK" w:eastAsia="方正仿宋_GBK"/>
                <w:color w:val="000000"/>
                <w:spacing w:val="-2"/>
                <w:kern w:val="0"/>
              </w:rPr>
              <w:t>万方</w:t>
            </w:r>
            <w:r>
              <w:rPr>
                <w:rFonts w:eastAsia="方正仿宋_GBK"/>
                <w:color w:val="000000"/>
                <w:spacing w:val="-2"/>
                <w:kern w:val="0"/>
              </w:rPr>
              <w:t>/</w:t>
            </w:r>
            <w:r>
              <w:rPr>
                <w:rFonts w:hAnsi="方正仿宋_GBK" w:eastAsia="方正仿宋_GBK"/>
                <w:color w:val="000000"/>
                <w:spacing w:val="-2"/>
                <w:kern w:val="0"/>
              </w:rPr>
              <w:t>日净水厂</w:t>
            </w:r>
            <w:r>
              <w:rPr>
                <w:rFonts w:eastAsia="方正仿宋_GBK"/>
                <w:color w:val="000000"/>
                <w:spacing w:val="-2"/>
                <w:kern w:val="0"/>
              </w:rPr>
              <w:t>1</w:t>
            </w:r>
            <w:r>
              <w:rPr>
                <w:rFonts w:hAnsi="方正仿宋_GBK" w:eastAsia="方正仿宋_GBK"/>
                <w:color w:val="000000"/>
                <w:spacing w:val="-2"/>
                <w:kern w:val="0"/>
              </w:rPr>
              <w:t>座，新建</w:t>
            </w:r>
            <w:r>
              <w:rPr>
                <w:rFonts w:eastAsia="方正仿宋_GBK"/>
                <w:color w:val="000000"/>
                <w:spacing w:val="-2"/>
                <w:kern w:val="0"/>
              </w:rPr>
              <w:t>1</w:t>
            </w:r>
            <w:r>
              <w:rPr>
                <w:rFonts w:hAnsi="方正仿宋_GBK" w:eastAsia="方正仿宋_GBK"/>
                <w:color w:val="000000"/>
                <w:spacing w:val="-2"/>
                <w:kern w:val="0"/>
              </w:rPr>
              <w:t>万方清水池</w:t>
            </w:r>
            <w:r>
              <w:rPr>
                <w:rFonts w:eastAsia="方正仿宋_GBK"/>
                <w:color w:val="000000"/>
                <w:spacing w:val="-2"/>
                <w:kern w:val="0"/>
              </w:rPr>
              <w:t>1</w:t>
            </w:r>
            <w:r>
              <w:rPr>
                <w:rFonts w:hAnsi="方正仿宋_GBK" w:eastAsia="方正仿宋_GBK"/>
                <w:color w:val="000000"/>
                <w:spacing w:val="-2"/>
                <w:kern w:val="0"/>
              </w:rPr>
              <w:t>座，改造原水泵站和送水泵房水泵</w:t>
            </w:r>
            <w:r>
              <w:rPr>
                <w:rFonts w:eastAsia="方正仿宋_GBK"/>
                <w:color w:val="000000"/>
                <w:spacing w:val="-2"/>
                <w:kern w:val="0"/>
              </w:rPr>
              <w:t>5</w:t>
            </w:r>
            <w:r>
              <w:rPr>
                <w:rFonts w:hAnsi="方正仿宋_GBK" w:eastAsia="方正仿宋_GBK"/>
                <w:color w:val="000000"/>
                <w:spacing w:val="-2"/>
                <w:kern w:val="0"/>
              </w:rPr>
              <w:t>台，配套供电和自动化信息化系统等。</w:t>
            </w:r>
            <w:r>
              <w:rPr>
                <w:rFonts w:hAnsi="方正仿宋_GBK" w:eastAsia="方正仿宋_GBK"/>
                <w:color w:val="000000"/>
                <w:kern w:val="0"/>
                <w:szCs w:val="21"/>
                <w:lang w:bidi="ar"/>
              </w:rPr>
              <w:t>项目于</w:t>
            </w:r>
            <w:r>
              <w:rPr>
                <w:rFonts w:eastAsia="方正仿宋_GBK"/>
                <w:color w:val="000000"/>
                <w:kern w:val="0"/>
                <w:szCs w:val="21"/>
                <w:lang w:bidi="ar"/>
              </w:rPr>
              <w:t>2023</w:t>
            </w:r>
            <w:r>
              <w:rPr>
                <w:rFonts w:hAnsi="方正仿宋_GBK" w:eastAsia="方正仿宋_GBK"/>
                <w:color w:val="000000"/>
                <w:kern w:val="0"/>
                <w:szCs w:val="21"/>
                <w:lang w:bidi="ar"/>
              </w:rPr>
              <w:t>年</w:t>
            </w:r>
            <w:r>
              <w:rPr>
                <w:rFonts w:eastAsia="方正仿宋_GBK"/>
                <w:color w:val="000000"/>
                <w:kern w:val="0"/>
                <w:szCs w:val="21"/>
                <w:lang w:bidi="ar"/>
              </w:rPr>
              <w:t>10</w:t>
            </w:r>
            <w:r>
              <w:rPr>
                <w:rFonts w:hAnsi="方正仿宋_GBK" w:eastAsia="方正仿宋_GBK"/>
                <w:color w:val="000000"/>
                <w:kern w:val="0"/>
                <w:szCs w:val="21"/>
                <w:lang w:bidi="ar"/>
              </w:rPr>
              <w:t>月开工建设，已完成</w:t>
            </w:r>
            <w:r>
              <w:rPr>
                <w:rFonts w:eastAsia="方正仿宋_GBK"/>
                <w:color w:val="000000"/>
                <w:kern w:val="0"/>
                <w:szCs w:val="21"/>
                <w:lang w:bidi="ar"/>
              </w:rPr>
              <w:t>75</w:t>
            </w:r>
            <w:r>
              <w:rPr>
                <w:rFonts w:hAnsi="方正仿宋_GBK" w:eastAsia="方正仿宋_GBK"/>
                <w:color w:val="000000"/>
                <w:kern w:val="0"/>
                <w:szCs w:val="21"/>
                <w:lang w:bidi="ar"/>
              </w:rPr>
              <w:t>万方调蓄水池、</w:t>
            </w:r>
            <w:r>
              <w:rPr>
                <w:rFonts w:eastAsia="方正仿宋_GBK"/>
                <w:color w:val="000000"/>
                <w:kern w:val="0"/>
                <w:szCs w:val="21"/>
                <w:lang w:bidi="ar"/>
              </w:rPr>
              <w:t>1</w:t>
            </w:r>
            <w:r>
              <w:rPr>
                <w:rFonts w:hAnsi="方正仿宋_GBK" w:eastAsia="方正仿宋_GBK"/>
                <w:color w:val="000000"/>
                <w:kern w:val="0"/>
                <w:szCs w:val="21"/>
                <w:lang w:bidi="ar"/>
              </w:rPr>
              <w:t>万方清水池建设及取水泵站进出水管道的铺设。正在进行净水厂装修、设备安装、进出水管道焊接、废水调节池设备安装等，已完工程总量的</w:t>
            </w:r>
            <w:r>
              <w:rPr>
                <w:rFonts w:eastAsia="方正仿宋_GBK"/>
                <w:color w:val="000000"/>
                <w:kern w:val="0"/>
                <w:szCs w:val="21"/>
                <w:lang w:bidi="ar"/>
              </w:rPr>
              <w:t>80%</w:t>
            </w:r>
            <w:r>
              <w:rPr>
                <w:rFonts w:hAnsi="方正仿宋_GBK" w:eastAsia="方正仿宋_GBK"/>
                <w:color w:val="000000"/>
                <w:kern w:val="0"/>
                <w:szCs w:val="21"/>
                <w:lang w:bidi="ar"/>
              </w:rPr>
              <w:t>，预计</w:t>
            </w:r>
            <w:r>
              <w:rPr>
                <w:rFonts w:eastAsia="方正仿宋_GBK"/>
                <w:color w:val="000000"/>
                <w:kern w:val="0"/>
                <w:szCs w:val="21"/>
                <w:lang w:bidi="ar"/>
              </w:rPr>
              <w:t>10</w:t>
            </w:r>
            <w:r>
              <w:rPr>
                <w:rFonts w:hAnsi="方正仿宋_GBK" w:eastAsia="方正仿宋_GBK"/>
                <w:color w:val="000000"/>
                <w:kern w:val="0"/>
                <w:szCs w:val="21"/>
                <w:lang w:bidi="ar"/>
              </w:rPr>
              <w:t>月底完工。</w:t>
            </w:r>
          </w:p>
        </w:tc>
        <w:tc>
          <w:tcPr>
            <w:tcW w:w="945" w:type="dxa"/>
            <w:tcBorders>
              <w:top w:val="single" w:color="auto" w:sz="4" w:space="0"/>
              <w:left w:val="nil"/>
              <w:bottom w:val="single" w:color="auto" w:sz="4" w:space="0"/>
              <w:right w:val="single" w:color="auto" w:sz="4" w:space="0"/>
            </w:tcBorders>
            <w:noWrap w:val="0"/>
            <w:vAlign w:val="center"/>
          </w:tcPr>
          <w:p w14:paraId="709750B4">
            <w:pPr>
              <w:widowControl/>
              <w:spacing w:line="26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正在</w:t>
            </w:r>
          </w:p>
          <w:p w14:paraId="70AE0E39">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办理</w:t>
            </w:r>
          </w:p>
        </w:tc>
      </w:tr>
      <w:tr w14:paraId="74AED248">
        <w:tblPrEx>
          <w:tblCellMar>
            <w:top w:w="0" w:type="dxa"/>
            <w:left w:w="108" w:type="dxa"/>
            <w:bottom w:w="0" w:type="dxa"/>
            <w:right w:w="108" w:type="dxa"/>
          </w:tblCellMar>
        </w:tblPrEx>
        <w:trPr>
          <w:cantSplit/>
          <w:trHeight w:val="1270"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640FC82A">
            <w:pPr>
              <w:widowControl/>
              <w:spacing w:line="240" w:lineRule="exact"/>
              <w:jc w:val="center"/>
              <w:rPr>
                <w:rFonts w:eastAsia="方正仿宋_GBK"/>
                <w:b/>
                <w:bCs/>
                <w:color w:val="000000"/>
                <w:kern w:val="0"/>
              </w:rPr>
            </w:pPr>
            <w:r>
              <w:rPr>
                <w:rFonts w:eastAsia="方正仿宋_GBK"/>
                <w:b/>
                <w:bCs/>
                <w:color w:val="000000"/>
                <w:kern w:val="0"/>
              </w:rPr>
              <w:t>7</w:t>
            </w:r>
          </w:p>
        </w:tc>
        <w:tc>
          <w:tcPr>
            <w:tcW w:w="1095" w:type="dxa"/>
            <w:tcBorders>
              <w:top w:val="single" w:color="auto" w:sz="4" w:space="0"/>
              <w:left w:val="nil"/>
              <w:bottom w:val="single" w:color="auto" w:sz="4" w:space="0"/>
              <w:right w:val="single" w:color="auto" w:sz="4" w:space="0"/>
            </w:tcBorders>
            <w:noWrap w:val="0"/>
            <w:vAlign w:val="center"/>
          </w:tcPr>
          <w:p w14:paraId="0150DE31">
            <w:pPr>
              <w:widowControl/>
              <w:spacing w:line="240" w:lineRule="exact"/>
              <w:jc w:val="center"/>
              <w:rPr>
                <w:rFonts w:eastAsia="方正仿宋_GBK"/>
                <w:b/>
                <w:bCs/>
                <w:color w:val="000000"/>
              </w:rPr>
            </w:pPr>
            <w:r>
              <w:rPr>
                <w:rFonts w:hint="eastAsia" w:hAnsi="方正仿宋_GBK" w:eastAsia="方正仿宋_GBK"/>
                <w:b/>
                <w:bCs/>
                <w:color w:val="000000"/>
              </w:rPr>
              <w:t>第</w:t>
            </w:r>
            <w:r>
              <w:rPr>
                <w:rFonts w:eastAsia="方正仿宋_GBK"/>
                <w:b/>
                <w:bCs/>
                <w:color w:val="000000"/>
              </w:rPr>
              <w:t>6</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4412428F">
            <w:pPr>
              <w:widowControl/>
              <w:spacing w:line="280" w:lineRule="exact"/>
              <w:textAlignment w:val="center"/>
              <w:rPr>
                <w:rFonts w:ascii="方正仿宋_GBK" w:hAnsi="方正仿宋_GBK" w:eastAsia="方正仿宋_GBK" w:cs="方正仿宋_GBK"/>
                <w:color w:val="000000"/>
                <w:spacing w:val="-2"/>
                <w:kern w:val="0"/>
              </w:rPr>
            </w:pPr>
            <w:r>
              <w:rPr>
                <w:rFonts w:hint="eastAsia" w:ascii="方正仿宋_GBK" w:hAnsi="方正仿宋_GBK" w:eastAsia="方正仿宋_GBK" w:cs="方正仿宋_GBK"/>
                <w:bCs/>
                <w:snapToGrid w:val="0"/>
                <w:color w:val="000000"/>
                <w:spacing w:val="-2"/>
                <w:kern w:val="0"/>
              </w:rPr>
              <w:t>关于加快</w:t>
            </w:r>
            <w:r>
              <w:rPr>
                <w:rFonts w:eastAsia="方正仿宋_GBK"/>
                <w:bCs/>
                <w:snapToGrid w:val="0"/>
                <w:color w:val="000000"/>
                <w:spacing w:val="-2"/>
                <w:kern w:val="0"/>
              </w:rPr>
              <w:t>2023</w:t>
            </w:r>
            <w:r>
              <w:rPr>
                <w:rFonts w:hAnsi="方正仿宋_GBK" w:eastAsia="方正仿宋_GBK"/>
                <w:bCs/>
                <w:snapToGrid w:val="0"/>
                <w:color w:val="000000"/>
                <w:spacing w:val="-2"/>
                <w:kern w:val="0"/>
              </w:rPr>
              <w:t>年通伏乡集中等村高标准农田高效</w:t>
            </w:r>
            <w:r>
              <w:rPr>
                <w:rFonts w:hint="eastAsia" w:ascii="方正仿宋_GBK" w:hAnsi="方正仿宋_GBK" w:eastAsia="方正仿宋_GBK" w:cs="方正仿宋_GBK"/>
                <w:bCs/>
                <w:snapToGrid w:val="0"/>
                <w:color w:val="000000"/>
                <w:spacing w:val="-2"/>
                <w:kern w:val="0"/>
              </w:rPr>
              <w:t>节水项目建设的建议</w:t>
            </w:r>
          </w:p>
        </w:tc>
        <w:tc>
          <w:tcPr>
            <w:tcW w:w="1305" w:type="dxa"/>
            <w:tcBorders>
              <w:top w:val="single" w:color="auto" w:sz="4" w:space="0"/>
              <w:left w:val="nil"/>
              <w:bottom w:val="single" w:color="auto" w:sz="4" w:space="0"/>
              <w:right w:val="single" w:color="auto" w:sz="4" w:space="0"/>
            </w:tcBorders>
            <w:noWrap w:val="0"/>
            <w:vAlign w:val="center"/>
          </w:tcPr>
          <w:p w14:paraId="311B9D4E">
            <w:pPr>
              <w:widowControl/>
              <w:snapToGrid w:val="0"/>
              <w:spacing w:line="28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农业农村局</w:t>
            </w:r>
          </w:p>
        </w:tc>
        <w:tc>
          <w:tcPr>
            <w:tcW w:w="7349" w:type="dxa"/>
            <w:tcBorders>
              <w:top w:val="single" w:color="auto" w:sz="4" w:space="0"/>
              <w:left w:val="nil"/>
              <w:bottom w:val="single" w:color="auto" w:sz="4" w:space="0"/>
              <w:right w:val="single" w:color="auto" w:sz="4" w:space="0"/>
            </w:tcBorders>
            <w:noWrap w:val="0"/>
            <w:vAlign w:val="center"/>
          </w:tcPr>
          <w:p w14:paraId="08B2CB36">
            <w:pPr>
              <w:widowControl/>
              <w:spacing w:line="260" w:lineRule="exact"/>
              <w:textAlignment w:val="center"/>
              <w:rPr>
                <w:rFonts w:eastAsia="方正仿宋_GBK"/>
                <w:color w:val="000000"/>
                <w:kern w:val="0"/>
              </w:rPr>
            </w:pPr>
            <w:r>
              <w:rPr>
                <w:rFonts w:eastAsia="方正仿宋_GBK"/>
                <w:color w:val="000000"/>
                <w:kern w:val="0"/>
              </w:rPr>
              <w:t>2023</w:t>
            </w:r>
            <w:r>
              <w:rPr>
                <w:rFonts w:hAnsi="方正仿宋_GBK" w:eastAsia="方正仿宋_GBK"/>
                <w:color w:val="000000"/>
                <w:kern w:val="0"/>
              </w:rPr>
              <w:t>年通伏乡集中等村高标准农田建设项目概算总投资</w:t>
            </w:r>
            <w:r>
              <w:rPr>
                <w:rFonts w:eastAsia="方正仿宋_GBK"/>
                <w:color w:val="000000"/>
                <w:kern w:val="0"/>
              </w:rPr>
              <w:t>7849.54</w:t>
            </w:r>
            <w:r>
              <w:rPr>
                <w:rFonts w:hAnsi="方正仿宋_GBK" w:eastAsia="方正仿宋_GBK"/>
                <w:color w:val="000000"/>
                <w:kern w:val="0"/>
              </w:rPr>
              <w:t>万元，整治耕地面积</w:t>
            </w:r>
            <w:r>
              <w:rPr>
                <w:rFonts w:eastAsia="方正仿宋_GBK"/>
                <w:color w:val="000000"/>
                <w:kern w:val="0"/>
              </w:rPr>
              <w:t>2</w:t>
            </w:r>
            <w:r>
              <w:rPr>
                <w:rFonts w:hAnsi="方正仿宋_GBK" w:eastAsia="方正仿宋_GBK"/>
                <w:color w:val="000000"/>
                <w:kern w:val="0"/>
              </w:rPr>
              <w:t>万亩（滴灌</w:t>
            </w:r>
            <w:r>
              <w:rPr>
                <w:rFonts w:eastAsia="方正仿宋_GBK"/>
                <w:color w:val="000000"/>
                <w:kern w:val="0"/>
              </w:rPr>
              <w:t>1.82</w:t>
            </w:r>
            <w:r>
              <w:rPr>
                <w:rFonts w:hAnsi="方正仿宋_GBK" w:eastAsia="方正仿宋_GBK"/>
                <w:color w:val="000000"/>
                <w:kern w:val="0"/>
              </w:rPr>
              <w:t>万亩，畦灌</w:t>
            </w:r>
            <w:r>
              <w:rPr>
                <w:rFonts w:eastAsia="方正仿宋_GBK"/>
                <w:color w:val="000000"/>
                <w:kern w:val="0"/>
              </w:rPr>
              <w:t>0.18</w:t>
            </w:r>
            <w:r>
              <w:rPr>
                <w:rFonts w:hAnsi="方正仿宋_GBK" w:eastAsia="方正仿宋_GBK"/>
                <w:color w:val="000000"/>
                <w:kern w:val="0"/>
              </w:rPr>
              <w:t>万亩），项目于</w:t>
            </w:r>
            <w:r>
              <w:rPr>
                <w:rFonts w:eastAsia="方正仿宋_GBK"/>
                <w:color w:val="000000"/>
                <w:kern w:val="0"/>
              </w:rPr>
              <w:t>2023</w:t>
            </w:r>
            <w:r>
              <w:rPr>
                <w:rFonts w:hAnsi="方正仿宋_GBK" w:eastAsia="方正仿宋_GBK"/>
                <w:color w:val="000000"/>
                <w:kern w:val="0"/>
              </w:rPr>
              <w:t>年</w:t>
            </w:r>
            <w:r>
              <w:rPr>
                <w:rFonts w:eastAsia="方正仿宋_GBK"/>
                <w:color w:val="000000"/>
                <w:kern w:val="0"/>
              </w:rPr>
              <w:t>11</w:t>
            </w:r>
            <w:r>
              <w:rPr>
                <w:rFonts w:hAnsi="方正仿宋_GBK" w:eastAsia="方正仿宋_GBK"/>
                <w:color w:val="000000"/>
                <w:kern w:val="0"/>
              </w:rPr>
              <w:t>月开工建设，目前已完成土地平整、田间管网工程全部建设任务，栽种各类苗木</w:t>
            </w:r>
            <w:r>
              <w:rPr>
                <w:rFonts w:eastAsia="方正仿宋_GBK"/>
                <w:color w:val="000000"/>
                <w:kern w:val="0"/>
              </w:rPr>
              <w:t>4331</w:t>
            </w:r>
            <w:r>
              <w:rPr>
                <w:rFonts w:hAnsi="方正仿宋_GBK" w:eastAsia="方正仿宋_GBK"/>
                <w:color w:val="000000"/>
                <w:kern w:val="0"/>
              </w:rPr>
              <w:t>株，新建蓄水池、泵站及配套设施</w:t>
            </w:r>
            <w:r>
              <w:rPr>
                <w:rFonts w:eastAsia="方正仿宋_GBK"/>
                <w:color w:val="000000"/>
                <w:kern w:val="0"/>
              </w:rPr>
              <w:t>3</w:t>
            </w:r>
            <w:r>
              <w:rPr>
                <w:rFonts w:hAnsi="方正仿宋_GBK" w:eastAsia="方正仿宋_GBK"/>
                <w:color w:val="000000"/>
                <w:kern w:val="0"/>
              </w:rPr>
              <w:t>座。</w:t>
            </w:r>
          </w:p>
        </w:tc>
        <w:tc>
          <w:tcPr>
            <w:tcW w:w="945" w:type="dxa"/>
            <w:tcBorders>
              <w:top w:val="single" w:color="auto" w:sz="4" w:space="0"/>
              <w:left w:val="nil"/>
              <w:bottom w:val="single" w:color="auto" w:sz="4" w:space="0"/>
              <w:right w:val="single" w:color="auto" w:sz="4" w:space="0"/>
            </w:tcBorders>
            <w:noWrap w:val="0"/>
            <w:vAlign w:val="center"/>
          </w:tcPr>
          <w:p w14:paraId="15BE526B">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3ABE0A10">
        <w:tblPrEx>
          <w:tblCellMar>
            <w:top w:w="0" w:type="dxa"/>
            <w:left w:w="108" w:type="dxa"/>
            <w:bottom w:w="0" w:type="dxa"/>
            <w:right w:w="108" w:type="dxa"/>
          </w:tblCellMar>
        </w:tblPrEx>
        <w:trPr>
          <w:cantSplit/>
          <w:trHeight w:val="731"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1DB888E8">
            <w:pPr>
              <w:widowControl/>
              <w:spacing w:line="240" w:lineRule="exact"/>
              <w:jc w:val="center"/>
              <w:rPr>
                <w:rFonts w:eastAsia="方正仿宋_GBK"/>
                <w:b/>
                <w:bCs/>
                <w:color w:val="000000"/>
                <w:kern w:val="0"/>
              </w:rPr>
            </w:pPr>
            <w:r>
              <w:rPr>
                <w:rFonts w:eastAsia="方正仿宋_GBK"/>
                <w:b/>
                <w:bCs/>
                <w:color w:val="000000"/>
                <w:kern w:val="0"/>
              </w:rPr>
              <w:t>8</w:t>
            </w:r>
          </w:p>
        </w:tc>
        <w:tc>
          <w:tcPr>
            <w:tcW w:w="1095" w:type="dxa"/>
            <w:tcBorders>
              <w:top w:val="single" w:color="auto" w:sz="4" w:space="0"/>
              <w:left w:val="nil"/>
              <w:bottom w:val="single" w:color="auto" w:sz="4" w:space="0"/>
              <w:right w:val="single" w:color="auto" w:sz="4" w:space="0"/>
            </w:tcBorders>
            <w:noWrap w:val="0"/>
            <w:vAlign w:val="center"/>
          </w:tcPr>
          <w:p w14:paraId="715CD22F">
            <w:pPr>
              <w:widowControl/>
              <w:spacing w:line="240" w:lineRule="exact"/>
              <w:jc w:val="center"/>
              <w:rPr>
                <w:rFonts w:eastAsia="方正仿宋_GBK"/>
                <w:b/>
                <w:bCs/>
                <w:color w:val="000000"/>
              </w:rPr>
            </w:pPr>
            <w:r>
              <w:rPr>
                <w:rFonts w:hint="eastAsia" w:hAnsi="方正仿宋_GBK" w:eastAsia="方正仿宋_GBK"/>
                <w:b/>
                <w:bCs/>
                <w:color w:val="000000"/>
              </w:rPr>
              <w:t>第</w:t>
            </w:r>
            <w:r>
              <w:rPr>
                <w:rFonts w:eastAsia="方正仿宋_GBK"/>
                <w:b/>
                <w:bCs/>
                <w:color w:val="000000"/>
              </w:rPr>
              <w:t>7</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6CD24849">
            <w:pPr>
              <w:widowControl/>
              <w:spacing w:line="240" w:lineRule="exact"/>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bCs/>
                <w:snapToGrid w:val="0"/>
                <w:color w:val="000000"/>
                <w:kern w:val="0"/>
              </w:rPr>
              <w:t>关于对黄渠桥镇通惠村、五星村、渠中村部分农渠进行砌护的建议</w:t>
            </w:r>
          </w:p>
        </w:tc>
        <w:tc>
          <w:tcPr>
            <w:tcW w:w="1305" w:type="dxa"/>
            <w:tcBorders>
              <w:top w:val="single" w:color="auto" w:sz="4" w:space="0"/>
              <w:left w:val="nil"/>
              <w:bottom w:val="single" w:color="auto" w:sz="4" w:space="0"/>
              <w:right w:val="single" w:color="auto" w:sz="4" w:space="0"/>
            </w:tcBorders>
            <w:noWrap w:val="0"/>
            <w:vAlign w:val="center"/>
          </w:tcPr>
          <w:p w14:paraId="69DCE378">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水务局</w:t>
            </w:r>
          </w:p>
        </w:tc>
        <w:tc>
          <w:tcPr>
            <w:tcW w:w="7349" w:type="dxa"/>
            <w:tcBorders>
              <w:top w:val="single" w:color="auto" w:sz="4" w:space="0"/>
              <w:left w:val="nil"/>
              <w:bottom w:val="single" w:color="auto" w:sz="4" w:space="0"/>
              <w:right w:val="single" w:color="auto" w:sz="4" w:space="0"/>
            </w:tcBorders>
            <w:noWrap w:val="0"/>
            <w:vAlign w:val="center"/>
          </w:tcPr>
          <w:p w14:paraId="702BDD28">
            <w:pPr>
              <w:widowControl/>
              <w:snapToGrid w:val="0"/>
              <w:spacing w:line="240" w:lineRule="exact"/>
              <w:textAlignment w:val="center"/>
              <w:rPr>
                <w:rFonts w:eastAsia="方正仿宋_GBK"/>
                <w:color w:val="000000"/>
                <w:kern w:val="0"/>
              </w:rPr>
            </w:pPr>
            <w:r>
              <w:rPr>
                <w:rFonts w:hAnsi="方正仿宋_GBK" w:eastAsia="方正仿宋_GBK"/>
                <w:color w:val="000000"/>
                <w:kern w:val="0"/>
                <w:szCs w:val="21"/>
                <w:lang w:bidi="ar"/>
              </w:rPr>
              <w:t>投资</w:t>
            </w:r>
            <w:r>
              <w:rPr>
                <w:rFonts w:eastAsia="方正仿宋_GBK"/>
                <w:color w:val="000000"/>
                <w:kern w:val="0"/>
                <w:szCs w:val="21"/>
                <w:lang w:bidi="ar"/>
              </w:rPr>
              <w:t>260</w:t>
            </w:r>
            <w:r>
              <w:rPr>
                <w:rFonts w:hAnsi="方正仿宋_GBK" w:eastAsia="方正仿宋_GBK"/>
                <w:color w:val="000000"/>
                <w:kern w:val="0"/>
                <w:szCs w:val="21"/>
                <w:lang w:bidi="ar"/>
              </w:rPr>
              <w:t>万元，砌护毛三渠</w:t>
            </w:r>
            <w:r>
              <w:rPr>
                <w:rFonts w:eastAsia="方正仿宋_GBK"/>
                <w:color w:val="000000"/>
                <w:kern w:val="0"/>
                <w:szCs w:val="21"/>
                <w:lang w:bidi="ar"/>
              </w:rPr>
              <w:t>6.48</w:t>
            </w:r>
            <w:r>
              <w:rPr>
                <w:rFonts w:hAnsi="方正仿宋_GBK" w:eastAsia="方正仿宋_GBK"/>
                <w:color w:val="000000"/>
                <w:kern w:val="0"/>
                <w:szCs w:val="21"/>
                <w:lang w:bidi="ar"/>
              </w:rPr>
              <w:t>公里，改造配套建筑物</w:t>
            </w:r>
            <w:r>
              <w:rPr>
                <w:rFonts w:eastAsia="方正仿宋_GBK"/>
                <w:color w:val="000000"/>
                <w:kern w:val="0"/>
                <w:szCs w:val="21"/>
                <w:lang w:bidi="ar"/>
              </w:rPr>
              <w:t>47</w:t>
            </w:r>
            <w:r>
              <w:rPr>
                <w:rFonts w:hAnsi="方正仿宋_GBK" w:eastAsia="方正仿宋_GBK"/>
                <w:color w:val="000000"/>
                <w:kern w:val="0"/>
                <w:szCs w:val="21"/>
                <w:lang w:bidi="ar"/>
              </w:rPr>
              <w:t>座，已完工投用。</w:t>
            </w:r>
          </w:p>
        </w:tc>
        <w:tc>
          <w:tcPr>
            <w:tcW w:w="945" w:type="dxa"/>
            <w:tcBorders>
              <w:top w:val="single" w:color="auto" w:sz="4" w:space="0"/>
              <w:left w:val="nil"/>
              <w:bottom w:val="single" w:color="auto" w:sz="4" w:space="0"/>
              <w:right w:val="single" w:color="auto" w:sz="4" w:space="0"/>
            </w:tcBorders>
            <w:noWrap w:val="0"/>
            <w:vAlign w:val="center"/>
          </w:tcPr>
          <w:p w14:paraId="570CAC65">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3B926094">
        <w:tblPrEx>
          <w:tblCellMar>
            <w:top w:w="0" w:type="dxa"/>
            <w:left w:w="108" w:type="dxa"/>
            <w:bottom w:w="0" w:type="dxa"/>
            <w:right w:w="108" w:type="dxa"/>
          </w:tblCellMar>
        </w:tblPrEx>
        <w:trPr>
          <w:cantSplit/>
          <w:trHeight w:val="641"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69DF8112">
            <w:pPr>
              <w:widowControl/>
              <w:spacing w:line="240" w:lineRule="exact"/>
              <w:jc w:val="center"/>
              <w:rPr>
                <w:rFonts w:eastAsia="方正仿宋_GBK"/>
                <w:b/>
                <w:bCs/>
                <w:color w:val="000000"/>
                <w:kern w:val="0"/>
              </w:rPr>
            </w:pPr>
            <w:r>
              <w:rPr>
                <w:rFonts w:eastAsia="方正仿宋_GBK"/>
                <w:b/>
                <w:bCs/>
                <w:color w:val="000000"/>
                <w:kern w:val="0"/>
              </w:rPr>
              <w:t>9</w:t>
            </w:r>
          </w:p>
        </w:tc>
        <w:tc>
          <w:tcPr>
            <w:tcW w:w="1095" w:type="dxa"/>
            <w:tcBorders>
              <w:top w:val="single" w:color="auto" w:sz="4" w:space="0"/>
              <w:left w:val="nil"/>
              <w:bottom w:val="single" w:color="auto" w:sz="4" w:space="0"/>
              <w:right w:val="single" w:color="auto" w:sz="4" w:space="0"/>
            </w:tcBorders>
            <w:noWrap w:val="0"/>
            <w:vAlign w:val="center"/>
          </w:tcPr>
          <w:p w14:paraId="436E07CA">
            <w:pPr>
              <w:widowControl/>
              <w:spacing w:line="240" w:lineRule="exact"/>
              <w:jc w:val="center"/>
              <w:rPr>
                <w:rFonts w:eastAsia="方正仿宋_GBK"/>
                <w:b/>
                <w:bCs/>
                <w:color w:val="000000"/>
              </w:rPr>
            </w:pPr>
            <w:r>
              <w:rPr>
                <w:rFonts w:hint="eastAsia" w:hAnsi="方正仿宋_GBK" w:eastAsia="方正仿宋_GBK"/>
                <w:b/>
                <w:bCs/>
                <w:color w:val="000000"/>
              </w:rPr>
              <w:t>第</w:t>
            </w:r>
            <w:r>
              <w:rPr>
                <w:rFonts w:eastAsia="方正仿宋_GBK"/>
                <w:b/>
                <w:bCs/>
                <w:color w:val="000000"/>
              </w:rPr>
              <w:t>8</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2FF6AAB2">
            <w:pPr>
              <w:widowControl/>
              <w:spacing w:line="280" w:lineRule="exact"/>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bCs/>
                <w:snapToGrid w:val="0"/>
                <w:color w:val="000000"/>
                <w:kern w:val="0"/>
              </w:rPr>
              <w:t>关于对渠口乡宏潮村一退水渠维修砌护的建议</w:t>
            </w:r>
          </w:p>
        </w:tc>
        <w:tc>
          <w:tcPr>
            <w:tcW w:w="1305" w:type="dxa"/>
            <w:tcBorders>
              <w:top w:val="single" w:color="auto" w:sz="4" w:space="0"/>
              <w:left w:val="nil"/>
              <w:bottom w:val="single" w:color="auto" w:sz="4" w:space="0"/>
              <w:right w:val="single" w:color="auto" w:sz="4" w:space="0"/>
            </w:tcBorders>
            <w:noWrap w:val="0"/>
            <w:vAlign w:val="center"/>
          </w:tcPr>
          <w:p w14:paraId="4CF21A2B">
            <w:pPr>
              <w:widowControl/>
              <w:snapToGrid w:val="0"/>
              <w:spacing w:line="28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水务局</w:t>
            </w:r>
          </w:p>
        </w:tc>
        <w:tc>
          <w:tcPr>
            <w:tcW w:w="7349" w:type="dxa"/>
            <w:tcBorders>
              <w:top w:val="single" w:color="auto" w:sz="4" w:space="0"/>
              <w:left w:val="nil"/>
              <w:bottom w:val="single" w:color="auto" w:sz="4" w:space="0"/>
              <w:right w:val="single" w:color="auto" w:sz="4" w:space="0"/>
            </w:tcBorders>
            <w:noWrap w:val="0"/>
            <w:vAlign w:val="center"/>
          </w:tcPr>
          <w:p w14:paraId="46557351">
            <w:pPr>
              <w:widowControl/>
              <w:snapToGrid w:val="0"/>
              <w:spacing w:line="280" w:lineRule="exact"/>
              <w:textAlignment w:val="center"/>
              <w:rPr>
                <w:rFonts w:eastAsia="方正仿宋_GBK"/>
                <w:color w:val="000000"/>
                <w:kern w:val="0"/>
              </w:rPr>
            </w:pPr>
            <w:r>
              <w:rPr>
                <w:rFonts w:hAnsi="方正仿宋_GBK" w:eastAsia="方正仿宋_GBK"/>
                <w:color w:val="000000"/>
                <w:spacing w:val="-2"/>
                <w:kern w:val="0"/>
              </w:rPr>
              <w:t>投资</w:t>
            </w:r>
            <w:r>
              <w:rPr>
                <w:rFonts w:eastAsia="方正仿宋_GBK"/>
                <w:color w:val="000000"/>
                <w:spacing w:val="-2"/>
                <w:kern w:val="0"/>
              </w:rPr>
              <w:t>284</w:t>
            </w:r>
            <w:r>
              <w:rPr>
                <w:rFonts w:hAnsi="方正仿宋_GBK" w:eastAsia="方正仿宋_GBK"/>
                <w:color w:val="000000"/>
                <w:spacing w:val="-2"/>
                <w:kern w:val="0"/>
              </w:rPr>
              <w:t>万元，砌护支渠</w:t>
            </w:r>
            <w:r>
              <w:rPr>
                <w:rFonts w:eastAsia="方正仿宋_GBK"/>
                <w:color w:val="000000"/>
                <w:spacing w:val="-2"/>
                <w:kern w:val="0"/>
              </w:rPr>
              <w:t>1</w:t>
            </w:r>
            <w:r>
              <w:rPr>
                <w:rFonts w:hAnsi="方正仿宋_GBK" w:eastAsia="方正仿宋_GBK"/>
                <w:color w:val="000000"/>
                <w:spacing w:val="-2"/>
                <w:kern w:val="0"/>
              </w:rPr>
              <w:t>条</w:t>
            </w:r>
            <w:r>
              <w:rPr>
                <w:rFonts w:eastAsia="方正仿宋_GBK"/>
                <w:color w:val="000000"/>
                <w:spacing w:val="-2"/>
                <w:kern w:val="0"/>
              </w:rPr>
              <w:t>4.1</w:t>
            </w:r>
            <w:r>
              <w:rPr>
                <w:rFonts w:hAnsi="方正仿宋_GBK" w:eastAsia="方正仿宋_GBK"/>
                <w:color w:val="000000"/>
                <w:spacing w:val="-2"/>
                <w:kern w:val="0"/>
              </w:rPr>
              <w:t>公里，翻建配套建筑物</w:t>
            </w:r>
            <w:r>
              <w:rPr>
                <w:rFonts w:eastAsia="方正仿宋_GBK"/>
                <w:color w:val="000000"/>
                <w:spacing w:val="-2"/>
                <w:kern w:val="0"/>
              </w:rPr>
              <w:t>10</w:t>
            </w:r>
            <w:r>
              <w:rPr>
                <w:rFonts w:hAnsi="方正仿宋_GBK" w:eastAsia="方正仿宋_GBK"/>
                <w:color w:val="000000"/>
                <w:spacing w:val="-2"/>
                <w:kern w:val="0"/>
              </w:rPr>
              <w:t>座，</w:t>
            </w:r>
            <w:r>
              <w:rPr>
                <w:rFonts w:hAnsi="方正仿宋_GBK" w:eastAsia="方正仿宋_GBK"/>
                <w:color w:val="000000"/>
                <w:kern w:val="0"/>
                <w:szCs w:val="21"/>
                <w:lang w:bidi="ar"/>
              </w:rPr>
              <w:t>已完工投用。</w:t>
            </w:r>
          </w:p>
        </w:tc>
        <w:tc>
          <w:tcPr>
            <w:tcW w:w="945" w:type="dxa"/>
            <w:tcBorders>
              <w:top w:val="single" w:color="auto" w:sz="4" w:space="0"/>
              <w:left w:val="nil"/>
              <w:bottom w:val="single" w:color="auto" w:sz="4" w:space="0"/>
              <w:right w:val="single" w:color="auto" w:sz="4" w:space="0"/>
            </w:tcBorders>
            <w:noWrap w:val="0"/>
            <w:vAlign w:val="center"/>
          </w:tcPr>
          <w:p w14:paraId="40A570A4">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283BB16A">
        <w:tblPrEx>
          <w:tblCellMar>
            <w:top w:w="0" w:type="dxa"/>
            <w:left w:w="108" w:type="dxa"/>
            <w:bottom w:w="0" w:type="dxa"/>
            <w:right w:w="108" w:type="dxa"/>
          </w:tblCellMar>
        </w:tblPrEx>
        <w:trPr>
          <w:cantSplit/>
          <w:trHeight w:val="925"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1BE3DE49">
            <w:pPr>
              <w:widowControl/>
              <w:spacing w:line="240" w:lineRule="exact"/>
              <w:jc w:val="center"/>
              <w:rPr>
                <w:rFonts w:eastAsia="方正仿宋_GBK"/>
                <w:b/>
                <w:bCs/>
                <w:color w:val="000000"/>
                <w:kern w:val="0"/>
              </w:rPr>
            </w:pPr>
            <w:r>
              <w:rPr>
                <w:rFonts w:eastAsia="方正仿宋_GBK"/>
                <w:b/>
                <w:bCs/>
                <w:color w:val="000000"/>
                <w:kern w:val="0"/>
              </w:rPr>
              <w:t>10</w:t>
            </w:r>
          </w:p>
        </w:tc>
        <w:tc>
          <w:tcPr>
            <w:tcW w:w="1095" w:type="dxa"/>
            <w:tcBorders>
              <w:top w:val="single" w:color="auto" w:sz="4" w:space="0"/>
              <w:left w:val="nil"/>
              <w:bottom w:val="single" w:color="auto" w:sz="4" w:space="0"/>
              <w:right w:val="single" w:color="auto" w:sz="4" w:space="0"/>
            </w:tcBorders>
            <w:noWrap w:val="0"/>
            <w:vAlign w:val="center"/>
          </w:tcPr>
          <w:p w14:paraId="06270E3E">
            <w:pPr>
              <w:widowControl/>
              <w:spacing w:line="240" w:lineRule="exact"/>
              <w:jc w:val="center"/>
              <w:rPr>
                <w:rFonts w:eastAsia="方正仿宋_GBK"/>
                <w:b/>
                <w:bCs/>
                <w:color w:val="000000"/>
              </w:rPr>
            </w:pPr>
            <w:r>
              <w:rPr>
                <w:rFonts w:hint="eastAsia" w:hAnsi="方正仿宋_GBK" w:eastAsia="方正仿宋_GBK"/>
                <w:b/>
                <w:bCs/>
                <w:color w:val="000000"/>
              </w:rPr>
              <w:t>第</w:t>
            </w:r>
            <w:r>
              <w:rPr>
                <w:rFonts w:eastAsia="方正仿宋_GBK"/>
                <w:b/>
                <w:bCs/>
                <w:color w:val="000000"/>
              </w:rPr>
              <w:t>9</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54CD05DB">
            <w:pPr>
              <w:widowControl/>
              <w:spacing w:line="280" w:lineRule="exact"/>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bCs/>
                <w:snapToGrid w:val="0"/>
                <w:color w:val="000000"/>
                <w:kern w:val="0"/>
              </w:rPr>
              <w:t>关于支持平西公路平原水库桥危桥改造工程的建议</w:t>
            </w:r>
          </w:p>
        </w:tc>
        <w:tc>
          <w:tcPr>
            <w:tcW w:w="1305" w:type="dxa"/>
            <w:tcBorders>
              <w:top w:val="single" w:color="auto" w:sz="4" w:space="0"/>
              <w:left w:val="nil"/>
              <w:bottom w:val="single" w:color="auto" w:sz="4" w:space="0"/>
              <w:right w:val="single" w:color="auto" w:sz="4" w:space="0"/>
            </w:tcBorders>
            <w:noWrap w:val="0"/>
            <w:vAlign w:val="center"/>
          </w:tcPr>
          <w:p w14:paraId="4B043A5A">
            <w:pPr>
              <w:widowControl/>
              <w:snapToGrid w:val="0"/>
              <w:spacing w:line="28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交通局</w:t>
            </w:r>
          </w:p>
        </w:tc>
        <w:tc>
          <w:tcPr>
            <w:tcW w:w="7349" w:type="dxa"/>
            <w:tcBorders>
              <w:top w:val="single" w:color="auto" w:sz="4" w:space="0"/>
              <w:left w:val="nil"/>
              <w:bottom w:val="single" w:color="auto" w:sz="4" w:space="0"/>
              <w:right w:val="single" w:color="auto" w:sz="4" w:space="0"/>
            </w:tcBorders>
            <w:noWrap w:val="0"/>
            <w:vAlign w:val="center"/>
          </w:tcPr>
          <w:p w14:paraId="6C5B771E">
            <w:pPr>
              <w:widowControl/>
              <w:snapToGrid w:val="0"/>
              <w:spacing w:line="280" w:lineRule="exact"/>
              <w:textAlignment w:val="center"/>
              <w:rPr>
                <w:rFonts w:eastAsia="方正仿宋_GBK"/>
                <w:color w:val="000000"/>
                <w:kern w:val="0"/>
              </w:rPr>
            </w:pPr>
            <w:r>
              <w:rPr>
                <w:rFonts w:hAnsi="方正仿宋_GBK" w:eastAsia="方正仿宋_GBK"/>
                <w:bCs/>
                <w:snapToGrid w:val="0"/>
                <w:color w:val="000000"/>
                <w:kern w:val="0"/>
              </w:rPr>
              <w:t>项目概算投资</w:t>
            </w:r>
            <w:r>
              <w:rPr>
                <w:rFonts w:eastAsia="方正仿宋_GBK"/>
                <w:bCs/>
                <w:snapToGrid w:val="0"/>
                <w:color w:val="000000"/>
                <w:kern w:val="0"/>
              </w:rPr>
              <w:t>447</w:t>
            </w:r>
            <w:r>
              <w:rPr>
                <w:rFonts w:hAnsi="方正仿宋_GBK" w:eastAsia="方正仿宋_GBK"/>
                <w:bCs/>
                <w:snapToGrid w:val="0"/>
                <w:color w:val="000000"/>
                <w:kern w:val="0"/>
              </w:rPr>
              <w:t>万元，规划翻建平原水库桥</w:t>
            </w:r>
            <w:r>
              <w:rPr>
                <w:rFonts w:eastAsia="方正仿宋_GBK"/>
                <w:bCs/>
                <w:snapToGrid w:val="0"/>
                <w:color w:val="000000"/>
                <w:kern w:val="0"/>
              </w:rPr>
              <w:t>32</w:t>
            </w:r>
            <w:r>
              <w:rPr>
                <w:rFonts w:hAnsi="方正仿宋_GBK" w:eastAsia="方正仿宋_GBK"/>
                <w:bCs/>
                <w:snapToGrid w:val="0"/>
                <w:color w:val="000000"/>
                <w:kern w:val="0"/>
              </w:rPr>
              <w:t>米。目前，已完成施工图设计文件编制，并发布招标公告，计划</w:t>
            </w:r>
            <w:r>
              <w:rPr>
                <w:rFonts w:eastAsia="方正仿宋_GBK"/>
                <w:bCs/>
                <w:snapToGrid w:val="0"/>
                <w:color w:val="000000"/>
                <w:kern w:val="0"/>
              </w:rPr>
              <w:t>7</w:t>
            </w:r>
            <w:r>
              <w:rPr>
                <w:rFonts w:hAnsi="方正仿宋_GBK" w:eastAsia="方正仿宋_GBK"/>
                <w:bCs/>
                <w:snapToGrid w:val="0"/>
                <w:color w:val="000000"/>
                <w:kern w:val="0"/>
              </w:rPr>
              <w:t>月开工建设，预计</w:t>
            </w:r>
            <w:r>
              <w:rPr>
                <w:rFonts w:eastAsia="方正仿宋_GBK"/>
                <w:bCs/>
                <w:snapToGrid w:val="0"/>
                <w:color w:val="000000"/>
                <w:kern w:val="0"/>
              </w:rPr>
              <w:t>11</w:t>
            </w:r>
            <w:r>
              <w:rPr>
                <w:rFonts w:hAnsi="方正仿宋_GBK" w:eastAsia="方正仿宋_GBK"/>
                <w:bCs/>
                <w:snapToGrid w:val="0"/>
                <w:color w:val="000000"/>
                <w:kern w:val="0"/>
              </w:rPr>
              <w:t>月份完工通车。</w:t>
            </w:r>
          </w:p>
        </w:tc>
        <w:tc>
          <w:tcPr>
            <w:tcW w:w="945" w:type="dxa"/>
            <w:tcBorders>
              <w:top w:val="single" w:color="auto" w:sz="4" w:space="0"/>
              <w:left w:val="nil"/>
              <w:bottom w:val="single" w:color="auto" w:sz="4" w:space="0"/>
              <w:right w:val="single" w:color="auto" w:sz="4" w:space="0"/>
            </w:tcBorders>
            <w:noWrap w:val="0"/>
            <w:vAlign w:val="center"/>
          </w:tcPr>
          <w:p w14:paraId="096C2B1E">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正在</w:t>
            </w:r>
          </w:p>
          <w:p w14:paraId="31A88D93">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办理</w:t>
            </w:r>
          </w:p>
        </w:tc>
      </w:tr>
      <w:tr w14:paraId="56A08371">
        <w:tblPrEx>
          <w:tblCellMar>
            <w:top w:w="0" w:type="dxa"/>
            <w:left w:w="108" w:type="dxa"/>
            <w:bottom w:w="0" w:type="dxa"/>
            <w:right w:w="108" w:type="dxa"/>
          </w:tblCellMar>
        </w:tblPrEx>
        <w:trPr>
          <w:cantSplit/>
          <w:trHeight w:val="785"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40EE6160">
            <w:pPr>
              <w:widowControl/>
              <w:spacing w:line="240" w:lineRule="exact"/>
              <w:jc w:val="center"/>
              <w:rPr>
                <w:rFonts w:eastAsia="方正仿宋_GBK"/>
                <w:b/>
                <w:bCs/>
                <w:color w:val="000000"/>
                <w:kern w:val="0"/>
              </w:rPr>
            </w:pPr>
            <w:r>
              <w:rPr>
                <w:rFonts w:eastAsia="方正仿宋_GBK"/>
                <w:b/>
                <w:bCs/>
                <w:color w:val="000000"/>
                <w:kern w:val="0"/>
              </w:rPr>
              <w:t>11</w:t>
            </w:r>
          </w:p>
        </w:tc>
        <w:tc>
          <w:tcPr>
            <w:tcW w:w="1095" w:type="dxa"/>
            <w:tcBorders>
              <w:top w:val="single" w:color="auto" w:sz="4" w:space="0"/>
              <w:left w:val="nil"/>
              <w:bottom w:val="single" w:color="auto" w:sz="4" w:space="0"/>
              <w:right w:val="single" w:color="auto" w:sz="4" w:space="0"/>
            </w:tcBorders>
            <w:noWrap w:val="0"/>
            <w:vAlign w:val="center"/>
          </w:tcPr>
          <w:p w14:paraId="4E9F704A">
            <w:pPr>
              <w:widowControl/>
              <w:spacing w:line="240" w:lineRule="exact"/>
              <w:jc w:val="center"/>
              <w:rPr>
                <w:rFonts w:eastAsia="方正仿宋_GBK"/>
                <w:b/>
                <w:bCs/>
                <w:color w:val="000000"/>
              </w:rPr>
            </w:pPr>
            <w:r>
              <w:rPr>
                <w:rFonts w:hint="eastAsia" w:hAnsi="方正仿宋_GBK" w:eastAsia="方正仿宋_GBK"/>
                <w:b/>
                <w:bCs/>
                <w:color w:val="000000"/>
              </w:rPr>
              <w:t>第</w:t>
            </w:r>
            <w:r>
              <w:rPr>
                <w:rFonts w:eastAsia="方正仿宋_GBK"/>
                <w:b/>
                <w:bCs/>
                <w:color w:val="000000"/>
              </w:rPr>
              <w:t>10</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3E2F553E">
            <w:pPr>
              <w:widowControl/>
              <w:spacing w:line="280" w:lineRule="exact"/>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bCs/>
                <w:snapToGrid w:val="0"/>
                <w:color w:val="000000"/>
                <w:kern w:val="0"/>
              </w:rPr>
              <w:t>关于加快实施姚伏镇姚伏村北路建设的建议</w:t>
            </w:r>
          </w:p>
        </w:tc>
        <w:tc>
          <w:tcPr>
            <w:tcW w:w="1305" w:type="dxa"/>
            <w:tcBorders>
              <w:top w:val="single" w:color="auto" w:sz="4" w:space="0"/>
              <w:left w:val="nil"/>
              <w:bottom w:val="single" w:color="auto" w:sz="4" w:space="0"/>
              <w:right w:val="single" w:color="auto" w:sz="4" w:space="0"/>
            </w:tcBorders>
            <w:noWrap w:val="0"/>
            <w:vAlign w:val="center"/>
          </w:tcPr>
          <w:p w14:paraId="57B05CA3">
            <w:pPr>
              <w:widowControl/>
              <w:snapToGrid w:val="0"/>
              <w:spacing w:line="28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县交通局</w:t>
            </w:r>
          </w:p>
        </w:tc>
        <w:tc>
          <w:tcPr>
            <w:tcW w:w="7349" w:type="dxa"/>
            <w:tcBorders>
              <w:top w:val="single" w:color="auto" w:sz="4" w:space="0"/>
              <w:left w:val="nil"/>
              <w:bottom w:val="single" w:color="auto" w:sz="4" w:space="0"/>
              <w:right w:val="single" w:color="auto" w:sz="4" w:space="0"/>
            </w:tcBorders>
            <w:noWrap w:val="0"/>
            <w:vAlign w:val="center"/>
          </w:tcPr>
          <w:p w14:paraId="585F2516">
            <w:pPr>
              <w:widowControl/>
              <w:snapToGrid w:val="0"/>
              <w:spacing w:line="280" w:lineRule="exact"/>
              <w:textAlignment w:val="center"/>
              <w:rPr>
                <w:rFonts w:eastAsia="方正仿宋_GBK"/>
                <w:color w:val="000000"/>
                <w:kern w:val="0"/>
              </w:rPr>
            </w:pPr>
            <w:r>
              <w:rPr>
                <w:rFonts w:hAnsi="方正仿宋_GBK" w:eastAsia="方正仿宋_GBK"/>
                <w:color w:val="000000"/>
                <w:kern w:val="0"/>
                <w:szCs w:val="21"/>
              </w:rPr>
              <w:t>规划翻建姚伏镇姚伏村北路</w:t>
            </w:r>
            <w:r>
              <w:rPr>
                <w:rFonts w:eastAsia="方正仿宋_GBK"/>
                <w:color w:val="000000"/>
                <w:kern w:val="0"/>
                <w:szCs w:val="21"/>
              </w:rPr>
              <w:t>1.337</w:t>
            </w:r>
            <w:r>
              <w:rPr>
                <w:rFonts w:hAnsi="方正仿宋_GBK" w:eastAsia="方正仿宋_GBK"/>
                <w:color w:val="000000"/>
                <w:kern w:val="0"/>
                <w:szCs w:val="21"/>
              </w:rPr>
              <w:t>公里，目前，正在进行项目可行性研究论证。</w:t>
            </w:r>
          </w:p>
        </w:tc>
        <w:tc>
          <w:tcPr>
            <w:tcW w:w="945" w:type="dxa"/>
            <w:tcBorders>
              <w:top w:val="single" w:color="auto" w:sz="4" w:space="0"/>
              <w:left w:val="nil"/>
              <w:bottom w:val="single" w:color="auto" w:sz="4" w:space="0"/>
              <w:right w:val="single" w:color="auto" w:sz="4" w:space="0"/>
            </w:tcBorders>
            <w:noWrap w:val="0"/>
            <w:vAlign w:val="center"/>
          </w:tcPr>
          <w:p w14:paraId="6DCD633D">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正在</w:t>
            </w:r>
          </w:p>
          <w:p w14:paraId="026F02D7">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办理</w:t>
            </w:r>
          </w:p>
        </w:tc>
      </w:tr>
      <w:tr w14:paraId="7470DD0C">
        <w:tblPrEx>
          <w:tblCellMar>
            <w:top w:w="0" w:type="dxa"/>
            <w:left w:w="108" w:type="dxa"/>
            <w:bottom w:w="0" w:type="dxa"/>
            <w:right w:w="108" w:type="dxa"/>
          </w:tblCellMar>
        </w:tblPrEx>
        <w:trPr>
          <w:cantSplit/>
          <w:trHeight w:val="919"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7C17DE81">
            <w:pPr>
              <w:widowControl/>
              <w:spacing w:line="240" w:lineRule="exact"/>
              <w:jc w:val="center"/>
              <w:rPr>
                <w:rFonts w:eastAsia="方正仿宋_GBK"/>
                <w:b/>
                <w:bCs/>
                <w:color w:val="000000"/>
                <w:kern w:val="0"/>
              </w:rPr>
            </w:pPr>
            <w:r>
              <w:rPr>
                <w:rFonts w:eastAsia="方正仿宋_GBK"/>
                <w:b/>
                <w:bCs/>
                <w:color w:val="000000"/>
                <w:kern w:val="0"/>
              </w:rPr>
              <w:t>12</w:t>
            </w:r>
          </w:p>
        </w:tc>
        <w:tc>
          <w:tcPr>
            <w:tcW w:w="1095" w:type="dxa"/>
            <w:tcBorders>
              <w:top w:val="single" w:color="auto" w:sz="4" w:space="0"/>
              <w:left w:val="nil"/>
              <w:bottom w:val="single" w:color="auto" w:sz="4" w:space="0"/>
              <w:right w:val="single" w:color="auto" w:sz="4" w:space="0"/>
            </w:tcBorders>
            <w:noWrap w:val="0"/>
            <w:vAlign w:val="center"/>
          </w:tcPr>
          <w:p w14:paraId="4F2FD646">
            <w:pPr>
              <w:widowControl/>
              <w:spacing w:line="240" w:lineRule="exact"/>
              <w:jc w:val="center"/>
              <w:rPr>
                <w:rFonts w:eastAsia="方正仿宋_GBK"/>
                <w:b/>
                <w:bCs/>
                <w:color w:val="000000"/>
              </w:rPr>
            </w:pPr>
            <w:r>
              <w:rPr>
                <w:rFonts w:hint="eastAsia" w:hAnsi="方正仿宋_GBK" w:eastAsia="方正仿宋_GBK"/>
                <w:b/>
                <w:bCs/>
                <w:color w:val="000000"/>
              </w:rPr>
              <w:t>第</w:t>
            </w:r>
            <w:r>
              <w:rPr>
                <w:rFonts w:eastAsia="方正仿宋_GBK"/>
                <w:b/>
                <w:bCs/>
                <w:color w:val="000000"/>
              </w:rPr>
              <w:t>11</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0507CFFB">
            <w:pPr>
              <w:widowControl/>
              <w:spacing w:line="280" w:lineRule="exact"/>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bCs/>
                <w:snapToGrid w:val="0"/>
                <w:color w:val="000000"/>
                <w:kern w:val="0"/>
              </w:rPr>
              <w:t>关于打通平罗县城永安路、怀远路等城市道路的建议</w:t>
            </w:r>
          </w:p>
        </w:tc>
        <w:tc>
          <w:tcPr>
            <w:tcW w:w="1305" w:type="dxa"/>
            <w:tcBorders>
              <w:top w:val="single" w:color="auto" w:sz="4" w:space="0"/>
              <w:left w:val="nil"/>
              <w:bottom w:val="single" w:color="auto" w:sz="4" w:space="0"/>
              <w:right w:val="single" w:color="auto" w:sz="4" w:space="0"/>
            </w:tcBorders>
            <w:noWrap w:val="0"/>
            <w:vAlign w:val="center"/>
          </w:tcPr>
          <w:p w14:paraId="00DC8E55">
            <w:pPr>
              <w:widowControl/>
              <w:snapToGrid w:val="0"/>
              <w:spacing w:line="28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县住建局</w:t>
            </w:r>
          </w:p>
        </w:tc>
        <w:tc>
          <w:tcPr>
            <w:tcW w:w="7349" w:type="dxa"/>
            <w:tcBorders>
              <w:top w:val="single" w:color="auto" w:sz="4" w:space="0"/>
              <w:left w:val="nil"/>
              <w:bottom w:val="single" w:color="auto" w:sz="4" w:space="0"/>
              <w:right w:val="single" w:color="auto" w:sz="4" w:space="0"/>
            </w:tcBorders>
            <w:noWrap w:val="0"/>
            <w:vAlign w:val="center"/>
          </w:tcPr>
          <w:p w14:paraId="27AE8648">
            <w:pPr>
              <w:widowControl/>
              <w:snapToGrid w:val="0"/>
              <w:spacing w:line="240" w:lineRule="exact"/>
              <w:textAlignment w:val="center"/>
              <w:rPr>
                <w:rFonts w:eastAsia="方正仿宋_GBK"/>
                <w:color w:val="000000"/>
                <w:kern w:val="0"/>
              </w:rPr>
            </w:pPr>
            <w:r>
              <w:rPr>
                <w:rFonts w:hAnsi="方正仿宋_GBK" w:eastAsia="方正仿宋_GBK"/>
                <w:color w:val="000000"/>
                <w:kern w:val="0"/>
              </w:rPr>
              <w:t>概算投资</w:t>
            </w:r>
            <w:r>
              <w:rPr>
                <w:rFonts w:eastAsia="方正仿宋_GBK"/>
                <w:color w:val="000000"/>
                <w:kern w:val="0"/>
              </w:rPr>
              <w:t>9677</w:t>
            </w:r>
            <w:r>
              <w:rPr>
                <w:rFonts w:hAnsi="方正仿宋_GBK" w:eastAsia="方正仿宋_GBK"/>
                <w:color w:val="000000"/>
                <w:kern w:val="0"/>
              </w:rPr>
              <w:t>万元，新建永安路、怀远路</w:t>
            </w:r>
            <w:r>
              <w:rPr>
                <w:rFonts w:eastAsia="方正仿宋_GBK"/>
                <w:color w:val="000000"/>
                <w:kern w:val="0"/>
              </w:rPr>
              <w:t>2.66</w:t>
            </w:r>
            <w:r>
              <w:rPr>
                <w:rFonts w:hAnsi="方正仿宋_GBK" w:eastAsia="方正仿宋_GBK"/>
                <w:color w:val="000000"/>
                <w:kern w:val="0"/>
              </w:rPr>
              <w:t>公里。目前，已完成可研编制及可研立项工作，正在进行初步设计文本编制，并积极争取国家、自治区资金支持。</w:t>
            </w:r>
          </w:p>
        </w:tc>
        <w:tc>
          <w:tcPr>
            <w:tcW w:w="945" w:type="dxa"/>
            <w:tcBorders>
              <w:top w:val="single" w:color="auto" w:sz="4" w:space="0"/>
              <w:left w:val="nil"/>
              <w:bottom w:val="single" w:color="auto" w:sz="4" w:space="0"/>
              <w:right w:val="single" w:color="auto" w:sz="4" w:space="0"/>
            </w:tcBorders>
            <w:noWrap w:val="0"/>
            <w:vAlign w:val="center"/>
          </w:tcPr>
          <w:p w14:paraId="27195D33">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正在</w:t>
            </w:r>
          </w:p>
          <w:p w14:paraId="38A40607">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办理</w:t>
            </w:r>
          </w:p>
        </w:tc>
      </w:tr>
      <w:tr w14:paraId="65F16C33">
        <w:tblPrEx>
          <w:tblCellMar>
            <w:top w:w="0" w:type="dxa"/>
            <w:left w:w="108" w:type="dxa"/>
            <w:bottom w:w="0" w:type="dxa"/>
            <w:right w:w="108" w:type="dxa"/>
          </w:tblCellMar>
        </w:tblPrEx>
        <w:trPr>
          <w:cantSplit/>
          <w:trHeight w:val="791"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221312AF">
            <w:pPr>
              <w:widowControl/>
              <w:spacing w:line="240" w:lineRule="exact"/>
              <w:jc w:val="center"/>
              <w:rPr>
                <w:rFonts w:eastAsia="方正仿宋_GBK"/>
                <w:b/>
                <w:bCs/>
                <w:color w:val="000000"/>
                <w:szCs w:val="21"/>
              </w:rPr>
            </w:pPr>
            <w:r>
              <w:rPr>
                <w:rFonts w:eastAsia="方正仿宋_GBK"/>
                <w:b/>
                <w:bCs/>
                <w:color w:val="000000"/>
                <w:kern w:val="0"/>
              </w:rPr>
              <w:t>13</w:t>
            </w:r>
          </w:p>
        </w:tc>
        <w:tc>
          <w:tcPr>
            <w:tcW w:w="1095" w:type="dxa"/>
            <w:tcBorders>
              <w:top w:val="single" w:color="auto" w:sz="4" w:space="0"/>
              <w:left w:val="nil"/>
              <w:bottom w:val="single" w:color="auto" w:sz="4" w:space="0"/>
              <w:right w:val="single" w:color="auto" w:sz="4" w:space="0"/>
            </w:tcBorders>
            <w:noWrap w:val="0"/>
            <w:vAlign w:val="center"/>
          </w:tcPr>
          <w:p w14:paraId="0E69694A">
            <w:pPr>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12</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1CDD94C2">
            <w:pPr>
              <w:widowControl/>
              <w:spacing w:line="280" w:lineRule="exact"/>
              <w:textAlignment w:val="center"/>
              <w:rPr>
                <w:rFonts w:ascii="方正仿宋_GBK" w:hAnsi="方正仿宋_GBK" w:eastAsia="方正仿宋_GBK" w:cs="方正仿宋_GBK"/>
                <w:color w:val="000000"/>
                <w:kern w:val="0"/>
                <w:szCs w:val="21"/>
                <w:lang w:val="zh-CN"/>
              </w:rPr>
            </w:pPr>
            <w:r>
              <w:rPr>
                <w:rFonts w:hint="eastAsia" w:ascii="方正仿宋_GBK" w:hAnsi="方正仿宋_GBK" w:eastAsia="方正仿宋_GBK" w:cs="方正仿宋_GBK"/>
                <w:bCs/>
                <w:snapToGrid w:val="0"/>
                <w:color w:val="000000"/>
                <w:kern w:val="0"/>
              </w:rPr>
              <w:t>关于支持平罗</w:t>
            </w:r>
            <w:r>
              <w:rPr>
                <w:rFonts w:hAnsi="方正仿宋_GBK" w:eastAsia="方正仿宋_GBK"/>
                <w:bCs/>
                <w:snapToGrid w:val="0"/>
                <w:color w:val="000000"/>
                <w:kern w:val="0"/>
              </w:rPr>
              <w:t>县</w:t>
            </w:r>
            <w:r>
              <w:rPr>
                <w:rFonts w:eastAsia="方正仿宋_GBK"/>
                <w:bCs/>
                <w:snapToGrid w:val="0"/>
                <w:color w:val="000000"/>
                <w:kern w:val="0"/>
              </w:rPr>
              <w:t>2024</w:t>
            </w:r>
            <w:r>
              <w:rPr>
                <w:rFonts w:hAnsi="方正仿宋_GBK" w:eastAsia="方正仿宋_GBK"/>
                <w:bCs/>
                <w:snapToGrid w:val="0"/>
                <w:color w:val="000000"/>
                <w:kern w:val="0"/>
              </w:rPr>
              <w:t>年中小学运动场地改造项目的建议</w:t>
            </w:r>
          </w:p>
        </w:tc>
        <w:tc>
          <w:tcPr>
            <w:tcW w:w="1305" w:type="dxa"/>
            <w:tcBorders>
              <w:top w:val="single" w:color="auto" w:sz="4" w:space="0"/>
              <w:left w:val="nil"/>
              <w:bottom w:val="single" w:color="auto" w:sz="4" w:space="0"/>
              <w:right w:val="single" w:color="auto" w:sz="4" w:space="0"/>
            </w:tcBorders>
            <w:noWrap w:val="0"/>
            <w:vAlign w:val="center"/>
          </w:tcPr>
          <w:p w14:paraId="7E9DB4F4">
            <w:pPr>
              <w:widowControl/>
              <w:spacing w:line="2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rPr>
              <w:t>教体局</w:t>
            </w:r>
          </w:p>
        </w:tc>
        <w:tc>
          <w:tcPr>
            <w:tcW w:w="7349" w:type="dxa"/>
            <w:tcBorders>
              <w:top w:val="single" w:color="auto" w:sz="4" w:space="0"/>
              <w:left w:val="nil"/>
              <w:bottom w:val="single" w:color="auto" w:sz="4" w:space="0"/>
              <w:right w:val="single" w:color="auto" w:sz="4" w:space="0"/>
            </w:tcBorders>
            <w:noWrap w:val="0"/>
            <w:vAlign w:val="center"/>
          </w:tcPr>
          <w:p w14:paraId="54BDCC92">
            <w:pPr>
              <w:widowControl/>
              <w:snapToGrid w:val="0"/>
              <w:spacing w:line="240" w:lineRule="exact"/>
              <w:textAlignment w:val="center"/>
              <w:rPr>
                <w:rFonts w:eastAsia="方正仿宋_GBK"/>
                <w:color w:val="000000"/>
                <w:kern w:val="0"/>
              </w:rPr>
            </w:pPr>
            <w:r>
              <w:rPr>
                <w:rFonts w:hAnsi="方正仿宋_GBK" w:eastAsia="方正仿宋_GBK"/>
                <w:color w:val="000000"/>
                <w:kern w:val="0"/>
                <w:szCs w:val="21"/>
              </w:rPr>
              <w:t>概算投资</w:t>
            </w:r>
            <w:r>
              <w:rPr>
                <w:rFonts w:eastAsia="方正仿宋_GBK"/>
                <w:color w:val="000000"/>
                <w:kern w:val="0"/>
                <w:szCs w:val="21"/>
              </w:rPr>
              <w:t>1522</w:t>
            </w:r>
            <w:r>
              <w:rPr>
                <w:rFonts w:hAnsi="方正仿宋_GBK" w:eastAsia="方正仿宋_GBK"/>
                <w:color w:val="000000"/>
                <w:kern w:val="0"/>
                <w:szCs w:val="21"/>
              </w:rPr>
              <w:t>万元，改造中小学运动场</w:t>
            </w:r>
            <w:r>
              <w:rPr>
                <w:rFonts w:eastAsia="方正仿宋_GBK"/>
                <w:color w:val="000000"/>
                <w:kern w:val="0"/>
                <w:szCs w:val="21"/>
              </w:rPr>
              <w:t>5</w:t>
            </w:r>
            <w:r>
              <w:rPr>
                <w:rFonts w:hAnsi="方正仿宋_GBK" w:eastAsia="方正仿宋_GBK"/>
                <w:color w:val="000000"/>
                <w:kern w:val="0"/>
                <w:szCs w:val="21"/>
              </w:rPr>
              <w:t>所</w:t>
            </w:r>
            <w:r>
              <w:rPr>
                <w:rFonts w:eastAsia="方正仿宋_GBK"/>
                <w:color w:val="000000"/>
                <w:kern w:val="0"/>
                <w:szCs w:val="21"/>
              </w:rPr>
              <w:t>5.5</w:t>
            </w:r>
            <w:r>
              <w:rPr>
                <w:rFonts w:hAnsi="方正仿宋_GBK" w:eastAsia="方正仿宋_GBK"/>
                <w:color w:val="000000"/>
                <w:kern w:val="0"/>
                <w:szCs w:val="21"/>
              </w:rPr>
              <w:t>万平方米，目前，自治区已下达项目批复，</w:t>
            </w:r>
            <w:r>
              <w:rPr>
                <w:rFonts w:hAnsi="方正仿宋_GBK" w:eastAsia="方正仿宋_GBK"/>
                <w:bCs/>
                <w:color w:val="000000"/>
                <w:szCs w:val="21"/>
              </w:rPr>
              <w:t>正在进行初步设计立项审批及图纸设计工作，计划</w:t>
            </w:r>
            <w:r>
              <w:rPr>
                <w:rFonts w:eastAsia="方正仿宋_GBK"/>
                <w:bCs/>
                <w:color w:val="000000"/>
                <w:szCs w:val="21"/>
              </w:rPr>
              <w:t>7</w:t>
            </w:r>
            <w:r>
              <w:rPr>
                <w:rFonts w:hAnsi="方正仿宋_GBK" w:eastAsia="方正仿宋_GBK"/>
                <w:bCs/>
                <w:color w:val="000000"/>
                <w:szCs w:val="21"/>
              </w:rPr>
              <w:t>月</w:t>
            </w:r>
            <w:r>
              <w:rPr>
                <w:rFonts w:eastAsia="方正仿宋_GBK"/>
                <w:bCs/>
                <w:color w:val="000000"/>
                <w:szCs w:val="21"/>
              </w:rPr>
              <w:t>15</w:t>
            </w:r>
            <w:r>
              <w:rPr>
                <w:rFonts w:hAnsi="方正仿宋_GBK" w:eastAsia="方正仿宋_GBK"/>
                <w:bCs/>
                <w:color w:val="000000"/>
                <w:szCs w:val="21"/>
              </w:rPr>
              <w:t>日开工建设，</w:t>
            </w:r>
            <w:r>
              <w:rPr>
                <w:rFonts w:hAnsi="方正仿宋_GBK" w:eastAsia="方正仿宋_GBK"/>
                <w:color w:val="000000"/>
                <w:kern w:val="0"/>
                <w:szCs w:val="21"/>
              </w:rPr>
              <w:t>预计</w:t>
            </w:r>
            <w:r>
              <w:rPr>
                <w:rFonts w:eastAsia="方正仿宋_GBK"/>
                <w:color w:val="000000"/>
                <w:kern w:val="0"/>
                <w:szCs w:val="21"/>
              </w:rPr>
              <w:t>9</w:t>
            </w:r>
            <w:r>
              <w:rPr>
                <w:rFonts w:hAnsi="方正仿宋_GBK" w:eastAsia="方正仿宋_GBK"/>
                <w:color w:val="000000"/>
                <w:kern w:val="0"/>
                <w:szCs w:val="21"/>
              </w:rPr>
              <w:t>月底完工投用。</w:t>
            </w:r>
          </w:p>
        </w:tc>
        <w:tc>
          <w:tcPr>
            <w:tcW w:w="945" w:type="dxa"/>
            <w:tcBorders>
              <w:top w:val="single" w:color="auto" w:sz="4" w:space="0"/>
              <w:left w:val="nil"/>
              <w:bottom w:val="single" w:color="auto" w:sz="4" w:space="0"/>
              <w:right w:val="single" w:color="auto" w:sz="4" w:space="0"/>
            </w:tcBorders>
            <w:noWrap w:val="0"/>
            <w:vAlign w:val="center"/>
          </w:tcPr>
          <w:p w14:paraId="10D2393F">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正在</w:t>
            </w:r>
          </w:p>
          <w:p w14:paraId="1648D4F8">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办理</w:t>
            </w:r>
          </w:p>
        </w:tc>
      </w:tr>
      <w:tr w14:paraId="0A64E71D">
        <w:tblPrEx>
          <w:tblCellMar>
            <w:top w:w="0" w:type="dxa"/>
            <w:left w:w="108" w:type="dxa"/>
            <w:bottom w:w="0" w:type="dxa"/>
            <w:right w:w="108" w:type="dxa"/>
          </w:tblCellMar>
        </w:tblPrEx>
        <w:trPr>
          <w:cantSplit/>
          <w:trHeight w:val="1312"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03EBC76E">
            <w:pPr>
              <w:widowControl/>
              <w:spacing w:line="240" w:lineRule="exact"/>
              <w:jc w:val="center"/>
              <w:rPr>
                <w:rFonts w:eastAsia="方正仿宋_GBK"/>
                <w:b/>
                <w:bCs/>
                <w:color w:val="000000"/>
                <w:kern w:val="0"/>
                <w:szCs w:val="21"/>
              </w:rPr>
            </w:pPr>
            <w:r>
              <w:rPr>
                <w:rFonts w:eastAsia="方正仿宋_GBK"/>
                <w:b/>
                <w:bCs/>
                <w:color w:val="000000"/>
                <w:kern w:val="0"/>
              </w:rPr>
              <w:t>14</w:t>
            </w:r>
          </w:p>
        </w:tc>
        <w:tc>
          <w:tcPr>
            <w:tcW w:w="1095" w:type="dxa"/>
            <w:tcBorders>
              <w:top w:val="single" w:color="auto" w:sz="4" w:space="0"/>
              <w:left w:val="nil"/>
              <w:bottom w:val="single" w:color="auto" w:sz="4" w:space="0"/>
              <w:right w:val="single" w:color="auto" w:sz="4" w:space="0"/>
            </w:tcBorders>
            <w:noWrap w:val="0"/>
            <w:vAlign w:val="center"/>
          </w:tcPr>
          <w:p w14:paraId="4FCFEFC3">
            <w:pPr>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13</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7744A4D1">
            <w:pPr>
              <w:widowControl/>
              <w:spacing w:line="280" w:lineRule="exac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Cs/>
                <w:snapToGrid w:val="0"/>
                <w:color w:val="000000"/>
                <w:kern w:val="0"/>
              </w:rPr>
              <w:t>关于加强城市公园汉字使用规范提升城市文明形象的建议</w:t>
            </w:r>
          </w:p>
        </w:tc>
        <w:tc>
          <w:tcPr>
            <w:tcW w:w="1305" w:type="dxa"/>
            <w:tcBorders>
              <w:top w:val="single" w:color="auto" w:sz="4" w:space="0"/>
              <w:left w:val="nil"/>
              <w:bottom w:val="single" w:color="auto" w:sz="4" w:space="0"/>
              <w:right w:val="single" w:color="auto" w:sz="4" w:space="0"/>
            </w:tcBorders>
            <w:noWrap w:val="0"/>
            <w:vAlign w:val="center"/>
          </w:tcPr>
          <w:p w14:paraId="4ECF32D0">
            <w:pPr>
              <w:widowControl/>
              <w:spacing w:line="2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rPr>
              <w:t>委宣传部</w:t>
            </w:r>
          </w:p>
        </w:tc>
        <w:tc>
          <w:tcPr>
            <w:tcW w:w="7349" w:type="dxa"/>
            <w:tcBorders>
              <w:top w:val="single" w:color="auto" w:sz="4" w:space="0"/>
              <w:left w:val="nil"/>
              <w:bottom w:val="single" w:color="auto" w:sz="4" w:space="0"/>
              <w:right w:val="single" w:color="auto" w:sz="4" w:space="0"/>
            </w:tcBorders>
            <w:noWrap w:val="0"/>
            <w:vAlign w:val="center"/>
          </w:tcPr>
          <w:p w14:paraId="6E6EA7BC">
            <w:pPr>
              <w:widowControl/>
              <w:snapToGrid w:val="0"/>
              <w:spacing w:line="240" w:lineRule="exact"/>
              <w:textAlignment w:val="center"/>
              <w:rPr>
                <w:rFonts w:eastAsia="方正仿宋_GBK"/>
                <w:color w:val="000000"/>
                <w:kern w:val="0"/>
              </w:rPr>
            </w:pPr>
            <w:r>
              <w:rPr>
                <w:rFonts w:hAnsi="方正仿宋_GBK" w:eastAsia="方正仿宋_GBK"/>
                <w:color w:val="000000"/>
                <w:kern w:val="0"/>
              </w:rPr>
              <w:t>组织专人对惠民生态公园、玉皇阁公园等开展实地检查，就汉字规范使用情况进行现场指导。已整改惠民生态公园出现的错字</w:t>
            </w:r>
            <w:r>
              <w:rPr>
                <w:rFonts w:eastAsia="方正仿宋_GBK"/>
                <w:color w:val="000000"/>
                <w:kern w:val="0"/>
              </w:rPr>
              <w:t>2</w:t>
            </w:r>
            <w:r>
              <w:rPr>
                <w:rFonts w:hAnsi="方正仿宋_GBK" w:eastAsia="方正仿宋_GBK"/>
                <w:color w:val="000000"/>
                <w:kern w:val="0"/>
              </w:rPr>
              <w:t>处。同时，对照相关问题举一反三，常态化管理指导，采取定期抽查、协同各相关部门巡查、公园管理单位自查等方式，加强对全县主题公园汉字规范使用的常态化管理，切实提高市民文明素养，提升城市文明程度。</w:t>
            </w:r>
          </w:p>
        </w:tc>
        <w:tc>
          <w:tcPr>
            <w:tcW w:w="945" w:type="dxa"/>
            <w:tcBorders>
              <w:top w:val="single" w:color="auto" w:sz="4" w:space="0"/>
              <w:left w:val="nil"/>
              <w:bottom w:val="single" w:color="auto" w:sz="4" w:space="0"/>
              <w:right w:val="single" w:color="auto" w:sz="4" w:space="0"/>
            </w:tcBorders>
            <w:noWrap w:val="0"/>
            <w:vAlign w:val="center"/>
          </w:tcPr>
          <w:p w14:paraId="4800A969">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37855903">
        <w:tblPrEx>
          <w:tblCellMar>
            <w:top w:w="0" w:type="dxa"/>
            <w:left w:w="108" w:type="dxa"/>
            <w:bottom w:w="0" w:type="dxa"/>
            <w:right w:w="108" w:type="dxa"/>
          </w:tblCellMar>
        </w:tblPrEx>
        <w:trPr>
          <w:cantSplit/>
          <w:trHeight w:val="3367"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6D2EA8F7">
            <w:pPr>
              <w:widowControl/>
              <w:spacing w:line="240" w:lineRule="exact"/>
              <w:jc w:val="center"/>
              <w:rPr>
                <w:rFonts w:eastAsia="方正仿宋_GBK"/>
                <w:b/>
                <w:bCs/>
                <w:color w:val="000000"/>
                <w:kern w:val="0"/>
                <w:szCs w:val="21"/>
              </w:rPr>
            </w:pPr>
            <w:r>
              <w:rPr>
                <w:rFonts w:eastAsia="方正仿宋_GBK"/>
                <w:b/>
                <w:bCs/>
                <w:color w:val="000000"/>
                <w:kern w:val="0"/>
              </w:rPr>
              <w:t>15</w:t>
            </w:r>
          </w:p>
        </w:tc>
        <w:tc>
          <w:tcPr>
            <w:tcW w:w="1095" w:type="dxa"/>
            <w:tcBorders>
              <w:top w:val="single" w:color="auto" w:sz="4" w:space="0"/>
              <w:left w:val="nil"/>
              <w:bottom w:val="single" w:color="auto" w:sz="4" w:space="0"/>
              <w:right w:val="single" w:color="auto" w:sz="4" w:space="0"/>
            </w:tcBorders>
            <w:noWrap w:val="0"/>
            <w:vAlign w:val="center"/>
          </w:tcPr>
          <w:p w14:paraId="3E65634D">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14</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4905A2B5">
            <w:pPr>
              <w:widowControl/>
              <w:spacing w:line="280" w:lineRule="exac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Cs/>
                <w:snapToGrid w:val="0"/>
                <w:color w:val="000000"/>
                <w:kern w:val="0"/>
              </w:rPr>
              <w:t>关于支持平罗县冷凉蔬菜规模化建设的建议</w:t>
            </w:r>
          </w:p>
        </w:tc>
        <w:tc>
          <w:tcPr>
            <w:tcW w:w="1305" w:type="dxa"/>
            <w:tcBorders>
              <w:top w:val="single" w:color="auto" w:sz="4" w:space="0"/>
              <w:left w:val="nil"/>
              <w:bottom w:val="single" w:color="auto" w:sz="4" w:space="0"/>
              <w:right w:val="single" w:color="auto" w:sz="4" w:space="0"/>
            </w:tcBorders>
            <w:noWrap w:val="0"/>
            <w:vAlign w:val="center"/>
          </w:tcPr>
          <w:p w14:paraId="68E70372">
            <w:pPr>
              <w:widowControl/>
              <w:spacing w:line="2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spacing w:val="-6"/>
                <w:kern w:val="0"/>
              </w:rPr>
              <w:t>农业农村局</w:t>
            </w:r>
          </w:p>
        </w:tc>
        <w:tc>
          <w:tcPr>
            <w:tcW w:w="7349" w:type="dxa"/>
            <w:tcBorders>
              <w:top w:val="single" w:color="auto" w:sz="4" w:space="0"/>
              <w:left w:val="nil"/>
              <w:bottom w:val="single" w:color="auto" w:sz="4" w:space="0"/>
              <w:right w:val="single" w:color="auto" w:sz="4" w:space="0"/>
            </w:tcBorders>
            <w:noWrap w:val="0"/>
            <w:vAlign w:val="center"/>
          </w:tcPr>
          <w:p w14:paraId="6B32AF64">
            <w:pPr>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b/>
                <w:bCs/>
                <w:color w:val="000000"/>
                <w:szCs w:val="21"/>
              </w:rPr>
              <w:t>一是</w:t>
            </w:r>
            <w:r>
              <w:rPr>
                <w:rFonts w:hAnsi="方正仿宋_GBK" w:eastAsia="方正仿宋_GBK"/>
                <w:color w:val="000000"/>
                <w:szCs w:val="21"/>
              </w:rPr>
              <w:t>以</w:t>
            </w:r>
            <w:r>
              <w:rPr>
                <w:rFonts w:eastAsia="方正仿宋_GBK"/>
                <w:color w:val="000000"/>
                <w:szCs w:val="21"/>
              </w:rPr>
              <w:t>244</w:t>
            </w:r>
            <w:r>
              <w:rPr>
                <w:rFonts w:hAnsi="方正仿宋_GBK" w:eastAsia="方正仿宋_GBK"/>
                <w:color w:val="000000"/>
                <w:szCs w:val="21"/>
              </w:rPr>
              <w:t>国道、红陶公路为</w:t>
            </w:r>
            <w:r>
              <w:rPr>
                <w:rFonts w:hint="eastAsia" w:ascii="方正仿宋_GBK" w:hAnsi="方正仿宋_GBK" w:eastAsia="方正仿宋_GBK" w:cs="方正仿宋_GBK"/>
                <w:color w:val="000000"/>
                <w:szCs w:val="21"/>
              </w:rPr>
              <w:t>重点，建设瓜菜产业示范园区，依托华泰农、塞上春、乐海山、红翔沙漠甜瓜专业合作社等，主打沙漠供港菜、沙漠西甜瓜、沙漠小番茄。同时，培育城关镇（设施瓜菜）、姚伏镇（越夏番茄）、宝丰镇（菌菇产业）等特色瓜菜产区。</w:t>
            </w:r>
            <w:r>
              <w:rPr>
                <w:rFonts w:hint="eastAsia" w:ascii="方正仿宋_GBK" w:hAnsi="方正仿宋_GBK" w:eastAsia="方正仿宋_GBK" w:cs="方正仿宋_GBK"/>
                <w:b/>
                <w:bCs/>
                <w:color w:val="000000"/>
                <w:szCs w:val="21"/>
              </w:rPr>
              <w:t>二是</w:t>
            </w:r>
            <w:r>
              <w:rPr>
                <w:rFonts w:hint="eastAsia" w:ascii="方正仿宋_GBK" w:hAnsi="方正仿宋_GBK" w:eastAsia="方正仿宋_GBK" w:cs="方正仿宋_GBK"/>
                <w:color w:val="000000"/>
                <w:szCs w:val="21"/>
              </w:rPr>
              <w:t>积极与区内、外科研院所交流合作，加大农业新品种、新成果、新技术的引进推广。聘请有种植经验的专家实地指导、开展讲座，加强农业技术人员培训，提高农技人员技术服务水平。大力推广秸秆生物反应堆、精准水肥一体化、蚯蚓生物技术、蔬菜“三零”技术等新技术新设备，提高设施农业发展水平。</w:t>
            </w:r>
            <w:r>
              <w:rPr>
                <w:rFonts w:hint="eastAsia" w:ascii="方正仿宋_GBK" w:hAnsi="方正仿宋_GBK" w:eastAsia="方正仿宋_GBK" w:cs="方正仿宋_GBK"/>
                <w:b/>
                <w:bCs/>
                <w:color w:val="000000"/>
                <w:szCs w:val="21"/>
              </w:rPr>
              <w:t>三是</w:t>
            </w:r>
            <w:r>
              <w:rPr>
                <w:rFonts w:hint="eastAsia" w:ascii="方正仿宋_GBK" w:hAnsi="方正仿宋_GBK" w:eastAsia="方正仿宋_GBK" w:cs="方正仿宋_GBK"/>
                <w:color w:val="000000"/>
                <w:szCs w:val="21"/>
              </w:rPr>
              <w:t>实施品牌战略，组织合作社、农户实施标准化生产，推进蔬菜产品产地认定和绿色、有机食品认证，确保农产品质量，提高市场竞争力。</w:t>
            </w:r>
            <w:r>
              <w:rPr>
                <w:rFonts w:hint="eastAsia" w:ascii="方正仿宋_GBK" w:hAnsi="方正仿宋_GBK" w:eastAsia="方正仿宋_GBK" w:cs="方正仿宋_GBK"/>
                <w:b/>
                <w:bCs/>
                <w:color w:val="000000"/>
                <w:szCs w:val="21"/>
              </w:rPr>
              <w:t>四是</w:t>
            </w:r>
            <w:r>
              <w:rPr>
                <w:rFonts w:hint="eastAsia" w:ascii="方正仿宋_GBK" w:hAnsi="方正仿宋_GBK" w:eastAsia="方正仿宋_GBK" w:cs="方正仿宋_GBK"/>
                <w:color w:val="000000"/>
                <w:kern w:val="0"/>
              </w:rPr>
              <w:t>争取乡村振兴有</w:t>
            </w:r>
            <w:r>
              <w:rPr>
                <w:rFonts w:hAnsi="方正仿宋_GBK" w:eastAsia="方正仿宋_GBK"/>
                <w:color w:val="000000"/>
                <w:kern w:val="0"/>
              </w:rPr>
              <w:t>效衔接资金</w:t>
            </w:r>
            <w:r>
              <w:rPr>
                <w:rFonts w:eastAsia="方正仿宋_GBK"/>
                <w:color w:val="000000"/>
                <w:kern w:val="0"/>
              </w:rPr>
              <w:t>2173</w:t>
            </w:r>
            <w:r>
              <w:rPr>
                <w:rFonts w:hAnsi="方正仿宋_GBK" w:eastAsia="方正仿宋_GBK"/>
                <w:color w:val="000000"/>
                <w:kern w:val="0"/>
              </w:rPr>
              <w:t>万，实施红崖子乡红翔新村瓜菜保鲜冷库建设项目、高仁乡八顷村瓜菜保鲜分拣冷链中心建设项目、头闸镇头闸村冷链及仓储项目、东园村</w:t>
            </w:r>
            <w:r>
              <w:rPr>
                <w:rFonts w:eastAsia="方正仿宋_GBK"/>
                <w:color w:val="000000"/>
                <w:kern w:val="0"/>
              </w:rPr>
              <w:t>1000</w:t>
            </w:r>
            <w:r>
              <w:rPr>
                <w:rFonts w:hAnsi="方正仿宋_GBK" w:eastAsia="方正仿宋_GBK"/>
                <w:color w:val="000000"/>
                <w:kern w:val="0"/>
              </w:rPr>
              <w:t>吨</w:t>
            </w:r>
            <w:r>
              <w:rPr>
                <w:rFonts w:hint="eastAsia" w:ascii="方正仿宋_GBK" w:hAnsi="方正仿宋_GBK" w:eastAsia="方正仿宋_GBK" w:cs="方正仿宋_GBK"/>
                <w:color w:val="000000"/>
                <w:kern w:val="0"/>
              </w:rPr>
              <w:t>通风库建设项目。</w:t>
            </w:r>
          </w:p>
        </w:tc>
        <w:tc>
          <w:tcPr>
            <w:tcW w:w="945" w:type="dxa"/>
            <w:tcBorders>
              <w:top w:val="single" w:color="auto" w:sz="4" w:space="0"/>
              <w:left w:val="nil"/>
              <w:bottom w:val="single" w:color="auto" w:sz="4" w:space="0"/>
              <w:right w:val="single" w:color="auto" w:sz="4" w:space="0"/>
            </w:tcBorders>
            <w:noWrap w:val="0"/>
            <w:vAlign w:val="center"/>
          </w:tcPr>
          <w:p w14:paraId="083460EE">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5DBF23E7">
        <w:tblPrEx>
          <w:tblCellMar>
            <w:top w:w="0" w:type="dxa"/>
            <w:left w:w="108" w:type="dxa"/>
            <w:bottom w:w="0" w:type="dxa"/>
            <w:right w:w="108" w:type="dxa"/>
          </w:tblCellMar>
        </w:tblPrEx>
        <w:trPr>
          <w:cantSplit/>
          <w:trHeight w:val="2019"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3D4A9EF7">
            <w:pPr>
              <w:widowControl/>
              <w:spacing w:line="240" w:lineRule="exact"/>
              <w:jc w:val="center"/>
              <w:rPr>
                <w:rFonts w:eastAsia="方正仿宋_GBK"/>
                <w:b/>
                <w:bCs/>
                <w:color w:val="000000"/>
                <w:kern w:val="0"/>
                <w:szCs w:val="21"/>
              </w:rPr>
            </w:pPr>
            <w:r>
              <w:rPr>
                <w:rFonts w:eastAsia="方正仿宋_GBK"/>
                <w:b/>
                <w:bCs/>
                <w:color w:val="000000"/>
                <w:kern w:val="0"/>
              </w:rPr>
              <w:t>16</w:t>
            </w:r>
          </w:p>
        </w:tc>
        <w:tc>
          <w:tcPr>
            <w:tcW w:w="1095" w:type="dxa"/>
            <w:tcBorders>
              <w:top w:val="single" w:color="auto" w:sz="4" w:space="0"/>
              <w:left w:val="nil"/>
              <w:bottom w:val="single" w:color="auto" w:sz="4" w:space="0"/>
              <w:right w:val="single" w:color="auto" w:sz="4" w:space="0"/>
            </w:tcBorders>
            <w:noWrap w:val="0"/>
            <w:vAlign w:val="center"/>
          </w:tcPr>
          <w:p w14:paraId="5C9FC90B">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15</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34C6B9F3">
            <w:pPr>
              <w:widowControl/>
              <w:spacing w:line="280" w:lineRule="exac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Cs/>
                <w:snapToGrid w:val="0"/>
                <w:color w:val="000000"/>
                <w:kern w:val="0"/>
              </w:rPr>
              <w:t>关于大力推进全县食用菌产业发展的建议</w:t>
            </w:r>
          </w:p>
        </w:tc>
        <w:tc>
          <w:tcPr>
            <w:tcW w:w="1305" w:type="dxa"/>
            <w:tcBorders>
              <w:top w:val="single" w:color="auto" w:sz="4" w:space="0"/>
              <w:left w:val="nil"/>
              <w:bottom w:val="single" w:color="auto" w:sz="4" w:space="0"/>
              <w:right w:val="single" w:color="auto" w:sz="4" w:space="0"/>
            </w:tcBorders>
            <w:noWrap w:val="0"/>
            <w:vAlign w:val="center"/>
          </w:tcPr>
          <w:p w14:paraId="005EC7C2">
            <w:pPr>
              <w:widowControl/>
              <w:spacing w:line="2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spacing w:val="-6"/>
                <w:kern w:val="0"/>
              </w:rPr>
              <w:t>农业农村局</w:t>
            </w:r>
          </w:p>
        </w:tc>
        <w:tc>
          <w:tcPr>
            <w:tcW w:w="7349" w:type="dxa"/>
            <w:tcBorders>
              <w:top w:val="single" w:color="auto" w:sz="4" w:space="0"/>
              <w:left w:val="nil"/>
              <w:bottom w:val="single" w:color="auto" w:sz="4" w:space="0"/>
              <w:right w:val="single" w:color="auto" w:sz="4" w:space="0"/>
            </w:tcBorders>
            <w:noWrap w:val="0"/>
            <w:vAlign w:val="center"/>
          </w:tcPr>
          <w:p w14:paraId="771EE3DE">
            <w:pPr>
              <w:widowControl/>
              <w:snapToGrid w:val="0"/>
              <w:spacing w:line="240" w:lineRule="exact"/>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b/>
                <w:bCs/>
                <w:color w:val="000000"/>
                <w:kern w:val="0"/>
              </w:rPr>
              <w:t>一是</w:t>
            </w:r>
            <w:r>
              <w:rPr>
                <w:rFonts w:hint="eastAsia" w:ascii="方正仿宋_GBK" w:hAnsi="方正仿宋_GBK" w:eastAsia="方正仿宋_GBK" w:cs="方正仿宋_GBK"/>
                <w:color w:val="000000"/>
                <w:kern w:val="0"/>
              </w:rPr>
              <w:t>引进盛如意菌草在宝丰镇宝丰村投资建设石嘴山菌草科技创新产业园，按照“龙头企业</w:t>
            </w:r>
            <w:r>
              <w:rPr>
                <w:rFonts w:ascii="方正仿宋_GBK" w:hAnsi="方正仿宋_GBK" w:eastAsia="方正仿宋_GBK" w:cs="方正仿宋_GBK"/>
                <w:color w:val="000000"/>
                <w:kern w:val="0"/>
              </w:rPr>
              <w:t>+</w:t>
            </w:r>
            <w:r>
              <w:rPr>
                <w:rFonts w:hint="eastAsia" w:ascii="方正仿宋_GBK" w:hAnsi="方正仿宋_GBK" w:eastAsia="方正仿宋_GBK" w:cs="方正仿宋_GBK"/>
                <w:color w:val="000000"/>
                <w:kern w:val="0"/>
              </w:rPr>
              <w:t>智慧基地</w:t>
            </w:r>
            <w:r>
              <w:rPr>
                <w:rFonts w:ascii="方正仿宋_GBK" w:hAnsi="方正仿宋_GBK" w:eastAsia="方正仿宋_GBK" w:cs="方正仿宋_GBK"/>
                <w:color w:val="000000"/>
                <w:kern w:val="0"/>
              </w:rPr>
              <w:t>+</w:t>
            </w:r>
            <w:r>
              <w:rPr>
                <w:rFonts w:hint="eastAsia" w:ascii="方正仿宋_GBK" w:hAnsi="方正仿宋_GBK" w:eastAsia="方正仿宋_GBK" w:cs="方正仿宋_GBK"/>
                <w:color w:val="000000"/>
                <w:kern w:val="0"/>
              </w:rPr>
              <w:t>村集体经济</w:t>
            </w:r>
            <w:r>
              <w:rPr>
                <w:rFonts w:ascii="方正仿宋_GBK" w:hAnsi="方正仿宋_GBK" w:eastAsia="方正仿宋_GBK" w:cs="方正仿宋_GBK"/>
                <w:color w:val="000000"/>
                <w:kern w:val="0"/>
              </w:rPr>
              <w:t>+</w:t>
            </w:r>
            <w:r>
              <w:rPr>
                <w:rFonts w:hint="eastAsia" w:ascii="方正仿宋_GBK" w:hAnsi="方正仿宋_GBK" w:eastAsia="方正仿宋_GBK" w:cs="方正仿宋_GBK"/>
                <w:color w:val="000000"/>
                <w:kern w:val="0"/>
              </w:rPr>
              <w:t>农户”的模式发展食用菌产业。目前，投</w:t>
            </w:r>
            <w:r>
              <w:rPr>
                <w:rFonts w:hAnsi="方正仿宋_GBK" w:eastAsia="方正仿宋_GBK"/>
                <w:color w:val="000000"/>
                <w:kern w:val="0"/>
              </w:rPr>
              <w:t>资</w:t>
            </w:r>
            <w:r>
              <w:rPr>
                <w:rFonts w:eastAsia="方正仿宋_GBK"/>
                <w:color w:val="000000"/>
                <w:kern w:val="0"/>
              </w:rPr>
              <w:t>8000</w:t>
            </w:r>
            <w:r>
              <w:rPr>
                <w:rFonts w:hAnsi="方正仿宋_GBK" w:eastAsia="方正仿宋_GBK"/>
                <w:color w:val="000000"/>
                <w:kern w:val="0"/>
              </w:rPr>
              <w:t>万元，建成日产</w:t>
            </w:r>
            <w:r>
              <w:rPr>
                <w:rFonts w:eastAsia="方正仿宋_GBK"/>
                <w:color w:val="000000"/>
                <w:kern w:val="0"/>
              </w:rPr>
              <w:t>9</w:t>
            </w:r>
            <w:r>
              <w:rPr>
                <w:rFonts w:hAnsi="方正仿宋_GBK" w:eastAsia="方正仿宋_GBK"/>
                <w:color w:val="000000"/>
                <w:kern w:val="0"/>
              </w:rPr>
              <w:t>万袋的设施栽培食用菌生产线</w:t>
            </w:r>
            <w:r>
              <w:rPr>
                <w:rFonts w:eastAsia="方正仿宋_GBK"/>
                <w:color w:val="000000"/>
                <w:kern w:val="0"/>
              </w:rPr>
              <w:t>1</w:t>
            </w:r>
            <w:r>
              <w:rPr>
                <w:rFonts w:hAnsi="方正仿宋_GBK" w:eastAsia="方正仿宋_GBK"/>
                <w:color w:val="000000"/>
                <w:kern w:val="0"/>
              </w:rPr>
              <w:t>条，智能化出菇、养菌大棚</w:t>
            </w:r>
            <w:r>
              <w:rPr>
                <w:rFonts w:eastAsia="方正仿宋_GBK"/>
                <w:color w:val="000000"/>
                <w:kern w:val="0"/>
              </w:rPr>
              <w:t>36</w:t>
            </w:r>
            <w:r>
              <w:rPr>
                <w:rFonts w:hAnsi="方正仿宋_GBK" w:eastAsia="方正仿宋_GBK"/>
                <w:color w:val="000000"/>
                <w:kern w:val="0"/>
              </w:rPr>
              <w:t>座。</w:t>
            </w:r>
            <w:r>
              <w:rPr>
                <w:rFonts w:hAnsi="方正仿宋_GBK" w:eastAsia="方正仿宋_GBK"/>
                <w:b/>
                <w:bCs/>
                <w:color w:val="000000"/>
                <w:kern w:val="0"/>
              </w:rPr>
              <w:t>二是</w:t>
            </w:r>
            <w:r>
              <w:rPr>
                <w:rFonts w:hAnsi="方正仿宋_GBK" w:eastAsia="方正仿宋_GBK"/>
                <w:color w:val="000000"/>
                <w:kern w:val="0"/>
              </w:rPr>
              <w:t>投资</w:t>
            </w:r>
            <w:r>
              <w:rPr>
                <w:rFonts w:eastAsia="方正仿宋_GBK"/>
                <w:color w:val="000000"/>
                <w:kern w:val="0"/>
              </w:rPr>
              <w:t>8900</w:t>
            </w:r>
            <w:r>
              <w:rPr>
                <w:rFonts w:hAnsi="方正仿宋_GBK" w:eastAsia="方正仿宋_GBK"/>
                <w:color w:val="000000"/>
                <w:kern w:val="0"/>
              </w:rPr>
              <w:t>余万元，建成高标准新材料温室大棚</w:t>
            </w:r>
            <w:r>
              <w:rPr>
                <w:rFonts w:eastAsia="方正仿宋_GBK"/>
                <w:color w:val="000000"/>
                <w:kern w:val="0"/>
              </w:rPr>
              <w:t>30</w:t>
            </w:r>
            <w:r>
              <w:rPr>
                <w:rFonts w:hAnsi="方正仿宋_GBK" w:eastAsia="方正仿宋_GBK"/>
                <w:color w:val="000000"/>
                <w:kern w:val="0"/>
              </w:rPr>
              <w:t>座，</w:t>
            </w:r>
            <w:r>
              <w:rPr>
                <w:rFonts w:hint="eastAsia" w:ascii="方正仿宋_GBK" w:hAnsi="方正仿宋_GBK" w:eastAsia="方正仿宋_GBK" w:cs="方正仿宋_GBK"/>
                <w:color w:val="000000"/>
                <w:kern w:val="0"/>
              </w:rPr>
              <w:t>并配套完成冷藏保鲜库及水电路等基础设施。</w:t>
            </w:r>
            <w:r>
              <w:rPr>
                <w:rFonts w:hint="eastAsia" w:ascii="方正仿宋_GBK" w:hAnsi="方正仿宋_GBK" w:eastAsia="方正仿宋_GBK" w:cs="方正仿宋_GBK"/>
                <w:b/>
                <w:bCs/>
                <w:color w:val="000000"/>
                <w:kern w:val="0"/>
              </w:rPr>
              <w:t>三是</w:t>
            </w:r>
            <w:r>
              <w:rPr>
                <w:rFonts w:hint="eastAsia" w:ascii="方正仿宋_GBK" w:hAnsi="方正仿宋_GBK" w:eastAsia="方正仿宋_GBK" w:cs="方正仿宋_GBK"/>
                <w:color w:val="000000"/>
                <w:kern w:val="0"/>
              </w:rPr>
              <w:t>通过“支部</w:t>
            </w:r>
            <w:r>
              <w:rPr>
                <w:rFonts w:ascii="方正仿宋_GBK" w:hAnsi="方正仿宋_GBK" w:eastAsia="方正仿宋_GBK" w:cs="方正仿宋_GBK"/>
                <w:color w:val="000000"/>
                <w:kern w:val="0"/>
              </w:rPr>
              <w:t>+</w:t>
            </w:r>
            <w:r>
              <w:rPr>
                <w:rFonts w:hint="eastAsia" w:ascii="方正仿宋_GBK" w:hAnsi="方正仿宋_GBK" w:eastAsia="方正仿宋_GBK" w:cs="方正仿宋_GBK"/>
                <w:color w:val="000000"/>
                <w:kern w:val="0"/>
              </w:rPr>
              <w:t>企业</w:t>
            </w:r>
            <w:r>
              <w:rPr>
                <w:rFonts w:ascii="方正仿宋_GBK" w:hAnsi="方正仿宋_GBK" w:eastAsia="方正仿宋_GBK" w:cs="方正仿宋_GBK"/>
                <w:color w:val="000000"/>
                <w:kern w:val="0"/>
              </w:rPr>
              <w:t>+</w:t>
            </w:r>
            <w:r>
              <w:rPr>
                <w:rFonts w:hint="eastAsia" w:ascii="方正仿宋_GBK" w:hAnsi="方正仿宋_GBK" w:eastAsia="方正仿宋_GBK" w:cs="方正仿宋_GBK"/>
                <w:color w:val="000000"/>
                <w:kern w:val="0"/>
              </w:rPr>
              <w:t>订单”模式，带动周边群众种植</w:t>
            </w:r>
            <w:r>
              <w:rPr>
                <w:rFonts w:hAnsi="方正仿宋_GBK" w:eastAsia="方正仿宋_GBK"/>
                <w:color w:val="000000"/>
                <w:kern w:val="0"/>
              </w:rPr>
              <w:t>菌草</w:t>
            </w:r>
            <w:r>
              <w:rPr>
                <w:rFonts w:eastAsia="方正仿宋_GBK"/>
                <w:color w:val="000000"/>
                <w:kern w:val="0"/>
              </w:rPr>
              <w:t>2000</w:t>
            </w:r>
            <w:r>
              <w:rPr>
                <w:rFonts w:hAnsi="方正仿宋_GBK" w:eastAsia="方正仿宋_GBK"/>
                <w:color w:val="000000"/>
                <w:kern w:val="0"/>
              </w:rPr>
              <w:t>亩，</w:t>
            </w:r>
            <w:r>
              <w:rPr>
                <w:rFonts w:hint="eastAsia" w:ascii="方正仿宋_GBK" w:hAnsi="方正仿宋_GBK" w:eastAsia="方正仿宋_GBK" w:cs="方正仿宋_GBK"/>
                <w:color w:val="000000"/>
                <w:kern w:val="0"/>
              </w:rPr>
              <w:t>有效带动村集体收入和群众收入双增长。</w:t>
            </w:r>
            <w:r>
              <w:rPr>
                <w:rFonts w:hint="eastAsia" w:ascii="方正仿宋_GBK" w:hAnsi="方正仿宋_GBK" w:eastAsia="方正仿宋_GBK" w:cs="方正仿宋_GBK"/>
                <w:b/>
                <w:bCs/>
                <w:color w:val="000000"/>
                <w:kern w:val="0"/>
              </w:rPr>
              <w:t>四是</w:t>
            </w:r>
            <w:r>
              <w:rPr>
                <w:rFonts w:hint="eastAsia" w:ascii="方正仿宋_GBK" w:hAnsi="方正仿宋_GBK" w:eastAsia="方正仿宋_GBK" w:cs="方正仿宋_GBK"/>
                <w:color w:val="000000"/>
                <w:kern w:val="0"/>
              </w:rPr>
              <w:t>鼓励基层农技人员、企业技术人员、高素质农民，采取在校学习、线上学习、技术咨询等方式，提高专业技能。</w:t>
            </w:r>
          </w:p>
        </w:tc>
        <w:tc>
          <w:tcPr>
            <w:tcW w:w="945" w:type="dxa"/>
            <w:tcBorders>
              <w:top w:val="single" w:color="auto" w:sz="4" w:space="0"/>
              <w:left w:val="nil"/>
              <w:bottom w:val="single" w:color="auto" w:sz="4" w:space="0"/>
              <w:right w:val="single" w:color="auto" w:sz="4" w:space="0"/>
            </w:tcBorders>
            <w:noWrap w:val="0"/>
            <w:vAlign w:val="center"/>
          </w:tcPr>
          <w:p w14:paraId="4B567C1A">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1096977B">
        <w:tblPrEx>
          <w:tblCellMar>
            <w:top w:w="0" w:type="dxa"/>
            <w:left w:w="108" w:type="dxa"/>
            <w:bottom w:w="0" w:type="dxa"/>
            <w:right w:w="108" w:type="dxa"/>
          </w:tblCellMar>
        </w:tblPrEx>
        <w:trPr>
          <w:cantSplit/>
          <w:trHeight w:val="2760"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52DC3E0F">
            <w:pPr>
              <w:widowControl/>
              <w:spacing w:line="240" w:lineRule="exact"/>
              <w:jc w:val="center"/>
              <w:rPr>
                <w:rFonts w:eastAsia="方正仿宋_GBK"/>
                <w:b/>
                <w:bCs/>
                <w:color w:val="000000"/>
                <w:kern w:val="0"/>
                <w:szCs w:val="21"/>
              </w:rPr>
            </w:pPr>
            <w:r>
              <w:rPr>
                <w:rFonts w:eastAsia="方正仿宋_GBK"/>
                <w:b/>
                <w:bCs/>
                <w:color w:val="000000"/>
                <w:kern w:val="0"/>
              </w:rPr>
              <w:t>17</w:t>
            </w:r>
          </w:p>
        </w:tc>
        <w:tc>
          <w:tcPr>
            <w:tcW w:w="1095" w:type="dxa"/>
            <w:tcBorders>
              <w:top w:val="single" w:color="auto" w:sz="4" w:space="0"/>
              <w:left w:val="nil"/>
              <w:bottom w:val="single" w:color="auto" w:sz="4" w:space="0"/>
              <w:right w:val="single" w:color="auto" w:sz="4" w:space="0"/>
            </w:tcBorders>
            <w:noWrap w:val="0"/>
            <w:vAlign w:val="center"/>
          </w:tcPr>
          <w:p w14:paraId="187FDB2E">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16</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785DA042">
            <w:pPr>
              <w:widowControl/>
              <w:spacing w:line="280" w:lineRule="exac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Cs/>
                <w:snapToGrid w:val="0"/>
                <w:color w:val="000000"/>
                <w:kern w:val="0"/>
              </w:rPr>
              <w:t>关于加大饲草种植政策扶持打造优质饲草种植基地的建议</w:t>
            </w:r>
          </w:p>
        </w:tc>
        <w:tc>
          <w:tcPr>
            <w:tcW w:w="1305" w:type="dxa"/>
            <w:tcBorders>
              <w:top w:val="single" w:color="auto" w:sz="4" w:space="0"/>
              <w:left w:val="nil"/>
              <w:bottom w:val="single" w:color="auto" w:sz="4" w:space="0"/>
              <w:right w:val="single" w:color="auto" w:sz="4" w:space="0"/>
            </w:tcBorders>
            <w:noWrap w:val="0"/>
            <w:vAlign w:val="center"/>
          </w:tcPr>
          <w:p w14:paraId="4F171251">
            <w:pPr>
              <w:widowControl/>
              <w:spacing w:line="2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spacing w:val="-6"/>
                <w:kern w:val="0"/>
              </w:rPr>
              <w:t>农业农村局</w:t>
            </w:r>
          </w:p>
        </w:tc>
        <w:tc>
          <w:tcPr>
            <w:tcW w:w="7349" w:type="dxa"/>
            <w:tcBorders>
              <w:top w:val="single" w:color="auto" w:sz="4" w:space="0"/>
              <w:left w:val="nil"/>
              <w:bottom w:val="single" w:color="auto" w:sz="4" w:space="0"/>
              <w:right w:val="single" w:color="auto" w:sz="4" w:space="0"/>
            </w:tcBorders>
            <w:noWrap w:val="0"/>
            <w:vAlign w:val="center"/>
          </w:tcPr>
          <w:p w14:paraId="5E804EC2">
            <w:pPr>
              <w:overflowPunct w:val="0"/>
              <w:spacing w:line="240" w:lineRule="exact"/>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b/>
                <w:bCs/>
                <w:color w:val="000000"/>
                <w:kern w:val="0"/>
                <w:szCs w:val="21"/>
              </w:rPr>
              <w:t>一是</w:t>
            </w:r>
            <w:r>
              <w:rPr>
                <w:rFonts w:hint="eastAsia" w:ascii="方正仿宋_GBK" w:hAnsi="方正仿宋_GBK" w:eastAsia="方正仿宋_GBK" w:cs="方正仿宋_GBK"/>
                <w:color w:val="000000"/>
                <w:kern w:val="0"/>
                <w:szCs w:val="21"/>
              </w:rPr>
              <w:t>争取自治区示范建设优质饲草新品种新模式补助资</w:t>
            </w:r>
            <w:r>
              <w:rPr>
                <w:rFonts w:hAnsi="方正仿宋_GBK" w:eastAsia="方正仿宋_GBK"/>
                <w:color w:val="000000"/>
                <w:kern w:val="0"/>
                <w:szCs w:val="21"/>
              </w:rPr>
              <w:t>金</w:t>
            </w:r>
            <w:r>
              <w:rPr>
                <w:rFonts w:eastAsia="方正仿宋_GBK"/>
                <w:color w:val="000000"/>
                <w:kern w:val="0"/>
                <w:szCs w:val="21"/>
              </w:rPr>
              <w:t>30</w:t>
            </w:r>
            <w:r>
              <w:rPr>
                <w:rFonts w:hAnsi="方正仿宋_GBK" w:eastAsia="方正仿宋_GBK"/>
                <w:color w:val="000000"/>
                <w:kern w:val="0"/>
                <w:szCs w:val="21"/>
              </w:rPr>
              <w:t>万元，引进饲草新品种</w:t>
            </w:r>
            <w:r>
              <w:rPr>
                <w:rFonts w:eastAsia="方正仿宋_GBK"/>
                <w:color w:val="000000"/>
                <w:kern w:val="0"/>
                <w:szCs w:val="21"/>
              </w:rPr>
              <w:t>36</w:t>
            </w:r>
            <w:r>
              <w:rPr>
                <w:rFonts w:hAnsi="方正仿宋_GBK" w:eastAsia="方正仿宋_GBK"/>
                <w:color w:val="000000"/>
                <w:kern w:val="0"/>
                <w:szCs w:val="21"/>
              </w:rPr>
              <w:t>个，</w:t>
            </w:r>
            <w:r>
              <w:rPr>
                <w:rFonts w:hint="eastAsia" w:ascii="方正仿宋_GBK" w:hAnsi="方正仿宋_GBK" w:eastAsia="方正仿宋_GBK" w:cs="方正仿宋_GBK"/>
                <w:color w:val="000000"/>
                <w:kern w:val="0"/>
                <w:szCs w:val="21"/>
              </w:rPr>
              <w:t>示范推广“春燕麦</w:t>
            </w:r>
            <w:r>
              <w:rPr>
                <w:rFonts w:ascii="方正仿宋_GBK" w:hAnsi="方正仿宋_GBK" w:eastAsia="方正仿宋_GBK" w:cs="方正仿宋_GBK"/>
                <w:color w:val="000000"/>
                <w:kern w:val="0"/>
                <w:szCs w:val="21"/>
              </w:rPr>
              <w:t>+</w:t>
            </w:r>
            <w:r>
              <w:rPr>
                <w:rFonts w:hint="eastAsia" w:ascii="方正仿宋_GBK" w:hAnsi="方正仿宋_GBK" w:eastAsia="方正仿宋_GBK" w:cs="方正仿宋_GBK"/>
                <w:color w:val="000000"/>
                <w:kern w:val="0"/>
                <w:szCs w:val="21"/>
              </w:rPr>
              <w:t>青贮玉米”“小麦</w:t>
            </w:r>
            <w:r>
              <w:rPr>
                <w:rFonts w:ascii="方正仿宋_GBK" w:hAnsi="方正仿宋_GBK" w:eastAsia="方正仿宋_GBK" w:cs="方正仿宋_GBK"/>
                <w:color w:val="000000"/>
                <w:kern w:val="0"/>
                <w:szCs w:val="21"/>
              </w:rPr>
              <w:t>+</w:t>
            </w:r>
            <w:r>
              <w:rPr>
                <w:rFonts w:hint="eastAsia" w:ascii="方正仿宋_GBK" w:hAnsi="方正仿宋_GBK" w:eastAsia="方正仿宋_GBK" w:cs="方正仿宋_GBK"/>
                <w:color w:val="000000"/>
                <w:kern w:val="0"/>
                <w:szCs w:val="21"/>
              </w:rPr>
              <w:t>燕麦”“饲用高粱</w:t>
            </w:r>
            <w:r>
              <w:rPr>
                <w:rFonts w:ascii="方正仿宋_GBK" w:hAnsi="方正仿宋_GBK" w:eastAsia="方正仿宋_GBK" w:cs="方正仿宋_GBK"/>
                <w:color w:val="000000"/>
                <w:kern w:val="0"/>
                <w:szCs w:val="21"/>
              </w:rPr>
              <w:t>+</w:t>
            </w:r>
            <w:r>
              <w:rPr>
                <w:rFonts w:hint="eastAsia" w:ascii="方正仿宋_GBK" w:hAnsi="方正仿宋_GBK" w:eastAsia="方正仿宋_GBK" w:cs="方正仿宋_GBK"/>
                <w:color w:val="000000"/>
                <w:kern w:val="0"/>
                <w:szCs w:val="21"/>
              </w:rPr>
              <w:t>青贮玉米”、苜蓿地下滴灌等新技术新模式</w:t>
            </w:r>
            <w:r>
              <w:rPr>
                <w:rFonts w:ascii="方正仿宋_GBK" w:hAnsi="方正仿宋_GBK" w:eastAsia="方正仿宋_GBK" w:cs="方正仿宋_GBK"/>
                <w:color w:val="000000"/>
                <w:kern w:val="0"/>
                <w:szCs w:val="21"/>
              </w:rPr>
              <w:t>6</w:t>
            </w:r>
            <w:r>
              <w:rPr>
                <w:rFonts w:hint="eastAsia" w:ascii="方正仿宋_GBK" w:hAnsi="方正仿宋_GBK" w:eastAsia="方正仿宋_GBK" w:cs="方正仿宋_GBK"/>
                <w:color w:val="000000"/>
                <w:kern w:val="0"/>
                <w:szCs w:val="21"/>
              </w:rPr>
              <w:t>项，已全部完成示范任务，带动全县人工饲草种植面积</w:t>
            </w:r>
            <w:r>
              <w:rPr>
                <w:rFonts w:eastAsia="方正仿宋_GBK"/>
                <w:color w:val="000000"/>
                <w:kern w:val="0"/>
                <w:szCs w:val="21"/>
              </w:rPr>
              <w:t>13</w:t>
            </w:r>
            <w:r>
              <w:rPr>
                <w:rFonts w:hAnsi="方正仿宋_GBK" w:eastAsia="方正仿宋_GBK"/>
                <w:color w:val="000000"/>
                <w:kern w:val="0"/>
                <w:szCs w:val="21"/>
              </w:rPr>
              <w:t>万亩。</w:t>
            </w:r>
            <w:r>
              <w:rPr>
                <w:rFonts w:hAnsi="方正仿宋_GBK" w:eastAsia="方正仿宋_GBK"/>
                <w:b/>
                <w:bCs/>
                <w:color w:val="000000"/>
                <w:kern w:val="0"/>
                <w:szCs w:val="21"/>
              </w:rPr>
              <w:t>二是</w:t>
            </w:r>
            <w:r>
              <w:rPr>
                <w:rFonts w:hAnsi="方正仿宋_GBK" w:eastAsia="方正仿宋_GBK"/>
                <w:color w:val="000000"/>
                <w:kern w:val="0"/>
                <w:szCs w:val="21"/>
              </w:rPr>
              <w:t>争取补助资金</w:t>
            </w:r>
            <w:r>
              <w:rPr>
                <w:rFonts w:eastAsia="方正仿宋_GBK"/>
                <w:color w:val="000000"/>
                <w:kern w:val="0"/>
                <w:szCs w:val="21"/>
              </w:rPr>
              <w:t>96</w:t>
            </w:r>
            <w:r>
              <w:rPr>
                <w:rFonts w:hAnsi="方正仿宋_GBK" w:eastAsia="方正仿宋_GBK"/>
                <w:color w:val="000000"/>
                <w:kern w:val="0"/>
                <w:szCs w:val="21"/>
              </w:rPr>
              <w:t>万元，推广一年二茬复种技术、一年生优质燕麦、小黑麦等禾草复种模式与优质饲草间作示范任务</w:t>
            </w:r>
            <w:r>
              <w:rPr>
                <w:rFonts w:eastAsia="方正仿宋_GBK"/>
                <w:color w:val="000000"/>
                <w:kern w:val="0"/>
                <w:szCs w:val="21"/>
              </w:rPr>
              <w:t>6400</w:t>
            </w:r>
            <w:r>
              <w:rPr>
                <w:rFonts w:hAnsi="方正仿宋_GBK" w:eastAsia="方正仿宋_GBK"/>
                <w:color w:val="000000"/>
                <w:kern w:val="0"/>
                <w:szCs w:val="21"/>
              </w:rPr>
              <w:t>亩。目前，春燕麦已种植</w:t>
            </w:r>
            <w:r>
              <w:rPr>
                <w:rFonts w:eastAsia="方正仿宋_GBK"/>
                <w:color w:val="000000"/>
                <w:kern w:val="0"/>
                <w:szCs w:val="21"/>
              </w:rPr>
              <w:t>3800</w:t>
            </w:r>
            <w:r>
              <w:rPr>
                <w:rFonts w:hAnsi="方正仿宋_GBK" w:eastAsia="方正仿宋_GBK"/>
                <w:color w:val="000000"/>
                <w:kern w:val="0"/>
                <w:szCs w:val="21"/>
              </w:rPr>
              <w:t>亩，麦后复种工作正在进行宣传动员。</w:t>
            </w:r>
            <w:r>
              <w:rPr>
                <w:rFonts w:hAnsi="方正仿宋_GBK" w:eastAsia="方正仿宋_GBK"/>
                <w:b/>
                <w:bCs/>
                <w:color w:val="000000"/>
                <w:kern w:val="0"/>
                <w:szCs w:val="21"/>
              </w:rPr>
              <w:t>三是</w:t>
            </w:r>
            <w:r>
              <w:rPr>
                <w:rFonts w:hAnsi="方正仿宋_GBK" w:eastAsia="方正仿宋_GBK"/>
                <w:color w:val="000000"/>
                <w:kern w:val="0"/>
                <w:szCs w:val="21"/>
              </w:rPr>
              <w:t>争取中央财政支农资金</w:t>
            </w:r>
            <w:r>
              <w:rPr>
                <w:rFonts w:eastAsia="方正仿宋_GBK"/>
                <w:color w:val="000000"/>
                <w:kern w:val="0"/>
                <w:szCs w:val="21"/>
              </w:rPr>
              <w:t>1108</w:t>
            </w:r>
            <w:r>
              <w:rPr>
                <w:rFonts w:hAnsi="方正仿宋_GBK" w:eastAsia="方正仿宋_GBK"/>
                <w:color w:val="000000"/>
                <w:kern w:val="0"/>
                <w:szCs w:val="21"/>
              </w:rPr>
              <w:t>万元，实施粮改饲项目，完成青贮玉米种植</w:t>
            </w:r>
            <w:r>
              <w:rPr>
                <w:rFonts w:eastAsia="方正仿宋_GBK"/>
                <w:color w:val="000000"/>
                <w:kern w:val="0"/>
                <w:szCs w:val="21"/>
              </w:rPr>
              <w:t>14.2</w:t>
            </w:r>
            <w:r>
              <w:rPr>
                <w:rFonts w:hAnsi="方正仿宋_GBK" w:eastAsia="方正仿宋_GBK"/>
                <w:color w:val="000000"/>
                <w:kern w:val="0"/>
                <w:szCs w:val="21"/>
              </w:rPr>
              <w:t>万亩，计划制作全株玉米青贮饲料</w:t>
            </w:r>
            <w:r>
              <w:rPr>
                <w:rFonts w:eastAsia="方正仿宋_GBK"/>
                <w:color w:val="000000"/>
                <w:kern w:val="0"/>
                <w:szCs w:val="21"/>
              </w:rPr>
              <w:t>50</w:t>
            </w:r>
            <w:r>
              <w:rPr>
                <w:rFonts w:hAnsi="方正仿宋_GBK" w:eastAsia="方正仿宋_GBK"/>
                <w:color w:val="000000"/>
                <w:kern w:val="0"/>
                <w:szCs w:val="21"/>
              </w:rPr>
              <w:t>万</w:t>
            </w:r>
            <w:r>
              <w:rPr>
                <w:rFonts w:hint="eastAsia" w:ascii="方正仿宋_GBK" w:hAnsi="方正仿宋_GBK" w:eastAsia="方正仿宋_GBK" w:cs="方正仿宋_GBK"/>
                <w:color w:val="000000"/>
                <w:kern w:val="0"/>
                <w:szCs w:val="21"/>
              </w:rPr>
              <w:t>吨。</w:t>
            </w:r>
            <w:r>
              <w:rPr>
                <w:rFonts w:hint="eastAsia" w:ascii="方正仿宋_GBK" w:hAnsi="方正仿宋_GBK" w:eastAsia="方正仿宋_GBK" w:cs="方正仿宋_GBK"/>
                <w:b/>
                <w:bCs/>
                <w:color w:val="000000"/>
                <w:kern w:val="0"/>
                <w:szCs w:val="21"/>
              </w:rPr>
              <w:t>四是</w:t>
            </w:r>
            <w:r>
              <w:rPr>
                <w:rFonts w:hint="eastAsia" w:ascii="方正仿宋_GBK" w:hAnsi="方正仿宋_GBK" w:eastAsia="方正仿宋_GBK" w:cs="方正仿宋_GBK"/>
                <w:color w:val="000000"/>
                <w:kern w:val="0"/>
                <w:szCs w:val="21"/>
              </w:rPr>
              <w:t>探索“养殖企业</w:t>
            </w:r>
            <w:r>
              <w:rPr>
                <w:rFonts w:ascii="方正仿宋_GBK" w:hAnsi="方正仿宋_GBK" w:eastAsia="方正仿宋_GBK" w:cs="方正仿宋_GBK"/>
                <w:color w:val="000000"/>
                <w:kern w:val="0"/>
                <w:szCs w:val="21"/>
              </w:rPr>
              <w:t>+</w:t>
            </w:r>
            <w:r>
              <w:rPr>
                <w:rFonts w:hint="eastAsia" w:ascii="方正仿宋_GBK" w:hAnsi="方正仿宋_GBK" w:eastAsia="方正仿宋_GBK" w:cs="方正仿宋_GBK"/>
                <w:color w:val="000000"/>
                <w:kern w:val="0"/>
                <w:szCs w:val="21"/>
              </w:rPr>
              <w:t>饲草基地</w:t>
            </w:r>
            <w:r>
              <w:rPr>
                <w:rFonts w:ascii="方正仿宋_GBK" w:hAnsi="方正仿宋_GBK" w:eastAsia="方正仿宋_GBK" w:cs="方正仿宋_GBK"/>
                <w:color w:val="000000"/>
                <w:kern w:val="0"/>
                <w:szCs w:val="21"/>
              </w:rPr>
              <w:t>+</w:t>
            </w:r>
            <w:r>
              <w:rPr>
                <w:rFonts w:hint="eastAsia" w:ascii="方正仿宋_GBK" w:hAnsi="方正仿宋_GBK" w:eastAsia="方正仿宋_GBK" w:cs="方正仿宋_GBK"/>
                <w:color w:val="000000"/>
                <w:kern w:val="0"/>
                <w:szCs w:val="21"/>
              </w:rPr>
              <w:t>农户”“养殖企业</w:t>
            </w:r>
            <w:r>
              <w:rPr>
                <w:rFonts w:ascii="方正仿宋_GBK" w:hAnsi="方正仿宋_GBK" w:eastAsia="方正仿宋_GBK" w:cs="方正仿宋_GBK"/>
                <w:color w:val="000000"/>
                <w:kern w:val="0"/>
                <w:szCs w:val="21"/>
              </w:rPr>
              <w:t>+</w:t>
            </w:r>
            <w:r>
              <w:rPr>
                <w:rFonts w:hint="eastAsia" w:ascii="方正仿宋_GBK" w:hAnsi="方正仿宋_GBK" w:eastAsia="方正仿宋_GBK" w:cs="方正仿宋_GBK"/>
                <w:color w:val="000000"/>
                <w:kern w:val="0"/>
                <w:szCs w:val="21"/>
              </w:rPr>
              <w:t>加工企业</w:t>
            </w:r>
            <w:r>
              <w:rPr>
                <w:rFonts w:ascii="方正仿宋_GBK" w:hAnsi="方正仿宋_GBK" w:eastAsia="方正仿宋_GBK" w:cs="方正仿宋_GBK"/>
                <w:color w:val="000000"/>
                <w:kern w:val="0"/>
                <w:szCs w:val="21"/>
              </w:rPr>
              <w:t>+</w:t>
            </w:r>
            <w:r>
              <w:rPr>
                <w:rFonts w:hint="eastAsia" w:ascii="方正仿宋_GBK" w:hAnsi="方正仿宋_GBK" w:eastAsia="方正仿宋_GBK" w:cs="方正仿宋_GBK"/>
                <w:color w:val="000000"/>
                <w:kern w:val="0"/>
                <w:szCs w:val="21"/>
              </w:rPr>
              <w:t>农户”等高质量种养循环发展模式，发展连片种</w:t>
            </w:r>
            <w:r>
              <w:rPr>
                <w:rFonts w:hAnsi="方正仿宋_GBK" w:eastAsia="方正仿宋_GBK"/>
                <w:color w:val="000000"/>
                <w:kern w:val="0"/>
                <w:szCs w:val="21"/>
              </w:rPr>
              <w:t>植苜蓿</w:t>
            </w:r>
            <w:r>
              <w:rPr>
                <w:rFonts w:eastAsia="方正仿宋_GBK"/>
                <w:color w:val="000000"/>
                <w:kern w:val="0"/>
                <w:szCs w:val="21"/>
              </w:rPr>
              <w:t>300</w:t>
            </w:r>
            <w:r>
              <w:rPr>
                <w:rFonts w:hAnsi="方正仿宋_GBK" w:eastAsia="方正仿宋_GBK"/>
                <w:color w:val="000000"/>
                <w:kern w:val="0"/>
                <w:szCs w:val="21"/>
              </w:rPr>
              <w:t>亩以上的场户</w:t>
            </w:r>
            <w:r>
              <w:rPr>
                <w:rFonts w:eastAsia="方正仿宋_GBK"/>
                <w:color w:val="000000"/>
                <w:kern w:val="0"/>
                <w:szCs w:val="21"/>
              </w:rPr>
              <w:t>20</w:t>
            </w:r>
            <w:r>
              <w:rPr>
                <w:rFonts w:hAnsi="方正仿宋_GBK" w:eastAsia="方正仿宋_GBK"/>
                <w:color w:val="000000"/>
                <w:kern w:val="0"/>
                <w:szCs w:val="21"/>
              </w:rPr>
              <w:t>个，全县苜蓿面积稳定在</w:t>
            </w:r>
            <w:r>
              <w:rPr>
                <w:rFonts w:eastAsia="方正仿宋_GBK"/>
                <w:color w:val="000000"/>
                <w:kern w:val="0"/>
                <w:szCs w:val="21"/>
              </w:rPr>
              <w:t>2.5</w:t>
            </w:r>
            <w:r>
              <w:rPr>
                <w:rFonts w:hAnsi="方正仿宋_GBK" w:eastAsia="方正仿宋_GBK"/>
                <w:color w:val="000000"/>
                <w:kern w:val="0"/>
                <w:szCs w:val="21"/>
              </w:rPr>
              <w:t>万亩</w:t>
            </w:r>
            <w:r>
              <w:rPr>
                <w:rFonts w:hint="eastAsia" w:hAnsi="方正仿宋_GBK" w:eastAsia="方正仿宋_GBK"/>
                <w:color w:val="000000"/>
                <w:kern w:val="0"/>
                <w:szCs w:val="21"/>
              </w:rPr>
              <w:t>。</w:t>
            </w:r>
          </w:p>
        </w:tc>
        <w:tc>
          <w:tcPr>
            <w:tcW w:w="945" w:type="dxa"/>
            <w:tcBorders>
              <w:top w:val="single" w:color="auto" w:sz="4" w:space="0"/>
              <w:left w:val="nil"/>
              <w:bottom w:val="single" w:color="auto" w:sz="4" w:space="0"/>
              <w:right w:val="single" w:color="auto" w:sz="4" w:space="0"/>
            </w:tcBorders>
            <w:noWrap w:val="0"/>
            <w:vAlign w:val="center"/>
          </w:tcPr>
          <w:p w14:paraId="5B5FA97E">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正在</w:t>
            </w:r>
          </w:p>
          <w:p w14:paraId="7375BADF">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办理</w:t>
            </w:r>
          </w:p>
        </w:tc>
      </w:tr>
      <w:tr w14:paraId="20E31D1D">
        <w:tblPrEx>
          <w:tblCellMar>
            <w:top w:w="0" w:type="dxa"/>
            <w:left w:w="108" w:type="dxa"/>
            <w:bottom w:w="0" w:type="dxa"/>
            <w:right w:w="108" w:type="dxa"/>
          </w:tblCellMar>
        </w:tblPrEx>
        <w:trPr>
          <w:cantSplit/>
          <w:trHeight w:val="1115"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53746673">
            <w:pPr>
              <w:widowControl/>
              <w:spacing w:line="240" w:lineRule="exact"/>
              <w:jc w:val="center"/>
              <w:rPr>
                <w:rFonts w:eastAsia="方正仿宋_GBK"/>
                <w:b/>
                <w:bCs/>
                <w:color w:val="000000"/>
                <w:kern w:val="0"/>
                <w:szCs w:val="21"/>
              </w:rPr>
            </w:pPr>
            <w:r>
              <w:rPr>
                <w:rFonts w:eastAsia="方正仿宋_GBK"/>
                <w:b/>
                <w:bCs/>
                <w:color w:val="000000"/>
                <w:kern w:val="0"/>
              </w:rPr>
              <w:t>18</w:t>
            </w:r>
          </w:p>
        </w:tc>
        <w:tc>
          <w:tcPr>
            <w:tcW w:w="1095" w:type="dxa"/>
            <w:tcBorders>
              <w:top w:val="single" w:color="auto" w:sz="4" w:space="0"/>
              <w:left w:val="nil"/>
              <w:bottom w:val="single" w:color="auto" w:sz="4" w:space="0"/>
              <w:right w:val="single" w:color="auto" w:sz="4" w:space="0"/>
            </w:tcBorders>
            <w:noWrap w:val="0"/>
            <w:vAlign w:val="center"/>
          </w:tcPr>
          <w:p w14:paraId="2092BB58">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17</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706D7EE5">
            <w:pPr>
              <w:widowControl/>
              <w:spacing w:line="280" w:lineRule="exact"/>
              <w:textAlignment w:val="center"/>
              <w:rPr>
                <w:rFonts w:ascii="方正仿宋_GBK" w:hAnsi="方正仿宋_GBK" w:eastAsia="方正仿宋_GBK" w:cs="方正仿宋_GBK"/>
                <w:color w:val="000000"/>
                <w:kern w:val="0"/>
                <w:szCs w:val="21"/>
                <w:lang w:val="zh-CN"/>
              </w:rPr>
            </w:pPr>
            <w:r>
              <w:rPr>
                <w:rFonts w:hint="eastAsia" w:ascii="方正仿宋_GBK" w:hAnsi="方正仿宋_GBK" w:eastAsia="方正仿宋_GBK" w:cs="方正仿宋_GBK"/>
                <w:bCs/>
                <w:snapToGrid w:val="0"/>
                <w:color w:val="000000"/>
                <w:kern w:val="0"/>
              </w:rPr>
              <w:t>关于解决灵沙乡灵沙村二三队灌水难问题的建议</w:t>
            </w:r>
          </w:p>
        </w:tc>
        <w:tc>
          <w:tcPr>
            <w:tcW w:w="1305" w:type="dxa"/>
            <w:tcBorders>
              <w:top w:val="single" w:color="auto" w:sz="4" w:space="0"/>
              <w:left w:val="nil"/>
              <w:bottom w:val="single" w:color="auto" w:sz="4" w:space="0"/>
              <w:right w:val="single" w:color="auto" w:sz="4" w:space="0"/>
            </w:tcBorders>
            <w:noWrap w:val="0"/>
            <w:vAlign w:val="center"/>
          </w:tcPr>
          <w:p w14:paraId="481FF2F8">
            <w:pPr>
              <w:widowControl/>
              <w:spacing w:line="2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rPr>
              <w:t>水务局</w:t>
            </w:r>
          </w:p>
        </w:tc>
        <w:tc>
          <w:tcPr>
            <w:tcW w:w="7349" w:type="dxa"/>
            <w:tcBorders>
              <w:top w:val="single" w:color="auto" w:sz="4" w:space="0"/>
              <w:left w:val="nil"/>
              <w:bottom w:val="single" w:color="auto" w:sz="4" w:space="0"/>
              <w:right w:val="single" w:color="auto" w:sz="4" w:space="0"/>
            </w:tcBorders>
            <w:noWrap w:val="0"/>
            <w:vAlign w:val="center"/>
          </w:tcPr>
          <w:p w14:paraId="7E95FA4E">
            <w:pPr>
              <w:widowControl/>
              <w:snapToGrid w:val="0"/>
              <w:spacing w:line="280" w:lineRule="exact"/>
              <w:textAlignment w:val="center"/>
              <w:rPr>
                <w:rFonts w:eastAsia="方正仿宋_GBK"/>
                <w:color w:val="000000"/>
                <w:kern w:val="0"/>
              </w:rPr>
            </w:pPr>
            <w:r>
              <w:rPr>
                <w:rFonts w:hAnsi="方正仿宋_GBK" w:eastAsia="方正仿宋_GBK"/>
                <w:color w:val="000000"/>
                <w:spacing w:val="-2"/>
                <w:kern w:val="0"/>
              </w:rPr>
              <w:t>已列入</w:t>
            </w:r>
            <w:r>
              <w:rPr>
                <w:rFonts w:eastAsia="方正仿宋_GBK"/>
                <w:color w:val="000000"/>
                <w:spacing w:val="-2"/>
                <w:kern w:val="0"/>
              </w:rPr>
              <w:t>2024</w:t>
            </w:r>
            <w:r>
              <w:rPr>
                <w:rFonts w:hAnsi="方正仿宋_GBK" w:eastAsia="方正仿宋_GBK"/>
                <w:color w:val="000000"/>
                <w:spacing w:val="-2"/>
                <w:kern w:val="0"/>
              </w:rPr>
              <w:t>年大中型水库移民后期扶持项目（第二批），概算投资</w:t>
            </w:r>
            <w:r>
              <w:rPr>
                <w:rFonts w:eastAsia="方正仿宋_GBK"/>
                <w:color w:val="000000"/>
                <w:spacing w:val="-2"/>
                <w:kern w:val="0"/>
              </w:rPr>
              <w:t>100</w:t>
            </w:r>
            <w:r>
              <w:rPr>
                <w:rFonts w:hAnsi="方正仿宋_GBK" w:eastAsia="方正仿宋_GBK"/>
                <w:color w:val="000000"/>
                <w:spacing w:val="-2"/>
                <w:kern w:val="0"/>
              </w:rPr>
              <w:t>万元，主要砌护斗渠</w:t>
            </w:r>
            <w:r>
              <w:rPr>
                <w:rFonts w:eastAsia="方正仿宋_GBK"/>
                <w:color w:val="000000"/>
                <w:spacing w:val="-2"/>
                <w:kern w:val="0"/>
              </w:rPr>
              <w:t>2</w:t>
            </w:r>
            <w:r>
              <w:rPr>
                <w:rFonts w:hAnsi="方正仿宋_GBK" w:eastAsia="方正仿宋_GBK"/>
                <w:color w:val="000000"/>
                <w:spacing w:val="-2"/>
                <w:kern w:val="0"/>
              </w:rPr>
              <w:t>条</w:t>
            </w:r>
            <w:r>
              <w:rPr>
                <w:rFonts w:eastAsia="方正仿宋_GBK"/>
                <w:color w:val="000000"/>
                <w:spacing w:val="-2"/>
                <w:kern w:val="0"/>
              </w:rPr>
              <w:t>3.2</w:t>
            </w:r>
            <w:r>
              <w:rPr>
                <w:rFonts w:hAnsi="方正仿宋_GBK" w:eastAsia="方正仿宋_GBK"/>
                <w:color w:val="000000"/>
                <w:spacing w:val="-2"/>
                <w:kern w:val="0"/>
              </w:rPr>
              <w:t>公里，配套相应建筑物。目前，正在争取项目资金，待资金下达后实施。</w:t>
            </w:r>
          </w:p>
        </w:tc>
        <w:tc>
          <w:tcPr>
            <w:tcW w:w="945" w:type="dxa"/>
            <w:tcBorders>
              <w:top w:val="single" w:color="auto" w:sz="4" w:space="0"/>
              <w:left w:val="nil"/>
              <w:bottom w:val="single" w:color="auto" w:sz="4" w:space="0"/>
              <w:right w:val="single" w:color="auto" w:sz="4" w:space="0"/>
            </w:tcBorders>
            <w:noWrap w:val="0"/>
            <w:vAlign w:val="center"/>
          </w:tcPr>
          <w:p w14:paraId="51E6CFE4">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正在</w:t>
            </w:r>
          </w:p>
          <w:p w14:paraId="40EAA031">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办理</w:t>
            </w:r>
          </w:p>
        </w:tc>
      </w:tr>
      <w:tr w14:paraId="3E005A03">
        <w:tblPrEx>
          <w:tblCellMar>
            <w:top w:w="0" w:type="dxa"/>
            <w:left w:w="108" w:type="dxa"/>
            <w:bottom w:w="0" w:type="dxa"/>
            <w:right w:w="108" w:type="dxa"/>
          </w:tblCellMar>
        </w:tblPrEx>
        <w:trPr>
          <w:cantSplit/>
          <w:trHeight w:val="1245"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63EDA651">
            <w:pPr>
              <w:widowControl/>
              <w:spacing w:line="240" w:lineRule="exact"/>
              <w:jc w:val="center"/>
              <w:rPr>
                <w:rFonts w:eastAsia="方正仿宋_GBK"/>
                <w:b/>
                <w:bCs/>
                <w:color w:val="000000"/>
                <w:kern w:val="0"/>
                <w:szCs w:val="21"/>
              </w:rPr>
            </w:pPr>
            <w:r>
              <w:rPr>
                <w:rFonts w:eastAsia="方正仿宋_GBK"/>
                <w:b/>
                <w:bCs/>
                <w:color w:val="000000"/>
                <w:kern w:val="0"/>
              </w:rPr>
              <w:t>19</w:t>
            </w:r>
          </w:p>
        </w:tc>
        <w:tc>
          <w:tcPr>
            <w:tcW w:w="1095" w:type="dxa"/>
            <w:tcBorders>
              <w:top w:val="single" w:color="auto" w:sz="4" w:space="0"/>
              <w:left w:val="nil"/>
              <w:bottom w:val="single" w:color="auto" w:sz="4" w:space="0"/>
              <w:right w:val="single" w:color="auto" w:sz="4" w:space="0"/>
            </w:tcBorders>
            <w:noWrap w:val="0"/>
            <w:vAlign w:val="center"/>
          </w:tcPr>
          <w:p w14:paraId="09268FB2">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18</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30634073">
            <w:pPr>
              <w:widowControl/>
              <w:spacing w:line="280" w:lineRule="exact"/>
              <w:textAlignment w:val="center"/>
              <w:rPr>
                <w:rFonts w:ascii="方正仿宋_GBK" w:hAnsi="方正仿宋_GBK" w:eastAsia="方正仿宋_GBK" w:cs="方正仿宋_GBK"/>
                <w:color w:val="000000"/>
                <w:kern w:val="0"/>
                <w:szCs w:val="21"/>
                <w:lang w:val="zh-CN"/>
              </w:rPr>
            </w:pPr>
            <w:r>
              <w:rPr>
                <w:rFonts w:hint="eastAsia" w:ascii="方正仿宋_GBK" w:hAnsi="方正仿宋_GBK" w:eastAsia="方正仿宋_GBK" w:cs="方正仿宋_GBK"/>
                <w:bCs/>
                <w:snapToGrid w:val="0"/>
                <w:color w:val="000000"/>
                <w:kern w:val="0"/>
              </w:rPr>
              <w:t>关于加快建设平罗县城翰林大街南段城市防洪排涝项目的建议</w:t>
            </w:r>
          </w:p>
        </w:tc>
        <w:tc>
          <w:tcPr>
            <w:tcW w:w="1305" w:type="dxa"/>
            <w:tcBorders>
              <w:top w:val="single" w:color="auto" w:sz="4" w:space="0"/>
              <w:left w:val="nil"/>
              <w:bottom w:val="single" w:color="auto" w:sz="4" w:space="0"/>
              <w:right w:val="single" w:color="auto" w:sz="4" w:space="0"/>
            </w:tcBorders>
            <w:noWrap w:val="0"/>
            <w:vAlign w:val="center"/>
          </w:tcPr>
          <w:p w14:paraId="547272E3">
            <w:pPr>
              <w:widowControl/>
              <w:spacing w:line="2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rPr>
              <w:t>住建局</w:t>
            </w:r>
          </w:p>
        </w:tc>
        <w:tc>
          <w:tcPr>
            <w:tcW w:w="7349" w:type="dxa"/>
            <w:tcBorders>
              <w:top w:val="single" w:color="auto" w:sz="4" w:space="0"/>
              <w:left w:val="nil"/>
              <w:bottom w:val="single" w:color="auto" w:sz="4" w:space="0"/>
              <w:right w:val="single" w:color="auto" w:sz="4" w:space="0"/>
            </w:tcBorders>
            <w:noWrap w:val="0"/>
            <w:vAlign w:val="center"/>
          </w:tcPr>
          <w:p w14:paraId="48E3C69F">
            <w:pPr>
              <w:spacing w:line="260" w:lineRule="exact"/>
              <w:rPr>
                <w:rFonts w:eastAsia="方正仿宋_GBK"/>
                <w:color w:val="000000"/>
                <w:kern w:val="0"/>
              </w:rPr>
            </w:pPr>
            <w:r>
              <w:rPr>
                <w:rFonts w:hAnsi="方正仿宋_GBK" w:eastAsia="方正仿宋_GBK"/>
                <w:color w:val="000000"/>
                <w:kern w:val="0"/>
              </w:rPr>
              <w:t>平罗县城市防洪排涝项目</w:t>
            </w:r>
            <w:r>
              <w:rPr>
                <w:rFonts w:eastAsia="方正仿宋_GBK"/>
                <w:color w:val="000000"/>
                <w:kern w:val="0"/>
              </w:rPr>
              <w:t>-</w:t>
            </w:r>
            <w:r>
              <w:rPr>
                <w:rFonts w:hAnsi="方正仿宋_GBK" w:eastAsia="方正仿宋_GBK"/>
                <w:color w:val="000000"/>
                <w:kern w:val="0"/>
              </w:rPr>
              <w:t>翰林大街排水系统改造工程（南段）分两个标段实施，目前，一标段已完成铣刨路面</w:t>
            </w:r>
            <w:r>
              <w:rPr>
                <w:rFonts w:eastAsia="方正仿宋_GBK"/>
                <w:color w:val="000000"/>
                <w:kern w:val="0"/>
              </w:rPr>
              <w:t>6200</w:t>
            </w:r>
            <w:r>
              <w:rPr>
                <w:rFonts w:hAnsi="方正仿宋_GBK" w:eastAsia="方正仿宋_GBK"/>
                <w:color w:val="000000"/>
                <w:kern w:val="0"/>
              </w:rPr>
              <w:t>平米，给水管沟开挖安装</w:t>
            </w:r>
            <w:r>
              <w:rPr>
                <w:rFonts w:eastAsia="方正仿宋_GBK"/>
                <w:color w:val="000000"/>
                <w:kern w:val="0"/>
              </w:rPr>
              <w:t>600</w:t>
            </w:r>
            <w:r>
              <w:rPr>
                <w:rFonts w:hAnsi="方正仿宋_GBK" w:eastAsia="方正仿宋_GBK"/>
                <w:color w:val="000000"/>
                <w:kern w:val="0"/>
              </w:rPr>
              <w:t>米等。二标段已完成泵房和截流池的基础防水作业，正在进行泵房基础钢筋绑扎工作。完成总投资</w:t>
            </w:r>
            <w:r>
              <w:rPr>
                <w:rFonts w:eastAsia="方正仿宋_GBK"/>
                <w:color w:val="000000"/>
                <w:kern w:val="0"/>
              </w:rPr>
              <w:t>2056</w:t>
            </w:r>
            <w:r>
              <w:rPr>
                <w:rFonts w:hAnsi="方正仿宋_GBK" w:eastAsia="方正仿宋_GBK"/>
                <w:color w:val="000000"/>
                <w:kern w:val="0"/>
              </w:rPr>
              <w:t>万元，完成工程总量的</w:t>
            </w:r>
            <w:r>
              <w:rPr>
                <w:rFonts w:eastAsia="方正仿宋_GBK"/>
                <w:color w:val="000000"/>
                <w:kern w:val="0"/>
              </w:rPr>
              <w:t>50%</w:t>
            </w:r>
            <w:r>
              <w:rPr>
                <w:rFonts w:hAnsi="方正仿宋_GBK" w:eastAsia="方正仿宋_GBK"/>
                <w:color w:val="000000"/>
                <w:kern w:val="0"/>
              </w:rPr>
              <w:t>。</w:t>
            </w:r>
          </w:p>
        </w:tc>
        <w:tc>
          <w:tcPr>
            <w:tcW w:w="945" w:type="dxa"/>
            <w:tcBorders>
              <w:top w:val="single" w:color="auto" w:sz="4" w:space="0"/>
              <w:left w:val="nil"/>
              <w:bottom w:val="single" w:color="auto" w:sz="4" w:space="0"/>
              <w:right w:val="single" w:color="auto" w:sz="4" w:space="0"/>
            </w:tcBorders>
            <w:noWrap w:val="0"/>
            <w:vAlign w:val="center"/>
          </w:tcPr>
          <w:p w14:paraId="3F4B5684">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正在</w:t>
            </w:r>
          </w:p>
          <w:p w14:paraId="232E7657">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办理</w:t>
            </w:r>
          </w:p>
        </w:tc>
      </w:tr>
      <w:tr w14:paraId="217B5B0A">
        <w:tblPrEx>
          <w:tblCellMar>
            <w:top w:w="0" w:type="dxa"/>
            <w:left w:w="108" w:type="dxa"/>
            <w:bottom w:w="0" w:type="dxa"/>
            <w:right w:w="108" w:type="dxa"/>
          </w:tblCellMar>
        </w:tblPrEx>
        <w:trPr>
          <w:cantSplit/>
          <w:trHeight w:val="1847"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092E898D">
            <w:pPr>
              <w:widowControl/>
              <w:spacing w:line="240" w:lineRule="exact"/>
              <w:jc w:val="center"/>
              <w:rPr>
                <w:rFonts w:eastAsia="方正仿宋_GBK"/>
                <w:b/>
                <w:bCs/>
                <w:color w:val="000000"/>
                <w:kern w:val="0"/>
                <w:szCs w:val="21"/>
              </w:rPr>
            </w:pPr>
            <w:r>
              <w:rPr>
                <w:rFonts w:eastAsia="方正仿宋_GBK"/>
                <w:b/>
                <w:bCs/>
                <w:color w:val="000000"/>
                <w:kern w:val="0"/>
              </w:rPr>
              <w:t>20</w:t>
            </w:r>
          </w:p>
        </w:tc>
        <w:tc>
          <w:tcPr>
            <w:tcW w:w="1095" w:type="dxa"/>
            <w:tcBorders>
              <w:top w:val="single" w:color="auto" w:sz="4" w:space="0"/>
              <w:left w:val="nil"/>
              <w:bottom w:val="single" w:color="auto" w:sz="4" w:space="0"/>
              <w:right w:val="single" w:color="auto" w:sz="4" w:space="0"/>
            </w:tcBorders>
            <w:noWrap w:val="0"/>
            <w:vAlign w:val="center"/>
          </w:tcPr>
          <w:p w14:paraId="4BF286EB">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19</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0CE0EF48">
            <w:pPr>
              <w:widowControl/>
              <w:spacing w:line="280" w:lineRule="exac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Cs/>
                <w:snapToGrid w:val="0"/>
                <w:color w:val="000000"/>
                <w:kern w:val="0"/>
                <w:szCs w:val="21"/>
              </w:rPr>
              <w:t>关于加强平罗县城乡结合部环境卫生整治的建议</w:t>
            </w:r>
          </w:p>
        </w:tc>
        <w:tc>
          <w:tcPr>
            <w:tcW w:w="1305" w:type="dxa"/>
            <w:tcBorders>
              <w:top w:val="single" w:color="auto" w:sz="4" w:space="0"/>
              <w:left w:val="nil"/>
              <w:bottom w:val="single" w:color="auto" w:sz="4" w:space="0"/>
              <w:right w:val="single" w:color="auto" w:sz="4" w:space="0"/>
            </w:tcBorders>
            <w:noWrap w:val="0"/>
            <w:vAlign w:val="center"/>
          </w:tcPr>
          <w:p w14:paraId="1A2A6A17">
            <w:pPr>
              <w:pStyle w:val="6"/>
              <w:widowControl/>
              <w:spacing w:line="280" w:lineRule="exact"/>
              <w:ind w:firstLine="0" w:firstLineChars="0"/>
              <w:jc w:val="center"/>
              <w:rPr>
                <w:rFonts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sz w:val="21"/>
                <w:szCs w:val="21"/>
              </w:rPr>
              <w:t>住建局</w:t>
            </w:r>
          </w:p>
        </w:tc>
        <w:tc>
          <w:tcPr>
            <w:tcW w:w="7349" w:type="dxa"/>
            <w:tcBorders>
              <w:top w:val="single" w:color="auto" w:sz="4" w:space="0"/>
              <w:left w:val="nil"/>
              <w:bottom w:val="single" w:color="auto" w:sz="4" w:space="0"/>
              <w:right w:val="single" w:color="auto" w:sz="4" w:space="0"/>
            </w:tcBorders>
            <w:noWrap w:val="0"/>
            <w:vAlign w:val="center"/>
          </w:tcPr>
          <w:p w14:paraId="3BA74021">
            <w:pPr>
              <w:widowControl/>
              <w:snapToGrid w:val="0"/>
              <w:spacing w:line="260" w:lineRule="exact"/>
              <w:textAlignment w:val="center"/>
              <w:rPr>
                <w:rFonts w:eastAsia="方正仿宋_GBK"/>
                <w:color w:val="000000"/>
                <w:kern w:val="0"/>
                <w:szCs w:val="21"/>
              </w:rPr>
            </w:pPr>
            <w:r>
              <w:rPr>
                <w:rFonts w:hAnsi="方正仿宋_GBK" w:eastAsia="方正仿宋_GBK"/>
                <w:b/>
                <w:bCs/>
                <w:color w:val="000000"/>
                <w:kern w:val="0"/>
                <w:szCs w:val="21"/>
              </w:rPr>
              <w:t>一是</w:t>
            </w:r>
            <w:r>
              <w:rPr>
                <w:rFonts w:hAnsi="方正仿宋_GBK" w:eastAsia="方正仿宋_GBK"/>
                <w:color w:val="000000"/>
                <w:kern w:val="0"/>
                <w:szCs w:val="21"/>
              </w:rPr>
              <w:t>每月组织环卫工人，对城乡结合部、城中村等位置整治城乡道路环境卫生，严厉打击乱倒生活垃圾、建筑垃圾等不文明行为，已累计出动一线环卫工</w:t>
            </w:r>
            <w:r>
              <w:rPr>
                <w:rFonts w:eastAsia="方正仿宋_GBK"/>
                <w:color w:val="000000"/>
                <w:kern w:val="0"/>
                <w:szCs w:val="21"/>
              </w:rPr>
              <w:t>379</w:t>
            </w:r>
            <w:r>
              <w:rPr>
                <w:rFonts w:hAnsi="方正仿宋_GBK" w:eastAsia="方正仿宋_GBK"/>
                <w:color w:val="000000"/>
                <w:kern w:val="0"/>
                <w:szCs w:val="21"/>
              </w:rPr>
              <w:t>人次，垃圾车</w:t>
            </w:r>
            <w:r>
              <w:rPr>
                <w:rFonts w:eastAsia="方正仿宋_GBK"/>
                <w:color w:val="000000"/>
                <w:kern w:val="0"/>
                <w:szCs w:val="21"/>
              </w:rPr>
              <w:t>3</w:t>
            </w:r>
            <w:r>
              <w:rPr>
                <w:rFonts w:hAnsi="方正仿宋_GBK" w:eastAsia="方正仿宋_GBK"/>
                <w:color w:val="000000"/>
                <w:kern w:val="0"/>
                <w:szCs w:val="21"/>
              </w:rPr>
              <w:t>辆，清理各类垃圾</w:t>
            </w:r>
            <w:r>
              <w:rPr>
                <w:rFonts w:eastAsia="方正仿宋_GBK"/>
                <w:color w:val="000000"/>
                <w:kern w:val="0"/>
                <w:szCs w:val="21"/>
              </w:rPr>
              <w:t>73</w:t>
            </w:r>
            <w:r>
              <w:rPr>
                <w:rFonts w:hAnsi="方正仿宋_GBK" w:eastAsia="方正仿宋_GBK"/>
                <w:color w:val="000000"/>
                <w:kern w:val="0"/>
                <w:szCs w:val="21"/>
              </w:rPr>
              <w:t>吨。</w:t>
            </w:r>
            <w:r>
              <w:rPr>
                <w:rFonts w:hAnsi="方正仿宋_GBK" w:eastAsia="方正仿宋_GBK"/>
                <w:b/>
                <w:bCs/>
                <w:color w:val="000000"/>
                <w:kern w:val="0"/>
                <w:szCs w:val="21"/>
              </w:rPr>
              <w:t>二是</w:t>
            </w:r>
            <w:r>
              <w:rPr>
                <w:rFonts w:hAnsi="方正仿宋_GBK" w:eastAsia="方正仿宋_GBK"/>
                <w:color w:val="000000"/>
                <w:kern w:val="0"/>
                <w:szCs w:val="21"/>
              </w:rPr>
              <w:t>每日出动</w:t>
            </w:r>
            <w:r>
              <w:rPr>
                <w:rFonts w:eastAsia="方正仿宋_GBK"/>
                <w:color w:val="000000"/>
                <w:kern w:val="0"/>
                <w:szCs w:val="21"/>
              </w:rPr>
              <w:t>1</w:t>
            </w:r>
            <w:r>
              <w:rPr>
                <w:rFonts w:hAnsi="方正仿宋_GBK" w:eastAsia="方正仿宋_GBK"/>
                <w:color w:val="000000"/>
                <w:kern w:val="0"/>
                <w:szCs w:val="21"/>
              </w:rPr>
              <w:t>辆抑尘车、</w:t>
            </w:r>
            <w:r>
              <w:rPr>
                <w:rFonts w:eastAsia="方正仿宋_GBK"/>
                <w:color w:val="000000"/>
                <w:kern w:val="0"/>
                <w:szCs w:val="21"/>
              </w:rPr>
              <w:t>1</w:t>
            </w:r>
            <w:r>
              <w:rPr>
                <w:rFonts w:hAnsi="方正仿宋_GBK" w:eastAsia="方正仿宋_GBK"/>
                <w:color w:val="000000"/>
                <w:kern w:val="0"/>
                <w:szCs w:val="21"/>
              </w:rPr>
              <w:t>辆洒水车，加大东门早市对面、新利小区等裸露地洒水频次，减少裸露地扬尘。</w:t>
            </w:r>
            <w:r>
              <w:rPr>
                <w:rFonts w:hAnsi="方正仿宋_GBK" w:eastAsia="方正仿宋_GBK"/>
                <w:b/>
                <w:bCs/>
                <w:color w:val="000000"/>
                <w:kern w:val="0"/>
                <w:szCs w:val="21"/>
              </w:rPr>
              <w:t>三是</w:t>
            </w:r>
            <w:r>
              <w:rPr>
                <w:rFonts w:hAnsi="方正仿宋_GBK" w:eastAsia="方正仿宋_GBK"/>
                <w:color w:val="000000"/>
                <w:kern w:val="0"/>
                <w:szCs w:val="21"/>
              </w:rPr>
              <w:t>采取定点看守、定时巡查等措施，加大千禧合院西侧等城乡结合部易倾倒建筑垃圾的裸露地监管，安装警示牌，布设智能摄像头，并利用语音播报提醒。已完成非法倾倒垃圾整改</w:t>
            </w:r>
            <w:r>
              <w:rPr>
                <w:rFonts w:eastAsia="方正仿宋_GBK"/>
                <w:color w:val="000000"/>
                <w:kern w:val="0"/>
                <w:szCs w:val="21"/>
              </w:rPr>
              <w:t>8</w:t>
            </w:r>
            <w:r>
              <w:rPr>
                <w:rFonts w:hAnsi="方正仿宋_GBK" w:eastAsia="方正仿宋_GBK"/>
                <w:color w:val="000000"/>
                <w:kern w:val="0"/>
                <w:szCs w:val="21"/>
              </w:rPr>
              <w:t>处，立案</w:t>
            </w:r>
            <w:r>
              <w:rPr>
                <w:rFonts w:eastAsia="方正仿宋_GBK"/>
                <w:color w:val="000000"/>
                <w:kern w:val="0"/>
                <w:szCs w:val="21"/>
              </w:rPr>
              <w:t>4</w:t>
            </w:r>
            <w:r>
              <w:rPr>
                <w:rFonts w:hAnsi="方正仿宋_GBK" w:eastAsia="方正仿宋_GBK"/>
                <w:color w:val="000000"/>
                <w:kern w:val="0"/>
                <w:szCs w:val="21"/>
              </w:rPr>
              <w:t>起。</w:t>
            </w:r>
          </w:p>
        </w:tc>
        <w:tc>
          <w:tcPr>
            <w:tcW w:w="945" w:type="dxa"/>
            <w:tcBorders>
              <w:top w:val="single" w:color="auto" w:sz="4" w:space="0"/>
              <w:left w:val="nil"/>
              <w:bottom w:val="single" w:color="auto" w:sz="4" w:space="0"/>
              <w:right w:val="single" w:color="auto" w:sz="4" w:space="0"/>
            </w:tcBorders>
            <w:noWrap w:val="0"/>
            <w:vAlign w:val="center"/>
          </w:tcPr>
          <w:p w14:paraId="02659798">
            <w:pPr>
              <w:widowControl/>
              <w:spacing w:line="24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已办结</w:t>
            </w:r>
          </w:p>
        </w:tc>
      </w:tr>
      <w:tr w14:paraId="42FC6CB3">
        <w:tblPrEx>
          <w:tblCellMar>
            <w:top w:w="0" w:type="dxa"/>
            <w:left w:w="108" w:type="dxa"/>
            <w:bottom w:w="0" w:type="dxa"/>
            <w:right w:w="108" w:type="dxa"/>
          </w:tblCellMar>
        </w:tblPrEx>
        <w:trPr>
          <w:cantSplit/>
          <w:trHeight w:val="1446"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15DB0017">
            <w:pPr>
              <w:widowControl/>
              <w:spacing w:line="240" w:lineRule="exact"/>
              <w:jc w:val="center"/>
              <w:rPr>
                <w:rFonts w:eastAsia="方正仿宋_GBK"/>
                <w:b/>
                <w:bCs/>
                <w:color w:val="000000"/>
                <w:kern w:val="0"/>
                <w:szCs w:val="21"/>
              </w:rPr>
            </w:pPr>
            <w:r>
              <w:rPr>
                <w:rFonts w:eastAsia="方正仿宋_GBK"/>
                <w:b/>
                <w:bCs/>
                <w:color w:val="000000"/>
                <w:kern w:val="0"/>
              </w:rPr>
              <w:t>21</w:t>
            </w:r>
          </w:p>
        </w:tc>
        <w:tc>
          <w:tcPr>
            <w:tcW w:w="1095" w:type="dxa"/>
            <w:tcBorders>
              <w:top w:val="single" w:color="auto" w:sz="4" w:space="0"/>
              <w:left w:val="nil"/>
              <w:bottom w:val="single" w:color="auto" w:sz="4" w:space="0"/>
              <w:right w:val="single" w:color="auto" w:sz="4" w:space="0"/>
            </w:tcBorders>
            <w:noWrap w:val="0"/>
            <w:vAlign w:val="center"/>
          </w:tcPr>
          <w:p w14:paraId="7240E97A">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20</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4D91A1FB">
            <w:pPr>
              <w:widowControl/>
              <w:spacing w:line="280" w:lineRule="exac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Cs/>
                <w:snapToGrid w:val="0"/>
                <w:color w:val="000000"/>
                <w:kern w:val="0"/>
              </w:rPr>
              <w:t>关于进一步规范经营商户门头牌匾的建议</w:t>
            </w:r>
          </w:p>
        </w:tc>
        <w:tc>
          <w:tcPr>
            <w:tcW w:w="1305" w:type="dxa"/>
            <w:tcBorders>
              <w:top w:val="single" w:color="auto" w:sz="4" w:space="0"/>
              <w:left w:val="nil"/>
              <w:bottom w:val="single" w:color="auto" w:sz="4" w:space="0"/>
              <w:right w:val="single" w:color="auto" w:sz="4" w:space="0"/>
            </w:tcBorders>
            <w:noWrap w:val="0"/>
            <w:vAlign w:val="center"/>
          </w:tcPr>
          <w:p w14:paraId="5C8AB2AB">
            <w:pPr>
              <w:widowControl/>
              <w:spacing w:line="2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rPr>
              <w:t>住建局</w:t>
            </w:r>
          </w:p>
        </w:tc>
        <w:tc>
          <w:tcPr>
            <w:tcW w:w="7349" w:type="dxa"/>
            <w:tcBorders>
              <w:top w:val="single" w:color="auto" w:sz="4" w:space="0"/>
              <w:left w:val="nil"/>
              <w:bottom w:val="single" w:color="auto" w:sz="4" w:space="0"/>
              <w:right w:val="single" w:color="auto" w:sz="4" w:space="0"/>
            </w:tcBorders>
            <w:noWrap w:val="0"/>
            <w:vAlign w:val="center"/>
          </w:tcPr>
          <w:p w14:paraId="580F8DFB">
            <w:pPr>
              <w:widowControl/>
              <w:snapToGrid w:val="0"/>
              <w:spacing w:line="260" w:lineRule="exact"/>
              <w:textAlignment w:val="center"/>
              <w:rPr>
                <w:rFonts w:eastAsia="方正仿宋_GBK"/>
                <w:color w:val="000000"/>
                <w:kern w:val="0"/>
              </w:rPr>
            </w:pPr>
            <w:r>
              <w:rPr>
                <w:rFonts w:hAnsi="方正仿宋_GBK" w:eastAsia="方正仿宋_GBK"/>
                <w:color w:val="000000"/>
                <w:kern w:val="0"/>
              </w:rPr>
              <w:t>制定《关于进一步规范户外广告和招牌设施设置的实施意见》，明确户外广告和招牌设施设置标准及要求，利用</w:t>
            </w:r>
            <w:r>
              <w:rPr>
                <w:rFonts w:hAnsi="方正仿宋_GBK" w:eastAsia="方正仿宋_GBK"/>
                <w:color w:val="000000"/>
                <w:kern w:val="0"/>
                <w:szCs w:val="21"/>
              </w:rPr>
              <w:t>网格化管理机制，对县城区户外广告和招牌设施设置政策法规、技术标准等进行普及和宣传。目前，</w:t>
            </w:r>
            <w:r>
              <w:rPr>
                <w:rFonts w:hAnsi="方正仿宋_GBK" w:eastAsia="方正仿宋_GBK"/>
                <w:color w:val="000000"/>
                <w:kern w:val="0"/>
              </w:rPr>
              <w:t>全县排查遮挡窗户的商户</w:t>
            </w:r>
            <w:r>
              <w:rPr>
                <w:rFonts w:eastAsia="方正仿宋_GBK"/>
                <w:color w:val="000000"/>
                <w:kern w:val="0"/>
              </w:rPr>
              <w:t>504</w:t>
            </w:r>
            <w:r>
              <w:rPr>
                <w:rFonts w:hAnsi="方正仿宋_GBK" w:eastAsia="方正仿宋_GBK"/>
                <w:color w:val="000000"/>
                <w:kern w:val="0"/>
              </w:rPr>
              <w:t>家，完成整改</w:t>
            </w:r>
            <w:r>
              <w:rPr>
                <w:rFonts w:eastAsia="方正仿宋_GBK"/>
                <w:color w:val="000000"/>
                <w:kern w:val="0"/>
              </w:rPr>
              <w:t>478</w:t>
            </w:r>
            <w:r>
              <w:rPr>
                <w:rFonts w:hAnsi="方正仿宋_GBK" w:eastAsia="方正仿宋_GBK"/>
                <w:color w:val="000000"/>
                <w:kern w:val="0"/>
              </w:rPr>
              <w:t>家。</w:t>
            </w:r>
            <w:r>
              <w:rPr>
                <w:rFonts w:hAnsi="方正仿宋_GBK" w:eastAsia="方正仿宋_GBK"/>
                <w:color w:val="000000"/>
                <w:kern w:val="0"/>
                <w:szCs w:val="21"/>
              </w:rPr>
              <w:t>审批户外广告宣传事项</w:t>
            </w:r>
            <w:r>
              <w:rPr>
                <w:rFonts w:eastAsia="方正仿宋_GBK"/>
                <w:color w:val="000000"/>
                <w:kern w:val="0"/>
                <w:szCs w:val="21"/>
              </w:rPr>
              <w:t>44</w:t>
            </w:r>
            <w:r>
              <w:rPr>
                <w:rFonts w:hAnsi="方正仿宋_GBK" w:eastAsia="方正仿宋_GBK"/>
                <w:color w:val="000000"/>
                <w:kern w:val="0"/>
                <w:szCs w:val="21"/>
              </w:rPr>
              <w:t>件、户外广告设置事项</w:t>
            </w:r>
            <w:r>
              <w:rPr>
                <w:rFonts w:eastAsia="方正仿宋_GBK"/>
                <w:color w:val="000000"/>
                <w:kern w:val="0"/>
                <w:szCs w:val="21"/>
              </w:rPr>
              <w:t>193</w:t>
            </w:r>
            <w:r>
              <w:rPr>
                <w:rFonts w:hAnsi="方正仿宋_GBK" w:eastAsia="方正仿宋_GBK"/>
                <w:color w:val="000000"/>
                <w:kern w:val="0"/>
                <w:szCs w:val="21"/>
              </w:rPr>
              <w:t>件，</w:t>
            </w:r>
            <w:r>
              <w:rPr>
                <w:rFonts w:hAnsi="方正仿宋_GBK" w:eastAsia="方正仿宋_GBK"/>
                <w:color w:val="000000"/>
                <w:kern w:val="0"/>
              </w:rPr>
              <w:t>拆除废弃、破损户外广告和招牌设施</w:t>
            </w:r>
            <w:r>
              <w:rPr>
                <w:rFonts w:eastAsia="方正仿宋_GBK"/>
                <w:color w:val="000000"/>
                <w:kern w:val="0"/>
              </w:rPr>
              <w:t>49</w:t>
            </w:r>
            <w:r>
              <w:rPr>
                <w:rFonts w:hAnsi="方正仿宋_GBK" w:eastAsia="方正仿宋_GBK"/>
                <w:color w:val="000000"/>
                <w:kern w:val="0"/>
              </w:rPr>
              <w:t>处。</w:t>
            </w:r>
          </w:p>
        </w:tc>
        <w:tc>
          <w:tcPr>
            <w:tcW w:w="945" w:type="dxa"/>
            <w:tcBorders>
              <w:top w:val="single" w:color="auto" w:sz="4" w:space="0"/>
              <w:left w:val="nil"/>
              <w:bottom w:val="single" w:color="auto" w:sz="4" w:space="0"/>
              <w:right w:val="single" w:color="auto" w:sz="4" w:space="0"/>
            </w:tcBorders>
            <w:noWrap w:val="0"/>
            <w:vAlign w:val="center"/>
          </w:tcPr>
          <w:p w14:paraId="1162A7A4">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12A57D02">
        <w:tblPrEx>
          <w:tblCellMar>
            <w:top w:w="0" w:type="dxa"/>
            <w:left w:w="108" w:type="dxa"/>
            <w:bottom w:w="0" w:type="dxa"/>
            <w:right w:w="108" w:type="dxa"/>
          </w:tblCellMar>
        </w:tblPrEx>
        <w:trPr>
          <w:cantSplit/>
          <w:trHeight w:val="900"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64ABD061">
            <w:pPr>
              <w:widowControl/>
              <w:spacing w:line="240" w:lineRule="exact"/>
              <w:jc w:val="center"/>
              <w:rPr>
                <w:rFonts w:eastAsia="方正仿宋_GBK"/>
                <w:b/>
                <w:bCs/>
                <w:color w:val="000000"/>
                <w:kern w:val="0"/>
                <w:szCs w:val="21"/>
              </w:rPr>
            </w:pPr>
            <w:r>
              <w:rPr>
                <w:rFonts w:eastAsia="方正仿宋_GBK"/>
                <w:b/>
                <w:bCs/>
                <w:color w:val="000000"/>
                <w:kern w:val="0"/>
              </w:rPr>
              <w:t>22</w:t>
            </w:r>
          </w:p>
        </w:tc>
        <w:tc>
          <w:tcPr>
            <w:tcW w:w="1095" w:type="dxa"/>
            <w:tcBorders>
              <w:top w:val="single" w:color="auto" w:sz="4" w:space="0"/>
              <w:left w:val="nil"/>
              <w:bottom w:val="single" w:color="auto" w:sz="4" w:space="0"/>
              <w:right w:val="single" w:color="auto" w:sz="4" w:space="0"/>
            </w:tcBorders>
            <w:noWrap w:val="0"/>
            <w:vAlign w:val="center"/>
          </w:tcPr>
          <w:p w14:paraId="60FB2751">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21</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5D00A22D">
            <w:pPr>
              <w:widowControl/>
              <w:spacing w:line="280" w:lineRule="exac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Cs/>
                <w:snapToGrid w:val="0"/>
                <w:color w:val="000000"/>
                <w:kern w:val="0"/>
              </w:rPr>
              <w:t>关于实施平罗县六中公路五一支沟桥建设的建议</w:t>
            </w:r>
          </w:p>
        </w:tc>
        <w:tc>
          <w:tcPr>
            <w:tcW w:w="1305" w:type="dxa"/>
            <w:tcBorders>
              <w:top w:val="single" w:color="auto" w:sz="4" w:space="0"/>
              <w:left w:val="nil"/>
              <w:bottom w:val="single" w:color="auto" w:sz="4" w:space="0"/>
              <w:right w:val="single" w:color="auto" w:sz="4" w:space="0"/>
            </w:tcBorders>
            <w:noWrap w:val="0"/>
            <w:vAlign w:val="center"/>
          </w:tcPr>
          <w:p w14:paraId="695579AC">
            <w:pPr>
              <w:widowControl/>
              <w:spacing w:line="2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rPr>
              <w:t>交通局</w:t>
            </w:r>
          </w:p>
        </w:tc>
        <w:tc>
          <w:tcPr>
            <w:tcW w:w="7349" w:type="dxa"/>
            <w:tcBorders>
              <w:top w:val="single" w:color="auto" w:sz="4" w:space="0"/>
              <w:left w:val="nil"/>
              <w:bottom w:val="single" w:color="auto" w:sz="4" w:space="0"/>
              <w:right w:val="single" w:color="auto" w:sz="4" w:space="0"/>
            </w:tcBorders>
            <w:noWrap w:val="0"/>
            <w:vAlign w:val="center"/>
          </w:tcPr>
          <w:p w14:paraId="66F3ABA3">
            <w:pPr>
              <w:widowControl/>
              <w:snapToGrid w:val="0"/>
              <w:spacing w:line="260" w:lineRule="exact"/>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szCs w:val="21"/>
              </w:rPr>
              <w:t>概算投</w:t>
            </w:r>
            <w:r>
              <w:rPr>
                <w:rFonts w:hAnsi="方正仿宋_GBK" w:eastAsia="方正仿宋_GBK"/>
                <w:color w:val="000000"/>
                <w:kern w:val="0"/>
                <w:szCs w:val="21"/>
              </w:rPr>
              <w:t>资</w:t>
            </w:r>
            <w:r>
              <w:rPr>
                <w:rFonts w:eastAsia="方正仿宋_GBK"/>
                <w:color w:val="000000"/>
                <w:kern w:val="0"/>
                <w:szCs w:val="21"/>
              </w:rPr>
              <w:t>104</w:t>
            </w:r>
            <w:r>
              <w:rPr>
                <w:rFonts w:hAnsi="方正仿宋_GBK" w:eastAsia="方正仿宋_GBK"/>
                <w:color w:val="000000"/>
                <w:kern w:val="0"/>
                <w:szCs w:val="21"/>
              </w:rPr>
              <w:t>万元，规划翻建</w:t>
            </w:r>
            <w:r>
              <w:rPr>
                <w:rFonts w:hAnsi="方正仿宋_GBK" w:eastAsia="方正仿宋_GBK"/>
                <w:bCs/>
                <w:snapToGrid w:val="0"/>
                <w:color w:val="000000"/>
                <w:kern w:val="0"/>
              </w:rPr>
              <w:t>六中公路五一支沟桥</w:t>
            </w:r>
            <w:r>
              <w:rPr>
                <w:rFonts w:eastAsia="方正仿宋_GBK"/>
                <w:bCs/>
                <w:snapToGrid w:val="0"/>
                <w:color w:val="000000"/>
                <w:kern w:val="0"/>
              </w:rPr>
              <w:t>18</w:t>
            </w:r>
            <w:r>
              <w:rPr>
                <w:rFonts w:hAnsi="方正仿宋_GBK" w:eastAsia="方正仿宋_GBK"/>
                <w:bCs/>
                <w:snapToGrid w:val="0"/>
                <w:color w:val="000000"/>
                <w:kern w:val="0"/>
              </w:rPr>
              <w:t>米。目前，</w:t>
            </w:r>
            <w:r>
              <w:rPr>
                <w:rFonts w:hAnsi="方正仿宋_GBK" w:eastAsia="方正仿宋_GBK"/>
                <w:color w:val="000000"/>
                <w:kern w:val="0"/>
                <w:szCs w:val="21"/>
              </w:rPr>
              <w:t>已完成施工图设计文件编制，并发布招标公告，计划</w:t>
            </w:r>
            <w:r>
              <w:rPr>
                <w:rFonts w:eastAsia="方正仿宋_GBK"/>
                <w:color w:val="000000"/>
                <w:kern w:val="0"/>
                <w:szCs w:val="21"/>
              </w:rPr>
              <w:t>7</w:t>
            </w:r>
            <w:r>
              <w:rPr>
                <w:rFonts w:hAnsi="方正仿宋_GBK" w:eastAsia="方正仿宋_GBK"/>
                <w:color w:val="000000"/>
                <w:kern w:val="0"/>
                <w:szCs w:val="21"/>
              </w:rPr>
              <w:t>月开工建设，预计</w:t>
            </w:r>
            <w:r>
              <w:rPr>
                <w:rFonts w:eastAsia="方正仿宋_GBK"/>
                <w:color w:val="000000"/>
                <w:kern w:val="0"/>
                <w:szCs w:val="21"/>
              </w:rPr>
              <w:t>11</w:t>
            </w:r>
            <w:r>
              <w:rPr>
                <w:rFonts w:hAnsi="方正仿宋_GBK" w:eastAsia="方正仿宋_GBK"/>
                <w:color w:val="000000"/>
                <w:kern w:val="0"/>
                <w:szCs w:val="21"/>
              </w:rPr>
              <w:t>月份完工通车。</w:t>
            </w:r>
          </w:p>
        </w:tc>
        <w:tc>
          <w:tcPr>
            <w:tcW w:w="945" w:type="dxa"/>
            <w:tcBorders>
              <w:top w:val="single" w:color="auto" w:sz="4" w:space="0"/>
              <w:left w:val="nil"/>
              <w:bottom w:val="single" w:color="auto" w:sz="4" w:space="0"/>
              <w:right w:val="single" w:color="auto" w:sz="4" w:space="0"/>
            </w:tcBorders>
            <w:noWrap w:val="0"/>
            <w:vAlign w:val="center"/>
          </w:tcPr>
          <w:p w14:paraId="7670297D">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正在</w:t>
            </w:r>
          </w:p>
          <w:p w14:paraId="223B5211">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办理</w:t>
            </w:r>
          </w:p>
        </w:tc>
      </w:tr>
      <w:tr w14:paraId="78C8D143">
        <w:tblPrEx>
          <w:tblCellMar>
            <w:top w:w="0" w:type="dxa"/>
            <w:left w:w="108" w:type="dxa"/>
            <w:bottom w:w="0" w:type="dxa"/>
            <w:right w:w="108" w:type="dxa"/>
          </w:tblCellMar>
        </w:tblPrEx>
        <w:trPr>
          <w:cantSplit/>
          <w:trHeight w:val="2725"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2EF614A5">
            <w:pPr>
              <w:widowControl/>
              <w:spacing w:line="240" w:lineRule="exact"/>
              <w:jc w:val="center"/>
              <w:rPr>
                <w:rFonts w:eastAsia="方正仿宋_GBK"/>
                <w:b/>
                <w:bCs/>
                <w:color w:val="000000"/>
                <w:kern w:val="0"/>
                <w:szCs w:val="21"/>
              </w:rPr>
            </w:pPr>
            <w:r>
              <w:rPr>
                <w:rFonts w:eastAsia="方正仿宋_GBK"/>
                <w:b/>
                <w:bCs/>
                <w:color w:val="000000"/>
                <w:kern w:val="0"/>
              </w:rPr>
              <w:t>23</w:t>
            </w:r>
          </w:p>
        </w:tc>
        <w:tc>
          <w:tcPr>
            <w:tcW w:w="1095" w:type="dxa"/>
            <w:tcBorders>
              <w:top w:val="single" w:color="auto" w:sz="4" w:space="0"/>
              <w:left w:val="nil"/>
              <w:bottom w:val="single" w:color="auto" w:sz="4" w:space="0"/>
              <w:right w:val="single" w:color="auto" w:sz="4" w:space="0"/>
            </w:tcBorders>
            <w:noWrap w:val="0"/>
            <w:vAlign w:val="center"/>
          </w:tcPr>
          <w:p w14:paraId="09D125D0">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22</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03A6B35B">
            <w:pPr>
              <w:widowControl/>
              <w:spacing w:line="280" w:lineRule="exac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Cs/>
                <w:snapToGrid w:val="0"/>
                <w:color w:val="000000"/>
                <w:kern w:val="0"/>
              </w:rPr>
              <w:t>关于支持宁夏平罗工业园区打造“人才友好型园区”的建议</w:t>
            </w:r>
          </w:p>
        </w:tc>
        <w:tc>
          <w:tcPr>
            <w:tcW w:w="1305" w:type="dxa"/>
            <w:tcBorders>
              <w:top w:val="single" w:color="auto" w:sz="4" w:space="0"/>
              <w:left w:val="nil"/>
              <w:bottom w:val="single" w:color="auto" w:sz="4" w:space="0"/>
              <w:right w:val="single" w:color="auto" w:sz="4" w:space="0"/>
            </w:tcBorders>
            <w:noWrap w:val="0"/>
            <w:vAlign w:val="center"/>
          </w:tcPr>
          <w:p w14:paraId="12337C9E">
            <w:pPr>
              <w:widowControl/>
              <w:spacing w:line="2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spacing w:val="-6"/>
                <w:kern w:val="0"/>
              </w:rPr>
              <w:t>组织部</w:t>
            </w:r>
          </w:p>
        </w:tc>
        <w:tc>
          <w:tcPr>
            <w:tcW w:w="7349" w:type="dxa"/>
            <w:tcBorders>
              <w:top w:val="single" w:color="auto" w:sz="4" w:space="0"/>
              <w:left w:val="nil"/>
              <w:bottom w:val="single" w:color="auto" w:sz="4" w:space="0"/>
              <w:right w:val="single" w:color="auto" w:sz="4" w:space="0"/>
            </w:tcBorders>
            <w:noWrap w:val="0"/>
            <w:vAlign w:val="center"/>
          </w:tcPr>
          <w:p w14:paraId="77641E5A">
            <w:pPr>
              <w:widowControl/>
              <w:snapToGrid w:val="0"/>
              <w:spacing w:line="260" w:lineRule="exact"/>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b/>
                <w:snapToGrid w:val="0"/>
                <w:color w:val="000000"/>
                <w:kern w:val="0"/>
              </w:rPr>
              <w:t>一是</w:t>
            </w:r>
            <w:r>
              <w:rPr>
                <w:rFonts w:hint="eastAsia" w:ascii="方正仿宋_GBK" w:hAnsi="方正仿宋_GBK" w:eastAsia="方正仿宋_GBK" w:cs="方正仿宋_GBK"/>
                <w:bCs/>
                <w:snapToGrid w:val="0"/>
                <w:color w:val="000000"/>
                <w:kern w:val="0"/>
              </w:rPr>
              <w:t>依托全县人才盘点协调推进工作，完善人才专员制度，发挥园区服务企业职能，切实形成统筹有力、服务优质、落实高效的工作机制。</w:t>
            </w:r>
            <w:r>
              <w:rPr>
                <w:rFonts w:hint="eastAsia" w:ascii="方正仿宋_GBK" w:hAnsi="方正仿宋_GBK" w:eastAsia="方正仿宋_GBK" w:cs="方正仿宋_GBK"/>
                <w:b/>
                <w:snapToGrid w:val="0"/>
                <w:color w:val="000000"/>
                <w:kern w:val="0"/>
              </w:rPr>
              <w:t>二是</w:t>
            </w:r>
            <w:r>
              <w:rPr>
                <w:rFonts w:hint="eastAsia" w:ascii="方正仿宋_GBK" w:hAnsi="方正仿宋_GBK" w:eastAsia="方正仿宋_GBK" w:cs="方正仿宋_GBK"/>
                <w:bCs/>
                <w:snapToGrid w:val="0"/>
                <w:color w:val="000000"/>
                <w:kern w:val="0"/>
              </w:rPr>
              <w:t>优化园区科技创新平台，助力企业人才发展，加速人才力量聚集。目前，已组织各种人才培训会</w:t>
            </w:r>
            <w:r>
              <w:rPr>
                <w:rFonts w:eastAsia="方正仿宋_GBK"/>
                <w:bCs/>
                <w:snapToGrid w:val="0"/>
                <w:color w:val="000000"/>
                <w:kern w:val="0"/>
              </w:rPr>
              <w:t>75</w:t>
            </w:r>
            <w:r>
              <w:rPr>
                <w:rFonts w:hAnsi="方正仿宋_GBK" w:eastAsia="方正仿宋_GBK"/>
                <w:bCs/>
                <w:snapToGrid w:val="0"/>
                <w:color w:val="000000"/>
                <w:kern w:val="0"/>
              </w:rPr>
              <w:t>场次，培训人员</w:t>
            </w:r>
            <w:r>
              <w:rPr>
                <w:rFonts w:eastAsia="方正仿宋_GBK"/>
                <w:bCs/>
                <w:snapToGrid w:val="0"/>
                <w:color w:val="000000"/>
                <w:kern w:val="0"/>
              </w:rPr>
              <w:t>1090</w:t>
            </w:r>
            <w:r>
              <w:rPr>
                <w:rFonts w:hAnsi="方正仿宋_GBK" w:eastAsia="方正仿宋_GBK"/>
                <w:bCs/>
                <w:snapToGrid w:val="0"/>
                <w:color w:val="000000"/>
                <w:kern w:val="0"/>
              </w:rPr>
              <w:t>人</w:t>
            </w:r>
            <w:r>
              <w:rPr>
                <w:rFonts w:hint="eastAsia" w:ascii="方正仿宋_GBK" w:hAnsi="方正仿宋_GBK" w:eastAsia="方正仿宋_GBK" w:cs="方正仿宋_GBK"/>
                <w:bCs/>
                <w:snapToGrid w:val="0"/>
                <w:color w:val="000000"/>
                <w:kern w:val="0"/>
              </w:rPr>
              <w:t>。</w:t>
            </w:r>
            <w:r>
              <w:rPr>
                <w:rFonts w:hint="eastAsia" w:ascii="方正仿宋_GBK" w:hAnsi="方正仿宋_GBK" w:eastAsia="方正仿宋_GBK" w:cs="方正仿宋_GBK"/>
                <w:b/>
                <w:snapToGrid w:val="0"/>
                <w:color w:val="000000"/>
                <w:kern w:val="0"/>
              </w:rPr>
              <w:t>三是</w:t>
            </w:r>
            <w:r>
              <w:rPr>
                <w:rFonts w:hint="eastAsia" w:ascii="方正仿宋_GBK" w:hAnsi="方正仿宋_GBK" w:eastAsia="方正仿宋_GBK" w:cs="方正仿宋_GBK"/>
                <w:bCs/>
                <w:snapToGrid w:val="0"/>
                <w:color w:val="000000"/>
                <w:kern w:val="0"/>
              </w:rPr>
              <w:t>开展人才政策落实年活动，走访企业掌握发展现状，推广“政策找人”模式，</w:t>
            </w:r>
            <w:r>
              <w:rPr>
                <w:rFonts w:hAnsi="方正仿宋_GBK" w:eastAsia="方正仿宋_GBK"/>
                <w:bCs/>
                <w:snapToGrid w:val="0"/>
                <w:color w:val="000000"/>
                <w:kern w:val="0"/>
              </w:rPr>
              <w:t>发放</w:t>
            </w:r>
            <w:r>
              <w:rPr>
                <w:rFonts w:eastAsia="方正仿宋_GBK"/>
                <w:bCs/>
                <w:snapToGrid w:val="0"/>
                <w:color w:val="000000"/>
                <w:kern w:val="0"/>
              </w:rPr>
              <w:t>200</w:t>
            </w:r>
            <w:r>
              <w:rPr>
                <w:rFonts w:hAnsi="方正仿宋_GBK" w:eastAsia="方正仿宋_GBK"/>
                <w:bCs/>
                <w:snapToGrid w:val="0"/>
                <w:color w:val="000000"/>
                <w:kern w:val="0"/>
              </w:rPr>
              <w:t>余张</w:t>
            </w:r>
            <w:r>
              <w:rPr>
                <w:rFonts w:hint="eastAsia" w:ascii="方正仿宋_GBK" w:hAnsi="方正仿宋_GBK" w:eastAsia="方正仿宋_GBK" w:cs="方正仿宋_GBK"/>
                <w:bCs/>
                <w:snapToGrid w:val="0"/>
                <w:color w:val="000000"/>
                <w:kern w:val="0"/>
              </w:rPr>
              <w:t>人才宣传折页，增强企业负责人对人才重视程度。</w:t>
            </w:r>
            <w:r>
              <w:rPr>
                <w:rFonts w:hint="eastAsia" w:ascii="方正仿宋_GBK" w:hAnsi="方正仿宋_GBK" w:eastAsia="方正仿宋_GBK" w:cs="方正仿宋_GBK"/>
                <w:b/>
                <w:snapToGrid w:val="0"/>
                <w:color w:val="000000"/>
                <w:kern w:val="0"/>
              </w:rPr>
              <w:t>四是</w:t>
            </w:r>
            <w:r>
              <w:rPr>
                <w:rFonts w:hint="eastAsia" w:ascii="方正仿宋_GBK" w:hAnsi="方正仿宋_GBK" w:eastAsia="方正仿宋_GBK" w:cs="方正仿宋_GBK"/>
                <w:bCs/>
                <w:snapToGrid w:val="0"/>
                <w:color w:val="000000"/>
                <w:kern w:val="0"/>
              </w:rPr>
              <w:t>加强与中国科学院、南京工业大学、天津大学、西安交大等</w:t>
            </w:r>
            <w:r>
              <w:rPr>
                <w:rFonts w:ascii="方正仿宋_GBK" w:hAnsi="方正仿宋_GBK" w:eastAsia="方正仿宋_GBK" w:cs="方正仿宋_GBK"/>
                <w:bCs/>
                <w:snapToGrid w:val="0"/>
                <w:color w:val="000000"/>
                <w:kern w:val="0"/>
              </w:rPr>
              <w:t>28</w:t>
            </w:r>
            <w:r>
              <w:rPr>
                <w:rFonts w:hint="eastAsia" w:ascii="方正仿宋_GBK" w:hAnsi="方正仿宋_GBK" w:eastAsia="方正仿宋_GBK" w:cs="方正仿宋_GBK"/>
                <w:bCs/>
                <w:snapToGrid w:val="0"/>
                <w:color w:val="000000"/>
                <w:kern w:val="0"/>
              </w:rPr>
              <w:t>家高校和科研院所合作，柔性引进博</w:t>
            </w:r>
            <w:r>
              <w:rPr>
                <w:rFonts w:hAnsi="方正仿宋_GBK" w:eastAsia="方正仿宋_GBK"/>
                <w:bCs/>
                <w:snapToGrid w:val="0"/>
                <w:color w:val="000000"/>
                <w:kern w:val="0"/>
              </w:rPr>
              <w:t>士团队</w:t>
            </w:r>
            <w:r>
              <w:rPr>
                <w:rFonts w:eastAsia="方正仿宋_GBK"/>
                <w:bCs/>
                <w:snapToGrid w:val="0"/>
                <w:color w:val="000000"/>
                <w:kern w:val="0"/>
              </w:rPr>
              <w:t>4</w:t>
            </w:r>
            <w:r>
              <w:rPr>
                <w:rFonts w:hAnsi="方正仿宋_GBK" w:eastAsia="方正仿宋_GBK"/>
                <w:bCs/>
                <w:snapToGrid w:val="0"/>
                <w:color w:val="000000"/>
                <w:kern w:val="0"/>
              </w:rPr>
              <w:t>个，发挥人才集聚效应。</w:t>
            </w:r>
            <w:r>
              <w:rPr>
                <w:rFonts w:hAnsi="方正仿宋_GBK" w:eastAsia="方正仿宋_GBK"/>
                <w:b/>
                <w:snapToGrid w:val="0"/>
                <w:color w:val="000000"/>
                <w:kern w:val="0"/>
              </w:rPr>
              <w:t>五是</w:t>
            </w:r>
            <w:r>
              <w:rPr>
                <w:rFonts w:hAnsi="方正仿宋_GBK" w:eastAsia="方正仿宋_GBK"/>
                <w:bCs/>
                <w:snapToGrid w:val="0"/>
                <w:color w:val="000000"/>
                <w:kern w:val="0"/>
              </w:rPr>
              <w:t>推动领导联系服务专家制度，全面改善拴心留人的服务环境。已联系各行业高层次人才</w:t>
            </w:r>
            <w:r>
              <w:rPr>
                <w:rFonts w:eastAsia="方正仿宋_GBK"/>
                <w:bCs/>
                <w:snapToGrid w:val="0"/>
                <w:color w:val="000000"/>
                <w:kern w:val="0"/>
              </w:rPr>
              <w:t>108</w:t>
            </w:r>
            <w:r>
              <w:rPr>
                <w:rFonts w:hAnsi="方正仿宋_GBK" w:eastAsia="方正仿宋_GBK"/>
                <w:bCs/>
                <w:snapToGrid w:val="0"/>
                <w:color w:val="000000"/>
                <w:kern w:val="0"/>
              </w:rPr>
              <w:t>名，帮助</w:t>
            </w:r>
            <w:r>
              <w:rPr>
                <w:rFonts w:eastAsia="方正仿宋_GBK"/>
                <w:bCs/>
                <w:snapToGrid w:val="0"/>
                <w:color w:val="000000"/>
                <w:kern w:val="0"/>
              </w:rPr>
              <w:t>9</w:t>
            </w:r>
            <w:r>
              <w:rPr>
                <w:rFonts w:hAnsi="方正仿宋_GBK" w:eastAsia="方正仿宋_GBK"/>
                <w:bCs/>
                <w:snapToGrid w:val="0"/>
                <w:color w:val="000000"/>
                <w:kern w:val="0"/>
              </w:rPr>
              <w:t>名高层次人才</w:t>
            </w:r>
            <w:r>
              <w:rPr>
                <w:rFonts w:hint="eastAsia" w:ascii="方正仿宋_GBK" w:hAnsi="方正仿宋_GBK" w:eastAsia="方正仿宋_GBK" w:cs="方正仿宋_GBK"/>
                <w:bCs/>
                <w:snapToGrid w:val="0"/>
                <w:color w:val="000000"/>
                <w:kern w:val="0"/>
              </w:rPr>
              <w:t>子女自主择校入学。</w:t>
            </w:r>
          </w:p>
        </w:tc>
        <w:tc>
          <w:tcPr>
            <w:tcW w:w="945" w:type="dxa"/>
            <w:tcBorders>
              <w:top w:val="single" w:color="auto" w:sz="4" w:space="0"/>
              <w:left w:val="nil"/>
              <w:bottom w:val="single" w:color="auto" w:sz="4" w:space="0"/>
              <w:right w:val="single" w:color="auto" w:sz="4" w:space="0"/>
            </w:tcBorders>
            <w:noWrap w:val="0"/>
            <w:vAlign w:val="center"/>
          </w:tcPr>
          <w:p w14:paraId="2209D030">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2B0E72C4">
        <w:tblPrEx>
          <w:tblCellMar>
            <w:top w:w="0" w:type="dxa"/>
            <w:left w:w="108" w:type="dxa"/>
            <w:bottom w:w="0" w:type="dxa"/>
            <w:right w:w="108" w:type="dxa"/>
          </w:tblCellMar>
        </w:tblPrEx>
        <w:trPr>
          <w:cantSplit/>
          <w:trHeight w:val="2189"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6EAC56C4">
            <w:pPr>
              <w:widowControl/>
              <w:spacing w:line="240" w:lineRule="exact"/>
              <w:jc w:val="center"/>
              <w:rPr>
                <w:rFonts w:eastAsia="方正仿宋_GBK"/>
                <w:b/>
                <w:bCs/>
                <w:color w:val="000000"/>
                <w:kern w:val="0"/>
                <w:szCs w:val="21"/>
              </w:rPr>
            </w:pPr>
            <w:r>
              <w:rPr>
                <w:rFonts w:eastAsia="方正仿宋_GBK"/>
                <w:b/>
                <w:bCs/>
                <w:color w:val="000000"/>
                <w:kern w:val="0"/>
              </w:rPr>
              <w:t>24</w:t>
            </w:r>
          </w:p>
        </w:tc>
        <w:tc>
          <w:tcPr>
            <w:tcW w:w="1095" w:type="dxa"/>
            <w:tcBorders>
              <w:top w:val="single" w:color="auto" w:sz="4" w:space="0"/>
              <w:left w:val="nil"/>
              <w:bottom w:val="single" w:color="auto" w:sz="4" w:space="0"/>
              <w:right w:val="single" w:color="auto" w:sz="4" w:space="0"/>
            </w:tcBorders>
            <w:noWrap w:val="0"/>
            <w:vAlign w:val="center"/>
          </w:tcPr>
          <w:p w14:paraId="2FE859F2">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23</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5AB8761F">
            <w:pPr>
              <w:widowControl/>
              <w:spacing w:line="280" w:lineRule="exac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Cs/>
                <w:snapToGrid w:val="0"/>
                <w:color w:val="000000"/>
                <w:kern w:val="0"/>
              </w:rPr>
              <w:t>关于进一步加强平罗县城贺兰山路与翰林大街周边道路交通精细化管理的建议</w:t>
            </w:r>
          </w:p>
        </w:tc>
        <w:tc>
          <w:tcPr>
            <w:tcW w:w="1305" w:type="dxa"/>
            <w:tcBorders>
              <w:top w:val="single" w:color="auto" w:sz="4" w:space="0"/>
              <w:left w:val="nil"/>
              <w:bottom w:val="single" w:color="auto" w:sz="4" w:space="0"/>
              <w:right w:val="single" w:color="auto" w:sz="4" w:space="0"/>
            </w:tcBorders>
            <w:noWrap w:val="0"/>
            <w:vAlign w:val="center"/>
          </w:tcPr>
          <w:p w14:paraId="5D5DD796">
            <w:pPr>
              <w:widowControl/>
              <w:spacing w:line="2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rPr>
              <w:t>公安局</w:t>
            </w:r>
          </w:p>
        </w:tc>
        <w:tc>
          <w:tcPr>
            <w:tcW w:w="7349" w:type="dxa"/>
            <w:tcBorders>
              <w:top w:val="single" w:color="auto" w:sz="4" w:space="0"/>
              <w:left w:val="nil"/>
              <w:bottom w:val="single" w:color="auto" w:sz="4" w:space="0"/>
              <w:right w:val="single" w:color="auto" w:sz="4" w:space="0"/>
            </w:tcBorders>
            <w:noWrap w:val="0"/>
            <w:vAlign w:val="center"/>
          </w:tcPr>
          <w:p w14:paraId="23889E4B">
            <w:pPr>
              <w:widowControl/>
              <w:spacing w:line="240" w:lineRule="exact"/>
              <w:textAlignment w:val="center"/>
              <w:rPr>
                <w:rFonts w:eastAsia="方正仿宋_GBK"/>
                <w:color w:val="000000"/>
                <w:kern w:val="0"/>
              </w:rPr>
            </w:pPr>
            <w:r>
              <w:rPr>
                <w:rFonts w:hAnsi="方正仿宋_GBK" w:eastAsia="方正仿宋_GBK"/>
                <w:b/>
                <w:snapToGrid w:val="0"/>
                <w:color w:val="000000"/>
                <w:kern w:val="0"/>
              </w:rPr>
              <w:t>一是</w:t>
            </w:r>
            <w:r>
              <w:rPr>
                <w:rFonts w:hAnsi="方正仿宋_GBK" w:eastAsia="方正仿宋_GBK"/>
                <w:bCs/>
                <w:snapToGrid w:val="0"/>
                <w:color w:val="000000"/>
                <w:kern w:val="0"/>
              </w:rPr>
              <w:t>在鼓楼北街与玉龚路口至翰林大街与贺兰山路路口路段安装中央隔离护栏</w:t>
            </w:r>
            <w:r>
              <w:rPr>
                <w:rFonts w:eastAsia="方正仿宋_GBK"/>
                <w:bCs/>
                <w:snapToGrid w:val="0"/>
                <w:color w:val="000000"/>
                <w:kern w:val="0"/>
              </w:rPr>
              <w:t>100</w:t>
            </w:r>
            <w:r>
              <w:rPr>
                <w:rFonts w:hAnsi="方正仿宋_GBK" w:eastAsia="方正仿宋_GBK"/>
                <w:bCs/>
                <w:snapToGrid w:val="0"/>
                <w:color w:val="000000"/>
                <w:kern w:val="0"/>
              </w:rPr>
              <w:t>米，并施划鼓楼北街与玉龚路口西向车道右转车道，有效解决车辆拥堵问题。</w:t>
            </w:r>
            <w:r>
              <w:rPr>
                <w:rFonts w:hAnsi="方正仿宋_GBK" w:eastAsia="方正仿宋_GBK"/>
                <w:b/>
                <w:snapToGrid w:val="0"/>
                <w:color w:val="000000"/>
                <w:kern w:val="0"/>
              </w:rPr>
              <w:t>二是</w:t>
            </w:r>
            <w:r>
              <w:rPr>
                <w:rFonts w:hAnsi="方正仿宋_GBK" w:eastAsia="方正仿宋_GBK"/>
                <w:bCs/>
                <w:snapToGrid w:val="0"/>
                <w:color w:val="000000"/>
                <w:kern w:val="0"/>
              </w:rPr>
              <w:t>建强雷霆行动队，快速处置城区轻微交通事故</w:t>
            </w:r>
            <w:r>
              <w:rPr>
                <w:rFonts w:eastAsia="方正仿宋_GBK"/>
                <w:bCs/>
                <w:snapToGrid w:val="0"/>
                <w:color w:val="000000"/>
                <w:kern w:val="0"/>
              </w:rPr>
              <w:t>716</w:t>
            </w:r>
            <w:r>
              <w:rPr>
                <w:rFonts w:hAnsi="方正仿宋_GBK" w:eastAsia="方正仿宋_GBK"/>
                <w:bCs/>
                <w:snapToGrid w:val="0"/>
                <w:color w:val="000000"/>
                <w:kern w:val="0"/>
              </w:rPr>
              <w:t>起，开展早查、夜查等专项行动</w:t>
            </w:r>
            <w:r>
              <w:rPr>
                <w:rFonts w:eastAsia="方正仿宋_GBK"/>
                <w:bCs/>
                <w:snapToGrid w:val="0"/>
                <w:color w:val="000000"/>
                <w:kern w:val="0"/>
              </w:rPr>
              <w:t>86</w:t>
            </w:r>
            <w:r>
              <w:rPr>
                <w:rFonts w:hAnsi="方正仿宋_GBK" w:eastAsia="方正仿宋_GBK"/>
                <w:bCs/>
                <w:snapToGrid w:val="0"/>
                <w:color w:val="000000"/>
                <w:kern w:val="0"/>
              </w:rPr>
              <w:t>次，查处各类交通违法</w:t>
            </w:r>
            <w:r>
              <w:rPr>
                <w:rFonts w:eastAsia="方正仿宋_GBK"/>
                <w:bCs/>
                <w:snapToGrid w:val="0"/>
                <w:color w:val="000000"/>
                <w:kern w:val="0"/>
              </w:rPr>
              <w:t>2862</w:t>
            </w:r>
            <w:r>
              <w:rPr>
                <w:rFonts w:hAnsi="方正仿宋_GBK" w:eastAsia="方正仿宋_GBK"/>
                <w:bCs/>
                <w:snapToGrid w:val="0"/>
                <w:color w:val="000000"/>
                <w:kern w:val="0"/>
              </w:rPr>
              <w:t>起，清理乱停乱放车辆</w:t>
            </w:r>
            <w:r>
              <w:rPr>
                <w:rFonts w:eastAsia="方正仿宋_GBK"/>
                <w:bCs/>
                <w:snapToGrid w:val="0"/>
                <w:color w:val="000000"/>
                <w:kern w:val="0"/>
              </w:rPr>
              <w:t>1.42</w:t>
            </w:r>
            <w:r>
              <w:rPr>
                <w:rFonts w:hAnsi="方正仿宋_GBK" w:eastAsia="方正仿宋_GBK"/>
                <w:bCs/>
                <w:snapToGrid w:val="0"/>
                <w:color w:val="000000"/>
                <w:kern w:val="0"/>
              </w:rPr>
              <w:t>万辆。设立</w:t>
            </w:r>
            <w:r>
              <w:rPr>
                <w:rFonts w:eastAsia="方正仿宋_GBK"/>
                <w:bCs/>
                <w:snapToGrid w:val="0"/>
                <w:color w:val="000000"/>
                <w:kern w:val="0"/>
              </w:rPr>
              <w:t>6</w:t>
            </w:r>
            <w:r>
              <w:rPr>
                <w:rFonts w:hAnsi="方正仿宋_GBK" w:eastAsia="方正仿宋_GBK"/>
                <w:bCs/>
                <w:snapToGrid w:val="0"/>
                <w:color w:val="000000"/>
                <w:kern w:val="0"/>
              </w:rPr>
              <w:t>条必巡主干道、</w:t>
            </w:r>
            <w:r>
              <w:rPr>
                <w:rFonts w:eastAsia="方正仿宋_GBK"/>
                <w:bCs/>
                <w:snapToGrid w:val="0"/>
                <w:color w:val="000000"/>
                <w:kern w:val="0"/>
              </w:rPr>
              <w:t>2</w:t>
            </w:r>
            <w:r>
              <w:rPr>
                <w:rFonts w:hAnsi="方正仿宋_GBK" w:eastAsia="方正仿宋_GBK"/>
                <w:bCs/>
                <w:snapToGrid w:val="0"/>
                <w:color w:val="000000"/>
                <w:kern w:val="0"/>
              </w:rPr>
              <w:t>个必管商圈、</w:t>
            </w:r>
            <w:r>
              <w:rPr>
                <w:rFonts w:eastAsia="方正仿宋_GBK"/>
                <w:bCs/>
                <w:snapToGrid w:val="0"/>
                <w:color w:val="000000"/>
                <w:kern w:val="0"/>
              </w:rPr>
              <w:t>9</w:t>
            </w:r>
            <w:r>
              <w:rPr>
                <w:rFonts w:hAnsi="方正仿宋_GBK" w:eastAsia="方正仿宋_GBK"/>
                <w:bCs/>
                <w:snapToGrid w:val="0"/>
                <w:color w:val="000000"/>
                <w:kern w:val="0"/>
              </w:rPr>
              <w:t>处高峰岗，开展高峰岗疏导管控</w:t>
            </w:r>
            <w:r>
              <w:rPr>
                <w:rFonts w:eastAsia="方正仿宋_GBK"/>
                <w:bCs/>
                <w:snapToGrid w:val="0"/>
                <w:color w:val="000000"/>
                <w:kern w:val="0"/>
              </w:rPr>
              <w:t>230</w:t>
            </w:r>
            <w:r>
              <w:rPr>
                <w:rFonts w:hAnsi="方正仿宋_GBK" w:eastAsia="方正仿宋_GBK"/>
                <w:bCs/>
                <w:snapToGrid w:val="0"/>
                <w:color w:val="000000"/>
                <w:kern w:val="0"/>
              </w:rPr>
              <w:t>余次，并消除校园周边道路安全隐患</w:t>
            </w:r>
            <w:r>
              <w:rPr>
                <w:rFonts w:eastAsia="方正仿宋_GBK"/>
                <w:bCs/>
                <w:snapToGrid w:val="0"/>
                <w:color w:val="000000"/>
                <w:kern w:val="0"/>
              </w:rPr>
              <w:t>14</w:t>
            </w:r>
            <w:r>
              <w:rPr>
                <w:rFonts w:hAnsi="方正仿宋_GBK" w:eastAsia="方正仿宋_GBK"/>
                <w:bCs/>
                <w:snapToGrid w:val="0"/>
                <w:color w:val="000000"/>
                <w:kern w:val="0"/>
              </w:rPr>
              <w:t>处。</w:t>
            </w:r>
            <w:r>
              <w:rPr>
                <w:rFonts w:hAnsi="方正仿宋_GBK" w:eastAsia="方正仿宋_GBK"/>
                <w:b/>
                <w:snapToGrid w:val="0"/>
                <w:color w:val="000000"/>
                <w:kern w:val="0"/>
              </w:rPr>
              <w:t>三是</w:t>
            </w:r>
            <w:r>
              <w:rPr>
                <w:rFonts w:hAnsi="方正仿宋_GBK" w:eastAsia="方正仿宋_GBK"/>
                <w:bCs/>
                <w:snapToGrid w:val="0"/>
                <w:color w:val="000000"/>
                <w:kern w:val="0"/>
              </w:rPr>
              <w:t>开展交通安全宣传活动</w:t>
            </w:r>
            <w:r>
              <w:rPr>
                <w:rFonts w:eastAsia="方正仿宋_GBK"/>
                <w:bCs/>
                <w:snapToGrid w:val="0"/>
                <w:color w:val="000000"/>
                <w:kern w:val="0"/>
              </w:rPr>
              <w:t>90</w:t>
            </w:r>
            <w:r>
              <w:rPr>
                <w:rFonts w:hAnsi="方正仿宋_GBK" w:eastAsia="方正仿宋_GBK"/>
                <w:bCs/>
                <w:snapToGrid w:val="0"/>
                <w:color w:val="000000"/>
                <w:kern w:val="0"/>
              </w:rPr>
              <w:t>余场次，主题宣传日活动</w:t>
            </w:r>
            <w:r>
              <w:rPr>
                <w:rFonts w:eastAsia="方正仿宋_GBK"/>
                <w:bCs/>
                <w:snapToGrid w:val="0"/>
                <w:color w:val="000000"/>
                <w:kern w:val="0"/>
              </w:rPr>
              <w:t>10</w:t>
            </w:r>
            <w:r>
              <w:rPr>
                <w:rFonts w:hAnsi="方正仿宋_GBK" w:eastAsia="方正仿宋_GBK"/>
                <w:bCs/>
                <w:snapToGrid w:val="0"/>
                <w:color w:val="000000"/>
                <w:kern w:val="0"/>
              </w:rPr>
              <w:t>场次，更新宣传展板</w:t>
            </w:r>
            <w:r>
              <w:rPr>
                <w:rFonts w:eastAsia="方正仿宋_GBK"/>
                <w:bCs/>
                <w:snapToGrid w:val="0"/>
                <w:color w:val="000000"/>
                <w:kern w:val="0"/>
              </w:rPr>
              <w:t>47</w:t>
            </w:r>
            <w:r>
              <w:rPr>
                <w:rFonts w:hAnsi="方正仿宋_GBK" w:eastAsia="方正仿宋_GBK"/>
                <w:bCs/>
                <w:snapToGrid w:val="0"/>
                <w:color w:val="000000"/>
                <w:kern w:val="0"/>
              </w:rPr>
              <w:t>块，张贴条幅</w:t>
            </w:r>
            <w:r>
              <w:rPr>
                <w:rFonts w:eastAsia="方正仿宋_GBK"/>
                <w:bCs/>
                <w:snapToGrid w:val="0"/>
                <w:color w:val="000000"/>
                <w:kern w:val="0"/>
              </w:rPr>
              <w:t>20</w:t>
            </w:r>
            <w:r>
              <w:rPr>
                <w:rFonts w:hAnsi="方正仿宋_GBK" w:eastAsia="方正仿宋_GBK"/>
                <w:bCs/>
                <w:snapToGrid w:val="0"/>
                <w:color w:val="000000"/>
                <w:kern w:val="0"/>
              </w:rPr>
              <w:t>余条，发布宣传稿</w:t>
            </w:r>
            <w:r>
              <w:rPr>
                <w:rFonts w:eastAsia="方正仿宋_GBK"/>
                <w:bCs/>
                <w:snapToGrid w:val="0"/>
                <w:color w:val="000000"/>
                <w:kern w:val="0"/>
              </w:rPr>
              <w:t>88</w:t>
            </w:r>
            <w:r>
              <w:rPr>
                <w:rFonts w:hAnsi="方正仿宋_GBK" w:eastAsia="方正仿宋_GBK"/>
                <w:bCs/>
                <w:snapToGrid w:val="0"/>
                <w:color w:val="000000"/>
                <w:kern w:val="0"/>
              </w:rPr>
              <w:t>篇。</w:t>
            </w:r>
          </w:p>
        </w:tc>
        <w:tc>
          <w:tcPr>
            <w:tcW w:w="945" w:type="dxa"/>
            <w:tcBorders>
              <w:top w:val="single" w:color="auto" w:sz="4" w:space="0"/>
              <w:left w:val="nil"/>
              <w:bottom w:val="single" w:color="auto" w:sz="4" w:space="0"/>
              <w:right w:val="single" w:color="auto" w:sz="4" w:space="0"/>
            </w:tcBorders>
            <w:noWrap w:val="0"/>
            <w:vAlign w:val="center"/>
          </w:tcPr>
          <w:p w14:paraId="67A4DFDB">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56D1DF11">
        <w:tblPrEx>
          <w:tblCellMar>
            <w:top w:w="0" w:type="dxa"/>
            <w:left w:w="108" w:type="dxa"/>
            <w:bottom w:w="0" w:type="dxa"/>
            <w:right w:w="108" w:type="dxa"/>
          </w:tblCellMar>
        </w:tblPrEx>
        <w:trPr>
          <w:cantSplit/>
          <w:trHeight w:val="865"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1E5E4910">
            <w:pPr>
              <w:widowControl/>
              <w:spacing w:line="240" w:lineRule="exact"/>
              <w:jc w:val="center"/>
              <w:rPr>
                <w:rFonts w:eastAsia="方正仿宋_GBK"/>
                <w:b/>
                <w:bCs/>
                <w:color w:val="000000"/>
                <w:kern w:val="0"/>
                <w:szCs w:val="21"/>
              </w:rPr>
            </w:pPr>
            <w:r>
              <w:rPr>
                <w:rFonts w:eastAsia="方正仿宋_GBK"/>
                <w:b/>
                <w:bCs/>
                <w:color w:val="000000"/>
                <w:kern w:val="0"/>
              </w:rPr>
              <w:t>25</w:t>
            </w:r>
          </w:p>
        </w:tc>
        <w:tc>
          <w:tcPr>
            <w:tcW w:w="1095" w:type="dxa"/>
            <w:tcBorders>
              <w:top w:val="single" w:color="auto" w:sz="4" w:space="0"/>
              <w:left w:val="nil"/>
              <w:bottom w:val="single" w:color="auto" w:sz="4" w:space="0"/>
              <w:right w:val="single" w:color="auto" w:sz="4" w:space="0"/>
            </w:tcBorders>
            <w:noWrap w:val="0"/>
            <w:vAlign w:val="center"/>
          </w:tcPr>
          <w:p w14:paraId="563F7204">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24</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41E5DA6E">
            <w:pPr>
              <w:widowControl/>
              <w:spacing w:line="280" w:lineRule="exac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Cs/>
                <w:snapToGrid w:val="0"/>
                <w:color w:val="000000"/>
                <w:kern w:val="0"/>
              </w:rPr>
              <w:t>关于加快建设平罗县西灵</w:t>
            </w:r>
            <w:r>
              <w:rPr>
                <w:rFonts w:ascii="方正仿宋_GBK" w:hAnsi="方正仿宋_GBK" w:eastAsia="方正仿宋_GBK" w:cs="方正仿宋_GBK"/>
                <w:bCs/>
                <w:snapToGrid w:val="0"/>
                <w:color w:val="000000"/>
                <w:kern w:val="0"/>
              </w:rPr>
              <w:t>——</w:t>
            </w:r>
            <w:r>
              <w:rPr>
                <w:rFonts w:hint="eastAsia" w:ascii="方正仿宋_GBK" w:hAnsi="方正仿宋_GBK" w:eastAsia="方正仿宋_GBK" w:cs="方正仿宋_GBK"/>
                <w:bCs/>
                <w:snapToGrid w:val="0"/>
                <w:color w:val="000000"/>
                <w:kern w:val="0"/>
              </w:rPr>
              <w:t>先锋路的建议</w:t>
            </w:r>
          </w:p>
        </w:tc>
        <w:tc>
          <w:tcPr>
            <w:tcW w:w="1305" w:type="dxa"/>
            <w:tcBorders>
              <w:top w:val="single" w:color="auto" w:sz="4" w:space="0"/>
              <w:left w:val="nil"/>
              <w:bottom w:val="single" w:color="auto" w:sz="4" w:space="0"/>
              <w:right w:val="single" w:color="auto" w:sz="4" w:space="0"/>
            </w:tcBorders>
            <w:noWrap w:val="0"/>
            <w:vAlign w:val="center"/>
          </w:tcPr>
          <w:p w14:paraId="215C257B">
            <w:pPr>
              <w:widowControl/>
              <w:spacing w:line="28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rPr>
              <w:t>交通局</w:t>
            </w:r>
          </w:p>
        </w:tc>
        <w:tc>
          <w:tcPr>
            <w:tcW w:w="7349" w:type="dxa"/>
            <w:tcBorders>
              <w:top w:val="single" w:color="auto" w:sz="4" w:space="0"/>
              <w:left w:val="nil"/>
              <w:bottom w:val="single" w:color="auto" w:sz="4" w:space="0"/>
              <w:right w:val="single" w:color="auto" w:sz="4" w:space="0"/>
            </w:tcBorders>
            <w:noWrap w:val="0"/>
            <w:vAlign w:val="center"/>
          </w:tcPr>
          <w:p w14:paraId="1CAF4686">
            <w:pPr>
              <w:widowControl/>
              <w:snapToGrid w:val="0"/>
              <w:spacing w:line="280" w:lineRule="exact"/>
              <w:textAlignment w:val="center"/>
              <w:rPr>
                <w:rFonts w:eastAsia="方正仿宋_GBK"/>
                <w:color w:val="000000"/>
                <w:kern w:val="0"/>
              </w:rPr>
            </w:pPr>
            <w:r>
              <w:rPr>
                <w:rFonts w:hAnsi="方正仿宋_GBK" w:eastAsia="方正仿宋_GBK"/>
                <w:color w:val="000000"/>
                <w:szCs w:val="21"/>
              </w:rPr>
              <w:t>投资</w:t>
            </w:r>
            <w:r>
              <w:rPr>
                <w:rFonts w:eastAsia="方正仿宋_GBK"/>
                <w:color w:val="000000"/>
                <w:szCs w:val="21"/>
              </w:rPr>
              <w:t>194.5</w:t>
            </w:r>
            <w:r>
              <w:rPr>
                <w:rFonts w:hAnsi="方正仿宋_GBK" w:eastAsia="方正仿宋_GBK"/>
                <w:color w:val="000000"/>
                <w:szCs w:val="21"/>
              </w:rPr>
              <w:t>万元，硬化道路</w:t>
            </w:r>
            <w:r>
              <w:rPr>
                <w:rFonts w:eastAsia="方正仿宋_GBK"/>
                <w:color w:val="000000"/>
                <w:szCs w:val="21"/>
              </w:rPr>
              <w:t>2.9</w:t>
            </w:r>
            <w:r>
              <w:rPr>
                <w:rFonts w:hAnsi="方正仿宋_GBK" w:eastAsia="方正仿宋_GBK"/>
                <w:color w:val="000000"/>
                <w:szCs w:val="21"/>
              </w:rPr>
              <w:t>公里，新建板涵</w:t>
            </w:r>
            <w:r>
              <w:rPr>
                <w:rFonts w:eastAsia="方正仿宋_GBK"/>
                <w:color w:val="000000"/>
                <w:szCs w:val="21"/>
              </w:rPr>
              <w:t>14</w:t>
            </w:r>
            <w:r>
              <w:rPr>
                <w:rFonts w:hAnsi="方正仿宋_GBK" w:eastAsia="方正仿宋_GBK"/>
                <w:color w:val="000000"/>
                <w:szCs w:val="21"/>
              </w:rPr>
              <w:t>道，</w:t>
            </w:r>
            <w:r>
              <w:rPr>
                <w:rFonts w:eastAsia="方正仿宋_GBK"/>
                <w:color w:val="000000"/>
                <w:szCs w:val="21"/>
              </w:rPr>
              <w:t>2024</w:t>
            </w:r>
            <w:r>
              <w:rPr>
                <w:rFonts w:hAnsi="方正仿宋_GBK" w:eastAsia="方正仿宋_GBK"/>
                <w:color w:val="000000"/>
                <w:szCs w:val="21"/>
              </w:rPr>
              <w:t>年</w:t>
            </w:r>
            <w:r>
              <w:rPr>
                <w:rFonts w:eastAsia="方正仿宋_GBK"/>
                <w:color w:val="000000"/>
                <w:szCs w:val="21"/>
              </w:rPr>
              <w:t>4</w:t>
            </w:r>
            <w:r>
              <w:rPr>
                <w:rFonts w:hAnsi="方正仿宋_GBK" w:eastAsia="方正仿宋_GBK"/>
                <w:color w:val="000000"/>
                <w:szCs w:val="21"/>
              </w:rPr>
              <w:t>月底已完工通车。</w:t>
            </w:r>
          </w:p>
        </w:tc>
        <w:tc>
          <w:tcPr>
            <w:tcW w:w="945" w:type="dxa"/>
            <w:tcBorders>
              <w:top w:val="single" w:color="auto" w:sz="4" w:space="0"/>
              <w:left w:val="nil"/>
              <w:bottom w:val="single" w:color="auto" w:sz="4" w:space="0"/>
              <w:right w:val="single" w:color="auto" w:sz="4" w:space="0"/>
            </w:tcBorders>
            <w:noWrap w:val="0"/>
            <w:vAlign w:val="center"/>
          </w:tcPr>
          <w:p w14:paraId="5C74DAEA">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6CD954CB">
        <w:tblPrEx>
          <w:tblCellMar>
            <w:top w:w="0" w:type="dxa"/>
            <w:left w:w="108" w:type="dxa"/>
            <w:bottom w:w="0" w:type="dxa"/>
            <w:right w:w="108" w:type="dxa"/>
          </w:tblCellMar>
        </w:tblPrEx>
        <w:trPr>
          <w:cantSplit/>
          <w:trHeight w:val="1809"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16F72337">
            <w:pPr>
              <w:widowControl/>
              <w:spacing w:line="240" w:lineRule="exact"/>
              <w:jc w:val="center"/>
              <w:rPr>
                <w:rFonts w:eastAsia="方正仿宋_GBK"/>
                <w:b/>
                <w:bCs/>
                <w:color w:val="000000"/>
                <w:kern w:val="0"/>
                <w:szCs w:val="21"/>
              </w:rPr>
            </w:pPr>
            <w:r>
              <w:rPr>
                <w:rFonts w:eastAsia="方正仿宋_GBK"/>
                <w:b/>
                <w:bCs/>
                <w:color w:val="000000"/>
                <w:kern w:val="0"/>
              </w:rPr>
              <w:t>26</w:t>
            </w:r>
          </w:p>
        </w:tc>
        <w:tc>
          <w:tcPr>
            <w:tcW w:w="1095" w:type="dxa"/>
            <w:tcBorders>
              <w:top w:val="single" w:color="auto" w:sz="4" w:space="0"/>
              <w:left w:val="nil"/>
              <w:bottom w:val="single" w:color="auto" w:sz="4" w:space="0"/>
              <w:right w:val="single" w:color="auto" w:sz="4" w:space="0"/>
            </w:tcBorders>
            <w:noWrap w:val="0"/>
            <w:vAlign w:val="center"/>
          </w:tcPr>
          <w:p w14:paraId="08538514">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25</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43161CAD">
            <w:pPr>
              <w:widowControl/>
              <w:spacing w:line="280" w:lineRule="exac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Cs/>
                <w:snapToGrid w:val="0"/>
                <w:color w:val="000000"/>
                <w:kern w:val="0"/>
              </w:rPr>
              <w:t>关于建设平罗县“企业家服务驿站”的建议</w:t>
            </w:r>
          </w:p>
        </w:tc>
        <w:tc>
          <w:tcPr>
            <w:tcW w:w="1305" w:type="dxa"/>
            <w:tcBorders>
              <w:top w:val="single" w:color="auto" w:sz="4" w:space="0"/>
              <w:left w:val="nil"/>
              <w:bottom w:val="single" w:color="auto" w:sz="4" w:space="0"/>
              <w:right w:val="single" w:color="auto" w:sz="4" w:space="0"/>
            </w:tcBorders>
            <w:noWrap w:val="0"/>
            <w:vAlign w:val="center"/>
          </w:tcPr>
          <w:p w14:paraId="17A9A0C7">
            <w:pPr>
              <w:widowControl/>
              <w:spacing w:line="24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spacing w:val="-6"/>
                <w:kern w:val="0"/>
              </w:rPr>
              <w:t>审批服务局</w:t>
            </w:r>
          </w:p>
        </w:tc>
        <w:tc>
          <w:tcPr>
            <w:tcW w:w="7349" w:type="dxa"/>
            <w:tcBorders>
              <w:top w:val="single" w:color="auto" w:sz="4" w:space="0"/>
              <w:left w:val="nil"/>
              <w:bottom w:val="single" w:color="auto" w:sz="4" w:space="0"/>
              <w:right w:val="single" w:color="auto" w:sz="4" w:space="0"/>
            </w:tcBorders>
            <w:noWrap w:val="0"/>
            <w:vAlign w:val="center"/>
          </w:tcPr>
          <w:p w14:paraId="2475AE64">
            <w:pPr>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b/>
                <w:bCs/>
                <w:color w:val="000000"/>
                <w:kern w:val="0"/>
                <w:szCs w:val="21"/>
              </w:rPr>
              <w:t>一是</w:t>
            </w:r>
            <w:r>
              <w:rPr>
                <w:rFonts w:hAnsi="方正仿宋_GBK" w:eastAsia="方正仿宋_GBK"/>
                <w:color w:val="000000"/>
                <w:kern w:val="0"/>
                <w:szCs w:val="21"/>
              </w:rPr>
              <w:t>投资</w:t>
            </w:r>
            <w:r>
              <w:rPr>
                <w:rFonts w:eastAsia="方正仿宋_GBK"/>
                <w:color w:val="000000"/>
                <w:kern w:val="0"/>
                <w:szCs w:val="21"/>
              </w:rPr>
              <w:t>2</w:t>
            </w:r>
            <w:r>
              <w:rPr>
                <w:rFonts w:hAnsi="方正仿宋_GBK" w:eastAsia="方正仿宋_GBK"/>
                <w:color w:val="000000"/>
                <w:kern w:val="0"/>
                <w:szCs w:val="21"/>
              </w:rPr>
              <w:t>万元，完善企业家服务驿站办公设备，为群众提供全程网办服务</w:t>
            </w:r>
            <w:r>
              <w:rPr>
                <w:rFonts w:eastAsia="方正仿宋_GBK"/>
                <w:color w:val="000000"/>
                <w:kern w:val="0"/>
                <w:szCs w:val="21"/>
              </w:rPr>
              <w:t>987</w:t>
            </w:r>
            <w:r>
              <w:rPr>
                <w:rFonts w:hAnsi="方正仿宋_GBK" w:eastAsia="方正仿宋_GBK"/>
                <w:color w:val="000000"/>
                <w:kern w:val="0"/>
                <w:szCs w:val="21"/>
              </w:rPr>
              <w:t>次，免费打字复印服务</w:t>
            </w:r>
            <w:r>
              <w:rPr>
                <w:rFonts w:eastAsia="方正仿宋_GBK"/>
                <w:color w:val="000000"/>
                <w:kern w:val="0"/>
                <w:szCs w:val="21"/>
              </w:rPr>
              <w:t>1031</w:t>
            </w:r>
            <w:r>
              <w:rPr>
                <w:rFonts w:hAnsi="方正仿宋_GBK" w:eastAsia="方正仿宋_GBK"/>
                <w:color w:val="000000"/>
                <w:kern w:val="0"/>
                <w:szCs w:val="21"/>
              </w:rPr>
              <w:t>次。安排</w:t>
            </w:r>
            <w:r>
              <w:rPr>
                <w:rFonts w:eastAsia="方正仿宋_GBK"/>
                <w:color w:val="000000"/>
                <w:kern w:val="0"/>
                <w:szCs w:val="21"/>
              </w:rPr>
              <w:t>2</w:t>
            </w:r>
            <w:r>
              <w:rPr>
                <w:rFonts w:hAnsi="方正仿宋_GBK" w:eastAsia="方正仿宋_GBK"/>
                <w:color w:val="000000"/>
                <w:kern w:val="0"/>
                <w:szCs w:val="21"/>
              </w:rPr>
              <w:t>名工作人员</w:t>
            </w:r>
            <w:r>
              <w:rPr>
                <w:rFonts w:hint="eastAsia" w:ascii="方正仿宋_GBK" w:hAnsi="方正仿宋_GBK" w:eastAsia="方正仿宋_GBK" w:cs="方正仿宋_GBK"/>
                <w:color w:val="000000"/>
                <w:kern w:val="0"/>
                <w:szCs w:val="21"/>
              </w:rPr>
              <w:t>，为企业提供“一对一”的政策解读和全程保姆式帮办代办服务。</w:t>
            </w:r>
            <w:r>
              <w:rPr>
                <w:rFonts w:hint="eastAsia" w:ascii="方正仿宋_GBK" w:hAnsi="方正仿宋_GBK" w:eastAsia="方正仿宋_GBK" w:cs="方正仿宋_GBK"/>
                <w:b/>
                <w:bCs/>
                <w:color w:val="000000"/>
                <w:kern w:val="0"/>
                <w:szCs w:val="21"/>
              </w:rPr>
              <w:t>二是</w:t>
            </w:r>
            <w:r>
              <w:rPr>
                <w:rFonts w:hint="eastAsia" w:ascii="方正仿宋_GBK" w:hAnsi="方正仿宋_GBK" w:eastAsia="方正仿宋_GBK" w:cs="方正仿宋_GBK"/>
                <w:color w:val="000000"/>
                <w:kern w:val="0"/>
                <w:szCs w:val="21"/>
              </w:rPr>
              <w:t>将入驻大厅的公安、住建</w:t>
            </w:r>
            <w:r>
              <w:rPr>
                <w:rFonts w:hAnsi="方正仿宋_GBK" w:eastAsia="方正仿宋_GBK"/>
                <w:color w:val="000000"/>
                <w:kern w:val="0"/>
                <w:szCs w:val="21"/>
              </w:rPr>
              <w:t>等</w:t>
            </w:r>
            <w:r>
              <w:rPr>
                <w:rFonts w:eastAsia="方正仿宋_GBK"/>
                <w:color w:val="000000"/>
                <w:kern w:val="0"/>
                <w:szCs w:val="21"/>
              </w:rPr>
              <w:t>10</w:t>
            </w:r>
            <w:r>
              <w:rPr>
                <w:rFonts w:hAnsi="方正仿宋_GBK" w:eastAsia="方正仿宋_GBK"/>
                <w:color w:val="000000"/>
                <w:kern w:val="0"/>
                <w:szCs w:val="21"/>
              </w:rPr>
              <w:t>个高频事项的业务窗口首席纳入到惠企政策专家库，已为企业解读政策</w:t>
            </w:r>
            <w:r>
              <w:rPr>
                <w:rFonts w:eastAsia="方正仿宋_GBK"/>
                <w:color w:val="000000"/>
                <w:kern w:val="0"/>
                <w:szCs w:val="21"/>
              </w:rPr>
              <w:t>1320</w:t>
            </w:r>
            <w:r>
              <w:rPr>
                <w:rFonts w:hAnsi="方正仿宋_GBK" w:eastAsia="方正仿宋_GBK"/>
                <w:color w:val="000000"/>
                <w:kern w:val="0"/>
                <w:szCs w:val="21"/>
              </w:rPr>
              <w:t>件。</w:t>
            </w:r>
            <w:r>
              <w:rPr>
                <w:rFonts w:hAnsi="方正仿宋_GBK" w:eastAsia="方正仿宋_GBK"/>
                <w:b/>
                <w:bCs/>
                <w:color w:val="000000"/>
                <w:kern w:val="0"/>
                <w:szCs w:val="21"/>
              </w:rPr>
              <w:t>三是</w:t>
            </w:r>
            <w:r>
              <w:rPr>
                <w:rFonts w:hAnsi="方正仿宋_GBK" w:eastAsia="方正仿宋_GBK"/>
                <w:color w:val="000000"/>
                <w:kern w:val="0"/>
                <w:szCs w:val="21"/>
              </w:rPr>
              <w:t>通过窗口发放办事指南、宣传册等宣传材料</w:t>
            </w:r>
            <w:r>
              <w:rPr>
                <w:rFonts w:eastAsia="方正仿宋_GBK"/>
                <w:color w:val="000000"/>
                <w:kern w:val="0"/>
                <w:szCs w:val="21"/>
              </w:rPr>
              <w:t>1000</w:t>
            </w:r>
            <w:r>
              <w:rPr>
                <w:rFonts w:hAnsi="方正仿宋_GBK" w:eastAsia="方正仿宋_GBK"/>
                <w:color w:val="000000"/>
                <w:kern w:val="0"/>
                <w:szCs w:val="21"/>
              </w:rPr>
              <w:t>余张。通过</w:t>
            </w:r>
            <w:r>
              <w:rPr>
                <w:rFonts w:eastAsia="方正仿宋_GBK"/>
                <w:color w:val="000000"/>
                <w:kern w:val="0"/>
                <w:szCs w:val="21"/>
              </w:rPr>
              <w:t>LED</w:t>
            </w:r>
            <w:r>
              <w:rPr>
                <w:rFonts w:hAnsi="方正仿宋_GBK" w:eastAsia="方正仿宋_GBK"/>
                <w:color w:val="000000"/>
                <w:kern w:val="0"/>
                <w:szCs w:val="21"/>
              </w:rPr>
              <w:t>大屏及各窗口附近小宣传屏滚动播放优惠政策</w:t>
            </w:r>
            <w:r>
              <w:rPr>
                <w:rFonts w:eastAsia="方正仿宋_GBK"/>
                <w:color w:val="000000"/>
                <w:kern w:val="0"/>
                <w:szCs w:val="21"/>
              </w:rPr>
              <w:t>100</w:t>
            </w:r>
            <w:r>
              <w:rPr>
                <w:rFonts w:hAnsi="方正仿宋_GBK" w:eastAsia="方正仿宋_GBK"/>
                <w:color w:val="000000"/>
                <w:kern w:val="0"/>
                <w:szCs w:val="21"/>
              </w:rPr>
              <w:t>余小时，为企业和群众办理事项</w:t>
            </w:r>
            <w:r>
              <w:rPr>
                <w:rFonts w:eastAsia="方正仿宋_GBK"/>
                <w:color w:val="000000"/>
                <w:kern w:val="0"/>
                <w:szCs w:val="21"/>
              </w:rPr>
              <w:t>1000</w:t>
            </w:r>
            <w:r>
              <w:rPr>
                <w:rFonts w:hAnsi="方正仿宋_GBK" w:eastAsia="方正仿宋_GBK"/>
                <w:color w:val="000000"/>
                <w:kern w:val="0"/>
                <w:szCs w:val="21"/>
              </w:rPr>
              <w:t>余件，解答群众咨询</w:t>
            </w:r>
            <w:r>
              <w:rPr>
                <w:rFonts w:eastAsia="方正仿宋_GBK"/>
                <w:color w:val="000000"/>
                <w:kern w:val="0"/>
                <w:szCs w:val="21"/>
              </w:rPr>
              <w:t>2</w:t>
            </w:r>
            <w:r>
              <w:rPr>
                <w:rFonts w:hAnsi="方正仿宋_GBK" w:eastAsia="方正仿宋_GBK"/>
                <w:color w:val="000000"/>
                <w:kern w:val="0"/>
                <w:szCs w:val="21"/>
              </w:rPr>
              <w:t>万余次。</w:t>
            </w:r>
          </w:p>
        </w:tc>
        <w:tc>
          <w:tcPr>
            <w:tcW w:w="945" w:type="dxa"/>
            <w:tcBorders>
              <w:top w:val="single" w:color="auto" w:sz="4" w:space="0"/>
              <w:left w:val="nil"/>
              <w:bottom w:val="single" w:color="auto" w:sz="4" w:space="0"/>
              <w:right w:val="single" w:color="auto" w:sz="4" w:space="0"/>
            </w:tcBorders>
            <w:noWrap w:val="0"/>
            <w:vAlign w:val="center"/>
          </w:tcPr>
          <w:p w14:paraId="2634BA16">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198869A2">
        <w:tblPrEx>
          <w:tblCellMar>
            <w:top w:w="0" w:type="dxa"/>
            <w:left w:w="108" w:type="dxa"/>
            <w:bottom w:w="0" w:type="dxa"/>
            <w:right w:w="108" w:type="dxa"/>
          </w:tblCellMar>
        </w:tblPrEx>
        <w:trPr>
          <w:cantSplit/>
          <w:trHeight w:val="3516"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3F9EE55C">
            <w:pPr>
              <w:widowControl/>
              <w:spacing w:line="240" w:lineRule="exact"/>
              <w:jc w:val="center"/>
              <w:rPr>
                <w:rFonts w:eastAsia="方正仿宋_GBK"/>
                <w:b/>
                <w:bCs/>
                <w:color w:val="000000"/>
                <w:kern w:val="0"/>
                <w:szCs w:val="21"/>
              </w:rPr>
            </w:pPr>
            <w:r>
              <w:rPr>
                <w:rFonts w:eastAsia="方正仿宋_GBK"/>
                <w:b/>
                <w:bCs/>
                <w:color w:val="000000"/>
                <w:kern w:val="0"/>
              </w:rPr>
              <w:t>27</w:t>
            </w:r>
          </w:p>
        </w:tc>
        <w:tc>
          <w:tcPr>
            <w:tcW w:w="1095" w:type="dxa"/>
            <w:tcBorders>
              <w:top w:val="single" w:color="auto" w:sz="4" w:space="0"/>
              <w:left w:val="nil"/>
              <w:bottom w:val="single" w:color="auto" w:sz="4" w:space="0"/>
              <w:right w:val="single" w:color="auto" w:sz="4" w:space="0"/>
            </w:tcBorders>
            <w:noWrap w:val="0"/>
            <w:vAlign w:val="center"/>
          </w:tcPr>
          <w:p w14:paraId="76C6C5AC">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26</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6FD07C1C">
            <w:pPr>
              <w:widowControl/>
              <w:spacing w:line="240" w:lineRule="exac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Cs/>
                <w:snapToGrid w:val="0"/>
                <w:color w:val="000000"/>
                <w:kern w:val="0"/>
                <w:szCs w:val="21"/>
              </w:rPr>
              <w:t>关于鼓励骨干民营企业引进专业技术人才的建议</w:t>
            </w:r>
          </w:p>
        </w:tc>
        <w:tc>
          <w:tcPr>
            <w:tcW w:w="1305" w:type="dxa"/>
            <w:tcBorders>
              <w:top w:val="single" w:color="auto" w:sz="4" w:space="0"/>
              <w:left w:val="nil"/>
              <w:bottom w:val="single" w:color="auto" w:sz="4" w:space="0"/>
              <w:right w:val="single" w:color="auto" w:sz="4" w:space="0"/>
            </w:tcBorders>
            <w:noWrap w:val="0"/>
            <w:vAlign w:val="center"/>
          </w:tcPr>
          <w:p w14:paraId="20B535E8">
            <w:pPr>
              <w:widowControl/>
              <w:snapToGrid w:val="0"/>
              <w:spacing w:line="24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组织部</w:t>
            </w:r>
          </w:p>
          <w:p w14:paraId="40816431">
            <w:pPr>
              <w:pStyle w:val="6"/>
              <w:spacing w:line="240" w:lineRule="exact"/>
              <w:ind w:firstLine="0" w:firstLineChars="0"/>
              <w:jc w:val="center"/>
              <w:rPr>
                <w:rFonts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sz w:val="21"/>
                <w:szCs w:val="21"/>
              </w:rPr>
              <w:t>人社局</w:t>
            </w:r>
          </w:p>
        </w:tc>
        <w:tc>
          <w:tcPr>
            <w:tcW w:w="7349" w:type="dxa"/>
            <w:tcBorders>
              <w:top w:val="single" w:color="auto" w:sz="4" w:space="0"/>
              <w:left w:val="nil"/>
              <w:bottom w:val="single" w:color="auto" w:sz="4" w:space="0"/>
              <w:right w:val="single" w:color="auto" w:sz="4" w:space="0"/>
            </w:tcBorders>
            <w:noWrap w:val="0"/>
            <w:vAlign w:val="center"/>
          </w:tcPr>
          <w:p w14:paraId="4351E3A3">
            <w:pPr>
              <w:pStyle w:val="5"/>
              <w:widowControl/>
              <w:spacing w:before="0" w:beforeAutospacing="0" w:after="0" w:afterAutospacing="0" w:line="240" w:lineRule="exact"/>
              <w:jc w:val="both"/>
              <w:rPr>
                <w:rFonts w:eastAsia="方正仿宋_GBK"/>
                <w:color w:val="000000"/>
                <w:sz w:val="21"/>
                <w:szCs w:val="21"/>
              </w:rPr>
            </w:pPr>
            <w:r>
              <w:rPr>
                <w:rFonts w:hAnsi="方正仿宋_GBK" w:eastAsia="方正仿宋_GBK"/>
                <w:b/>
                <w:bCs/>
                <w:color w:val="000000"/>
                <w:kern w:val="2"/>
                <w:sz w:val="21"/>
                <w:szCs w:val="21"/>
              </w:rPr>
              <w:t>一是</w:t>
            </w:r>
            <w:r>
              <w:rPr>
                <w:rFonts w:hAnsi="方正仿宋_GBK" w:eastAsia="方正仿宋_GBK"/>
                <w:color w:val="000000"/>
                <w:kern w:val="2"/>
                <w:sz w:val="21"/>
                <w:szCs w:val="21"/>
              </w:rPr>
              <w:t>根据自治区人才项目评选文件和自治区、市级高层次人才优厚待遇保障办法，对重点行业、重点企业引进的高层次人才给予相应的奖补。已</w:t>
            </w:r>
            <w:r>
              <w:rPr>
                <w:rFonts w:hAnsi="方正仿宋_GBK" w:eastAsia="方正仿宋_GBK"/>
                <w:color w:val="000000"/>
                <w:sz w:val="21"/>
                <w:szCs w:val="21"/>
              </w:rPr>
              <w:t>落实引进博硕补助</w:t>
            </w:r>
            <w:r>
              <w:rPr>
                <w:rFonts w:eastAsia="方正仿宋_GBK"/>
                <w:color w:val="000000"/>
                <w:sz w:val="21"/>
                <w:szCs w:val="21"/>
              </w:rPr>
              <w:t>143.7</w:t>
            </w:r>
            <w:r>
              <w:rPr>
                <w:rFonts w:hAnsi="方正仿宋_GBK" w:eastAsia="方正仿宋_GBK"/>
                <w:color w:val="000000"/>
                <w:sz w:val="21"/>
                <w:szCs w:val="21"/>
              </w:rPr>
              <w:t>万元。</w:t>
            </w:r>
            <w:r>
              <w:rPr>
                <w:rFonts w:hAnsi="方正仿宋_GBK" w:eastAsia="方正仿宋_GBK"/>
                <w:b/>
                <w:bCs/>
                <w:color w:val="000000"/>
                <w:kern w:val="2"/>
                <w:sz w:val="21"/>
                <w:szCs w:val="21"/>
              </w:rPr>
              <w:t>二是</w:t>
            </w:r>
            <w:r>
              <w:rPr>
                <w:rFonts w:hAnsi="方正仿宋_GBK" w:eastAsia="方正仿宋_GBK"/>
                <w:color w:val="000000"/>
                <w:kern w:val="2"/>
                <w:sz w:val="21"/>
                <w:szCs w:val="21"/>
              </w:rPr>
              <w:t>建立动态调整的职业技能培训计划，积极开展企业职工培训，鼓励引导企业推行技能等级与工资待遇挂钩机制，鼓励支持企业按照技能等级兑现岗位工资。已开展企业高技能人才培训</w:t>
            </w:r>
            <w:r>
              <w:rPr>
                <w:rFonts w:eastAsia="方正仿宋_GBK"/>
                <w:color w:val="000000"/>
                <w:kern w:val="2"/>
                <w:sz w:val="21"/>
                <w:szCs w:val="21"/>
              </w:rPr>
              <w:t>3</w:t>
            </w:r>
            <w:r>
              <w:rPr>
                <w:rFonts w:hAnsi="方正仿宋_GBK" w:eastAsia="方正仿宋_GBK"/>
                <w:color w:val="000000"/>
                <w:kern w:val="2"/>
                <w:sz w:val="21"/>
                <w:szCs w:val="21"/>
              </w:rPr>
              <w:t>期</w:t>
            </w:r>
            <w:r>
              <w:rPr>
                <w:rFonts w:eastAsia="方正仿宋_GBK"/>
                <w:color w:val="000000"/>
                <w:kern w:val="2"/>
                <w:sz w:val="21"/>
                <w:szCs w:val="21"/>
              </w:rPr>
              <w:t>150</w:t>
            </w:r>
            <w:r>
              <w:rPr>
                <w:rFonts w:hAnsi="方正仿宋_GBK" w:eastAsia="方正仿宋_GBK"/>
                <w:color w:val="000000"/>
                <w:kern w:val="2"/>
                <w:sz w:val="21"/>
                <w:szCs w:val="21"/>
              </w:rPr>
              <w:t>人。</w:t>
            </w:r>
            <w:r>
              <w:rPr>
                <w:rFonts w:hAnsi="方正仿宋_GBK" w:eastAsia="方正仿宋_GBK"/>
                <w:b/>
                <w:bCs/>
                <w:color w:val="000000"/>
                <w:kern w:val="2"/>
                <w:sz w:val="21"/>
                <w:szCs w:val="21"/>
              </w:rPr>
              <w:t>三是</w:t>
            </w:r>
            <w:r>
              <w:rPr>
                <w:rFonts w:hAnsi="方正仿宋_GBK" w:eastAsia="方正仿宋_GBK"/>
                <w:color w:val="000000"/>
                <w:kern w:val="2"/>
                <w:sz w:val="21"/>
                <w:szCs w:val="21"/>
              </w:rPr>
              <w:t>按照《宁夏回族自治区职称民营企业职称评审十条倾斜措施》要求，</w:t>
            </w:r>
            <w:r>
              <w:rPr>
                <w:rFonts w:hAnsi="方正仿宋_GBK" w:eastAsia="方正仿宋_GBK"/>
                <w:color w:val="000000"/>
                <w:sz w:val="21"/>
                <w:szCs w:val="21"/>
              </w:rPr>
              <w:t>组织人员深入吉元冶金、贝利特等多家企业开展职称申报政策普及宣传活动，提高企业人员职称申报通过率。</w:t>
            </w:r>
            <w:r>
              <w:rPr>
                <w:rFonts w:hAnsi="方正仿宋_GBK" w:eastAsia="方正仿宋_GBK"/>
                <w:color w:val="000000"/>
                <w:kern w:val="2"/>
                <w:sz w:val="21"/>
                <w:szCs w:val="21"/>
              </w:rPr>
              <w:t>目前，全县民营企业取得职称资格</w:t>
            </w:r>
            <w:r>
              <w:rPr>
                <w:rFonts w:eastAsia="方正仿宋_GBK"/>
                <w:color w:val="000000"/>
                <w:kern w:val="2"/>
                <w:sz w:val="21"/>
                <w:szCs w:val="21"/>
              </w:rPr>
              <w:t>860</w:t>
            </w:r>
            <w:r>
              <w:rPr>
                <w:rFonts w:hAnsi="方正仿宋_GBK" w:eastAsia="方正仿宋_GBK"/>
                <w:color w:val="000000"/>
                <w:kern w:val="2"/>
                <w:sz w:val="21"/>
                <w:szCs w:val="21"/>
              </w:rPr>
              <w:t>人（高级</w:t>
            </w:r>
            <w:r>
              <w:rPr>
                <w:rFonts w:eastAsia="方正仿宋_GBK"/>
                <w:color w:val="000000"/>
                <w:kern w:val="2"/>
                <w:sz w:val="21"/>
                <w:szCs w:val="21"/>
              </w:rPr>
              <w:t>32</w:t>
            </w:r>
            <w:r>
              <w:rPr>
                <w:rFonts w:hAnsi="方正仿宋_GBK" w:eastAsia="方正仿宋_GBK"/>
                <w:color w:val="000000"/>
                <w:kern w:val="2"/>
                <w:sz w:val="21"/>
                <w:szCs w:val="21"/>
              </w:rPr>
              <w:t>人，中级</w:t>
            </w:r>
            <w:r>
              <w:rPr>
                <w:rFonts w:eastAsia="方正仿宋_GBK"/>
                <w:color w:val="000000"/>
                <w:kern w:val="2"/>
                <w:sz w:val="21"/>
                <w:szCs w:val="21"/>
              </w:rPr>
              <w:t>123</w:t>
            </w:r>
            <w:r>
              <w:rPr>
                <w:rFonts w:hAnsi="方正仿宋_GBK" w:eastAsia="方正仿宋_GBK"/>
                <w:color w:val="000000"/>
                <w:kern w:val="2"/>
                <w:sz w:val="21"/>
                <w:szCs w:val="21"/>
              </w:rPr>
              <w:t>人，初级</w:t>
            </w:r>
            <w:r>
              <w:rPr>
                <w:rFonts w:eastAsia="方正仿宋_GBK"/>
                <w:color w:val="000000"/>
                <w:kern w:val="2"/>
                <w:sz w:val="21"/>
                <w:szCs w:val="21"/>
              </w:rPr>
              <w:t>705</w:t>
            </w:r>
            <w:r>
              <w:rPr>
                <w:rFonts w:hAnsi="方正仿宋_GBK" w:eastAsia="方正仿宋_GBK"/>
                <w:color w:val="000000"/>
                <w:kern w:val="2"/>
                <w:sz w:val="21"/>
                <w:szCs w:val="21"/>
              </w:rPr>
              <w:t>人）。</w:t>
            </w:r>
            <w:r>
              <w:rPr>
                <w:rFonts w:hAnsi="方正仿宋_GBK" w:eastAsia="方正仿宋_GBK"/>
                <w:b/>
                <w:bCs/>
                <w:color w:val="000000"/>
                <w:kern w:val="2"/>
                <w:sz w:val="21"/>
                <w:szCs w:val="21"/>
              </w:rPr>
              <w:t>四是</w:t>
            </w:r>
            <w:r>
              <w:rPr>
                <w:rFonts w:hAnsi="方正仿宋_GBK" w:eastAsia="方正仿宋_GBK"/>
                <w:color w:val="000000"/>
                <w:sz w:val="21"/>
                <w:szCs w:val="21"/>
              </w:rPr>
              <w:t>通过政府出资的方式，建设两期人才公寓，已解决</w:t>
            </w:r>
            <w:r>
              <w:rPr>
                <w:rFonts w:eastAsia="方正仿宋_GBK"/>
                <w:color w:val="000000"/>
                <w:sz w:val="21"/>
                <w:szCs w:val="21"/>
              </w:rPr>
              <w:t>57</w:t>
            </w:r>
            <w:r>
              <w:rPr>
                <w:rFonts w:hAnsi="方正仿宋_GBK" w:eastAsia="方正仿宋_GBK"/>
                <w:color w:val="000000"/>
                <w:sz w:val="21"/>
                <w:szCs w:val="21"/>
              </w:rPr>
              <w:t>人住房问题。</w:t>
            </w:r>
            <w:r>
              <w:rPr>
                <w:rFonts w:hAnsi="方正仿宋_GBK" w:eastAsia="方正仿宋_GBK"/>
                <w:b/>
                <w:bCs/>
                <w:color w:val="000000"/>
                <w:kern w:val="2"/>
                <w:sz w:val="21"/>
                <w:szCs w:val="21"/>
              </w:rPr>
              <w:t>五是</w:t>
            </w:r>
            <w:r>
              <w:rPr>
                <w:rFonts w:hAnsi="方正仿宋_GBK" w:eastAsia="方正仿宋_GBK"/>
                <w:color w:val="000000"/>
                <w:sz w:val="21"/>
                <w:szCs w:val="21"/>
              </w:rPr>
              <w:t>开展春季赴外招聘工作，组织润阳、贝利特等企业赴西安和武汉高校引进高学历人才，达成初步协议</w:t>
            </w:r>
            <w:r>
              <w:rPr>
                <w:rFonts w:eastAsia="方正仿宋_GBK"/>
                <w:color w:val="000000"/>
                <w:sz w:val="21"/>
                <w:szCs w:val="21"/>
              </w:rPr>
              <w:t>12</w:t>
            </w:r>
            <w:r>
              <w:rPr>
                <w:rFonts w:hAnsi="方正仿宋_GBK" w:eastAsia="方正仿宋_GBK"/>
                <w:color w:val="000000"/>
                <w:sz w:val="21"/>
                <w:szCs w:val="21"/>
              </w:rPr>
              <w:t>人。落实《</w:t>
            </w:r>
            <w:bookmarkStart w:id="0" w:name="bookmark64"/>
            <w:bookmarkStart w:id="1" w:name="bookmark65"/>
            <w:bookmarkStart w:id="2" w:name="bookmark66"/>
            <w:r>
              <w:rPr>
                <w:rFonts w:hAnsi="方正仿宋_GBK" w:eastAsia="方正仿宋_GBK"/>
                <w:color w:val="000000"/>
                <w:sz w:val="21"/>
                <w:szCs w:val="21"/>
              </w:rPr>
              <w:t>平罗县实施四大人才工程优厚待遇保障办法</w:t>
            </w:r>
            <w:bookmarkEnd w:id="0"/>
            <w:bookmarkEnd w:id="1"/>
            <w:bookmarkEnd w:id="2"/>
            <w:r>
              <w:rPr>
                <w:rFonts w:hAnsi="方正仿宋_GBK" w:eastAsia="方正仿宋_GBK"/>
                <w:color w:val="000000"/>
                <w:sz w:val="21"/>
                <w:szCs w:val="21"/>
              </w:rPr>
              <w:t>（试行）》要求，从人才引进奖补等四个方面提高人才待遇保障，提升引进人才数量质量。已</w:t>
            </w:r>
            <w:r>
              <w:rPr>
                <w:rFonts w:hAnsi="方正仿宋_GBK" w:eastAsia="方正仿宋_GBK"/>
                <w:color w:val="000000"/>
                <w:kern w:val="2"/>
                <w:sz w:val="21"/>
                <w:szCs w:val="21"/>
              </w:rPr>
              <w:t>为县域企业引进大专及以上学历各类人才</w:t>
            </w:r>
            <w:r>
              <w:rPr>
                <w:rFonts w:eastAsia="方正仿宋_GBK"/>
                <w:color w:val="000000"/>
                <w:kern w:val="2"/>
                <w:sz w:val="21"/>
                <w:szCs w:val="21"/>
              </w:rPr>
              <w:t>246</w:t>
            </w:r>
            <w:r>
              <w:rPr>
                <w:rFonts w:hAnsi="方正仿宋_GBK" w:eastAsia="方正仿宋_GBK"/>
                <w:color w:val="000000"/>
                <w:kern w:val="2"/>
                <w:sz w:val="21"/>
                <w:szCs w:val="21"/>
              </w:rPr>
              <w:t>人。</w:t>
            </w:r>
          </w:p>
        </w:tc>
        <w:tc>
          <w:tcPr>
            <w:tcW w:w="945" w:type="dxa"/>
            <w:tcBorders>
              <w:top w:val="single" w:color="auto" w:sz="4" w:space="0"/>
              <w:left w:val="nil"/>
              <w:bottom w:val="single" w:color="auto" w:sz="4" w:space="0"/>
              <w:right w:val="single" w:color="auto" w:sz="4" w:space="0"/>
            </w:tcBorders>
            <w:noWrap w:val="0"/>
            <w:vAlign w:val="center"/>
          </w:tcPr>
          <w:p w14:paraId="5BA63966">
            <w:pPr>
              <w:widowControl/>
              <w:spacing w:line="240" w:lineRule="exact"/>
              <w:jc w:val="center"/>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已办结</w:t>
            </w:r>
          </w:p>
        </w:tc>
      </w:tr>
      <w:tr w14:paraId="2F45FED0">
        <w:tblPrEx>
          <w:tblCellMar>
            <w:top w:w="0" w:type="dxa"/>
            <w:left w:w="108" w:type="dxa"/>
            <w:bottom w:w="0" w:type="dxa"/>
            <w:right w:w="108" w:type="dxa"/>
          </w:tblCellMar>
        </w:tblPrEx>
        <w:trPr>
          <w:cantSplit/>
          <w:trHeight w:val="1723"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3DC7B603">
            <w:pPr>
              <w:widowControl/>
              <w:spacing w:line="340" w:lineRule="exact"/>
              <w:jc w:val="center"/>
              <w:rPr>
                <w:rFonts w:eastAsia="方正仿宋_GBK"/>
                <w:b/>
                <w:bCs/>
                <w:color w:val="000000"/>
                <w:kern w:val="0"/>
                <w:szCs w:val="21"/>
              </w:rPr>
            </w:pPr>
            <w:r>
              <w:rPr>
                <w:rFonts w:eastAsia="方正仿宋_GBK"/>
                <w:b/>
                <w:bCs/>
                <w:color w:val="000000"/>
                <w:kern w:val="0"/>
              </w:rPr>
              <w:t>28</w:t>
            </w:r>
          </w:p>
        </w:tc>
        <w:tc>
          <w:tcPr>
            <w:tcW w:w="1095" w:type="dxa"/>
            <w:tcBorders>
              <w:top w:val="single" w:color="auto" w:sz="4" w:space="0"/>
              <w:left w:val="nil"/>
              <w:bottom w:val="single" w:color="auto" w:sz="4" w:space="0"/>
              <w:right w:val="single" w:color="auto" w:sz="4" w:space="0"/>
            </w:tcBorders>
            <w:noWrap w:val="0"/>
            <w:vAlign w:val="center"/>
          </w:tcPr>
          <w:p w14:paraId="62EB303B">
            <w:pPr>
              <w:widowControl/>
              <w:spacing w:line="3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27</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0480BF41">
            <w:pPr>
              <w:widowControl/>
              <w:spacing w:line="280" w:lineRule="exac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Cs/>
                <w:snapToGrid w:val="0"/>
                <w:color w:val="000000"/>
                <w:kern w:val="0"/>
              </w:rPr>
              <w:t>关于实施中小学校心理咨询室建设项目的建议</w:t>
            </w:r>
          </w:p>
        </w:tc>
        <w:tc>
          <w:tcPr>
            <w:tcW w:w="1305" w:type="dxa"/>
            <w:tcBorders>
              <w:top w:val="single" w:color="auto" w:sz="4" w:space="0"/>
              <w:left w:val="nil"/>
              <w:bottom w:val="single" w:color="auto" w:sz="4" w:space="0"/>
              <w:right w:val="single" w:color="auto" w:sz="4" w:space="0"/>
            </w:tcBorders>
            <w:noWrap w:val="0"/>
            <w:vAlign w:val="center"/>
          </w:tcPr>
          <w:p w14:paraId="440B3B2B">
            <w:pPr>
              <w:widowControl/>
              <w:snapToGrid w:val="0"/>
              <w:spacing w:line="3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教体局</w:t>
            </w:r>
          </w:p>
        </w:tc>
        <w:tc>
          <w:tcPr>
            <w:tcW w:w="7349" w:type="dxa"/>
            <w:tcBorders>
              <w:top w:val="single" w:color="auto" w:sz="4" w:space="0"/>
              <w:left w:val="nil"/>
              <w:bottom w:val="single" w:color="auto" w:sz="4" w:space="0"/>
              <w:right w:val="single" w:color="auto" w:sz="4" w:space="0"/>
            </w:tcBorders>
            <w:noWrap w:val="0"/>
            <w:vAlign w:val="center"/>
          </w:tcPr>
          <w:p w14:paraId="2C1F34ED">
            <w:pPr>
              <w:spacing w:line="240" w:lineRule="exact"/>
              <w:rPr>
                <w:rFonts w:eastAsia="方正仿宋_GBK"/>
                <w:color w:val="000000"/>
                <w:kern w:val="0"/>
              </w:rPr>
            </w:pPr>
            <w:r>
              <w:rPr>
                <w:rFonts w:hAnsi="方正仿宋_GBK" w:eastAsia="方正仿宋_GBK"/>
                <w:color w:val="000000"/>
                <w:kern w:val="0"/>
                <w:szCs w:val="21"/>
              </w:rPr>
              <w:t>全县已在</w:t>
            </w:r>
            <w:r>
              <w:rPr>
                <w:rFonts w:eastAsia="方正仿宋_GBK"/>
                <w:color w:val="000000"/>
                <w:kern w:val="0"/>
                <w:szCs w:val="21"/>
              </w:rPr>
              <w:t>31</w:t>
            </w:r>
            <w:r>
              <w:rPr>
                <w:rFonts w:hAnsi="方正仿宋_GBK" w:eastAsia="方正仿宋_GBK"/>
                <w:color w:val="000000"/>
                <w:kern w:val="0"/>
                <w:szCs w:val="21"/>
              </w:rPr>
              <w:t>所中小学中配备专兼职心理健康教师</w:t>
            </w:r>
            <w:r>
              <w:rPr>
                <w:rFonts w:eastAsia="方正仿宋_GBK"/>
                <w:color w:val="000000"/>
                <w:kern w:val="0"/>
                <w:szCs w:val="21"/>
              </w:rPr>
              <w:t>78</w:t>
            </w:r>
            <w:r>
              <w:rPr>
                <w:rFonts w:hAnsi="方正仿宋_GBK" w:eastAsia="方正仿宋_GBK"/>
                <w:color w:val="000000"/>
                <w:kern w:val="0"/>
                <w:szCs w:val="21"/>
              </w:rPr>
              <w:t>名，按照教学计划，每所学校每周开设</w:t>
            </w:r>
            <w:r>
              <w:rPr>
                <w:rFonts w:eastAsia="方正仿宋_GBK"/>
                <w:color w:val="000000"/>
                <w:kern w:val="0"/>
                <w:szCs w:val="21"/>
              </w:rPr>
              <w:t>1</w:t>
            </w:r>
            <w:r>
              <w:rPr>
                <w:rFonts w:hAnsi="方正仿宋_GBK" w:eastAsia="方正仿宋_GBK"/>
                <w:color w:val="000000"/>
                <w:kern w:val="0"/>
                <w:szCs w:val="21"/>
              </w:rPr>
              <w:t>节心理健康教育课，普及心理健康知识，提高学生心理健康水平。同时，已在全县中小学设立心理咨询室</w:t>
            </w:r>
            <w:r>
              <w:rPr>
                <w:rFonts w:eastAsia="方正仿宋_GBK"/>
                <w:color w:val="000000"/>
                <w:kern w:val="0"/>
                <w:szCs w:val="21"/>
              </w:rPr>
              <w:t>31</w:t>
            </w:r>
            <w:r>
              <w:rPr>
                <w:rFonts w:hAnsi="方正仿宋_GBK" w:eastAsia="方正仿宋_GBK"/>
                <w:color w:val="000000"/>
                <w:kern w:val="0"/>
                <w:szCs w:val="21"/>
              </w:rPr>
              <w:t>个，配备专兼职心理咨询教师</w:t>
            </w:r>
            <w:r>
              <w:rPr>
                <w:rFonts w:eastAsia="方正仿宋_GBK"/>
                <w:color w:val="000000"/>
                <w:kern w:val="0"/>
                <w:szCs w:val="21"/>
              </w:rPr>
              <w:t>31</w:t>
            </w:r>
            <w:r>
              <w:rPr>
                <w:rFonts w:hAnsi="方正仿宋_GBK" w:eastAsia="方正仿宋_GBK"/>
                <w:color w:val="000000"/>
                <w:kern w:val="0"/>
                <w:szCs w:val="21"/>
              </w:rPr>
              <w:t>名，常态化开展心理咨询服务，通过谈心谈话等方式，效缓解学生焦虑和不良情绪。并投资</w:t>
            </w:r>
            <w:r>
              <w:rPr>
                <w:rFonts w:eastAsia="方正仿宋_GBK"/>
                <w:color w:val="000000"/>
                <w:kern w:val="0"/>
                <w:szCs w:val="21"/>
              </w:rPr>
              <w:t>116</w:t>
            </w:r>
            <w:r>
              <w:rPr>
                <w:rFonts w:hAnsi="方正仿宋_GBK" w:eastAsia="方正仿宋_GBK"/>
                <w:color w:val="000000"/>
                <w:kern w:val="0"/>
                <w:szCs w:val="21"/>
              </w:rPr>
              <w:t>万元，完善各学校心理咨询室沙盘等减压硬件设施、设备，缓解学生学习压力，促进了学生健康发展。目前，全县各中小学校心理咨询室总面积达</w:t>
            </w:r>
            <w:r>
              <w:rPr>
                <w:rFonts w:eastAsia="方正仿宋_GBK"/>
                <w:color w:val="000000"/>
                <w:kern w:val="0"/>
                <w:szCs w:val="21"/>
              </w:rPr>
              <w:t>2123</w:t>
            </w:r>
            <w:r>
              <w:rPr>
                <w:rFonts w:hAnsi="方正仿宋_GBK" w:eastAsia="方正仿宋_GBK"/>
                <w:color w:val="000000"/>
                <w:kern w:val="0"/>
                <w:szCs w:val="21"/>
              </w:rPr>
              <w:t>平方米。</w:t>
            </w:r>
          </w:p>
        </w:tc>
        <w:tc>
          <w:tcPr>
            <w:tcW w:w="945" w:type="dxa"/>
            <w:tcBorders>
              <w:top w:val="single" w:color="auto" w:sz="4" w:space="0"/>
              <w:left w:val="nil"/>
              <w:bottom w:val="single" w:color="auto" w:sz="4" w:space="0"/>
              <w:right w:val="single" w:color="auto" w:sz="4" w:space="0"/>
            </w:tcBorders>
            <w:noWrap w:val="0"/>
            <w:vAlign w:val="center"/>
          </w:tcPr>
          <w:p w14:paraId="665CAD9E">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0A19210B">
        <w:tblPrEx>
          <w:tblCellMar>
            <w:top w:w="0" w:type="dxa"/>
            <w:left w:w="108" w:type="dxa"/>
            <w:bottom w:w="0" w:type="dxa"/>
            <w:right w:w="108" w:type="dxa"/>
          </w:tblCellMar>
        </w:tblPrEx>
        <w:trPr>
          <w:cantSplit/>
          <w:trHeight w:val="907"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22D94868">
            <w:pPr>
              <w:widowControl/>
              <w:spacing w:line="240" w:lineRule="exact"/>
              <w:jc w:val="center"/>
              <w:rPr>
                <w:rFonts w:eastAsia="方正仿宋_GBK"/>
                <w:b/>
                <w:bCs/>
                <w:color w:val="000000"/>
                <w:kern w:val="0"/>
                <w:szCs w:val="21"/>
              </w:rPr>
            </w:pPr>
            <w:r>
              <w:rPr>
                <w:rFonts w:eastAsia="方正仿宋_GBK"/>
                <w:b/>
                <w:bCs/>
                <w:color w:val="000000"/>
                <w:kern w:val="0"/>
              </w:rPr>
              <w:t>29</w:t>
            </w:r>
          </w:p>
        </w:tc>
        <w:tc>
          <w:tcPr>
            <w:tcW w:w="1095" w:type="dxa"/>
            <w:tcBorders>
              <w:top w:val="single" w:color="auto" w:sz="4" w:space="0"/>
              <w:left w:val="nil"/>
              <w:bottom w:val="single" w:color="auto" w:sz="4" w:space="0"/>
              <w:right w:val="single" w:color="auto" w:sz="4" w:space="0"/>
            </w:tcBorders>
            <w:noWrap w:val="0"/>
            <w:vAlign w:val="center"/>
          </w:tcPr>
          <w:p w14:paraId="66407AA2">
            <w:pPr>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28</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2B8B1928">
            <w:pPr>
              <w:widowControl/>
              <w:spacing w:line="280" w:lineRule="exact"/>
              <w:textAlignment w:val="center"/>
              <w:rPr>
                <w:rFonts w:ascii="方正仿宋_GBK" w:hAnsi="方正仿宋_GBK" w:eastAsia="方正仿宋_GBK" w:cs="方正仿宋_GBK"/>
                <w:color w:val="000000"/>
                <w:kern w:val="0"/>
                <w:szCs w:val="21"/>
                <w:lang w:val="zh-CN"/>
              </w:rPr>
            </w:pPr>
            <w:r>
              <w:rPr>
                <w:rFonts w:hint="eastAsia" w:ascii="方正仿宋_GBK" w:hAnsi="方正仿宋_GBK" w:eastAsia="方正仿宋_GBK" w:cs="方正仿宋_GBK"/>
                <w:bCs/>
                <w:snapToGrid w:val="0"/>
                <w:color w:val="000000"/>
                <w:kern w:val="0"/>
              </w:rPr>
              <w:t>关于优化我县中小学幼儿园新入职教师培训体系的建议</w:t>
            </w:r>
          </w:p>
        </w:tc>
        <w:tc>
          <w:tcPr>
            <w:tcW w:w="1305" w:type="dxa"/>
            <w:tcBorders>
              <w:top w:val="single" w:color="auto" w:sz="4" w:space="0"/>
              <w:left w:val="nil"/>
              <w:bottom w:val="single" w:color="auto" w:sz="4" w:space="0"/>
              <w:right w:val="single" w:color="auto" w:sz="4" w:space="0"/>
            </w:tcBorders>
            <w:noWrap w:val="0"/>
            <w:vAlign w:val="center"/>
          </w:tcPr>
          <w:p w14:paraId="1446821B">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教体局</w:t>
            </w:r>
          </w:p>
        </w:tc>
        <w:tc>
          <w:tcPr>
            <w:tcW w:w="7349" w:type="dxa"/>
            <w:tcBorders>
              <w:top w:val="single" w:color="auto" w:sz="4" w:space="0"/>
              <w:left w:val="nil"/>
              <w:bottom w:val="single" w:color="auto" w:sz="4" w:space="0"/>
              <w:right w:val="single" w:color="auto" w:sz="4" w:space="0"/>
            </w:tcBorders>
            <w:noWrap w:val="0"/>
            <w:vAlign w:val="center"/>
          </w:tcPr>
          <w:p w14:paraId="750B0AB4">
            <w:pPr>
              <w:widowControl/>
              <w:snapToGrid w:val="0"/>
              <w:spacing w:line="260" w:lineRule="exact"/>
              <w:textAlignment w:val="center"/>
              <w:rPr>
                <w:rFonts w:eastAsia="方正仿宋_GBK"/>
                <w:color w:val="000000"/>
                <w:kern w:val="0"/>
              </w:rPr>
            </w:pPr>
            <w:r>
              <w:rPr>
                <w:rFonts w:hAnsi="方正仿宋_GBK" w:eastAsia="方正仿宋_GBK"/>
                <w:color w:val="000000"/>
                <w:kern w:val="0"/>
                <w:szCs w:val="21"/>
              </w:rPr>
              <w:t>制定《平罗县</w:t>
            </w:r>
            <w:r>
              <w:rPr>
                <w:rFonts w:eastAsia="方正仿宋_GBK"/>
                <w:color w:val="000000"/>
                <w:kern w:val="0"/>
                <w:szCs w:val="21"/>
              </w:rPr>
              <w:t>2024-2028</w:t>
            </w:r>
            <w:r>
              <w:rPr>
                <w:rFonts w:hAnsi="方正仿宋_GBK" w:eastAsia="方正仿宋_GBK"/>
                <w:color w:val="000000"/>
                <w:kern w:val="0"/>
                <w:szCs w:val="21"/>
              </w:rPr>
              <w:t>年教师培养发展规划》，优化培训方式，精选培训内容，提高新录用幼儿教师工作能力。</w:t>
            </w:r>
            <w:r>
              <w:rPr>
                <w:rFonts w:eastAsia="方正仿宋_GBK"/>
                <w:color w:val="000000"/>
                <w:kern w:val="0"/>
                <w:szCs w:val="21"/>
              </w:rPr>
              <w:t>2024</w:t>
            </w:r>
            <w:r>
              <w:rPr>
                <w:rFonts w:hAnsi="方正仿宋_GBK" w:eastAsia="方正仿宋_GBK"/>
                <w:color w:val="000000"/>
                <w:kern w:val="0"/>
                <w:szCs w:val="21"/>
              </w:rPr>
              <w:t>年全县新录用幼儿教师</w:t>
            </w:r>
            <w:r>
              <w:rPr>
                <w:rFonts w:eastAsia="方正仿宋_GBK"/>
                <w:color w:val="000000"/>
                <w:kern w:val="0"/>
                <w:szCs w:val="21"/>
              </w:rPr>
              <w:t>4</w:t>
            </w:r>
            <w:r>
              <w:rPr>
                <w:rFonts w:hAnsi="方正仿宋_GBK" w:eastAsia="方正仿宋_GBK"/>
                <w:color w:val="000000"/>
                <w:kern w:val="0"/>
                <w:szCs w:val="21"/>
              </w:rPr>
              <w:t>名，开展岗前培训及岗位业务知识培训。</w:t>
            </w:r>
          </w:p>
        </w:tc>
        <w:tc>
          <w:tcPr>
            <w:tcW w:w="945" w:type="dxa"/>
            <w:tcBorders>
              <w:top w:val="single" w:color="auto" w:sz="4" w:space="0"/>
              <w:left w:val="nil"/>
              <w:bottom w:val="single" w:color="auto" w:sz="4" w:space="0"/>
              <w:right w:val="single" w:color="auto" w:sz="4" w:space="0"/>
            </w:tcBorders>
            <w:noWrap w:val="0"/>
            <w:vAlign w:val="center"/>
          </w:tcPr>
          <w:p w14:paraId="5B700B27">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4BC6F126">
        <w:tblPrEx>
          <w:tblCellMar>
            <w:top w:w="0" w:type="dxa"/>
            <w:left w:w="108" w:type="dxa"/>
            <w:bottom w:w="0" w:type="dxa"/>
            <w:right w:w="108" w:type="dxa"/>
          </w:tblCellMar>
        </w:tblPrEx>
        <w:trPr>
          <w:cantSplit/>
          <w:trHeight w:val="2362"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7B480DB4">
            <w:pPr>
              <w:widowControl/>
              <w:spacing w:line="240" w:lineRule="exact"/>
              <w:jc w:val="center"/>
              <w:rPr>
                <w:rFonts w:eastAsia="方正仿宋_GBK"/>
                <w:b/>
                <w:bCs/>
                <w:color w:val="000000"/>
                <w:kern w:val="0"/>
                <w:szCs w:val="21"/>
              </w:rPr>
            </w:pPr>
            <w:r>
              <w:rPr>
                <w:rFonts w:eastAsia="方正仿宋_GBK"/>
                <w:b/>
                <w:bCs/>
                <w:color w:val="000000"/>
                <w:kern w:val="0"/>
              </w:rPr>
              <w:t>30</w:t>
            </w:r>
          </w:p>
        </w:tc>
        <w:tc>
          <w:tcPr>
            <w:tcW w:w="1095" w:type="dxa"/>
            <w:tcBorders>
              <w:top w:val="single" w:color="auto" w:sz="4" w:space="0"/>
              <w:left w:val="nil"/>
              <w:bottom w:val="single" w:color="auto" w:sz="4" w:space="0"/>
              <w:right w:val="single" w:color="auto" w:sz="4" w:space="0"/>
            </w:tcBorders>
            <w:noWrap w:val="0"/>
            <w:vAlign w:val="center"/>
          </w:tcPr>
          <w:p w14:paraId="5A9B70E4">
            <w:pPr>
              <w:spacing w:line="240" w:lineRule="exact"/>
              <w:jc w:val="center"/>
              <w:rPr>
                <w:rFonts w:eastAsia="方正仿宋_GBK"/>
                <w:b/>
                <w:bCs/>
                <w:color w:val="000000"/>
                <w:kern w:val="0"/>
                <w:szCs w:val="21"/>
              </w:rPr>
            </w:pPr>
            <w:r>
              <w:rPr>
                <w:rFonts w:hint="eastAsia" w:hAnsi="方正仿宋_GBK" w:eastAsia="方正仿宋_GBK"/>
                <w:b/>
                <w:bCs/>
                <w:color w:val="000000"/>
              </w:rPr>
              <w:t>第</w:t>
            </w:r>
            <w:r>
              <w:rPr>
                <w:rFonts w:eastAsia="方正仿宋_GBK"/>
                <w:b/>
                <w:bCs/>
                <w:color w:val="000000"/>
              </w:rPr>
              <w:t>29</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5FE579FD">
            <w:pPr>
              <w:widowControl/>
              <w:spacing w:line="280" w:lineRule="exact"/>
              <w:textAlignment w:val="center"/>
              <w:rPr>
                <w:rFonts w:ascii="方正仿宋_GBK" w:hAnsi="方正仿宋_GBK" w:eastAsia="方正仿宋_GBK" w:cs="方正仿宋_GBK"/>
                <w:color w:val="000000"/>
                <w:kern w:val="0"/>
                <w:szCs w:val="21"/>
                <w:lang w:val="zh-CN"/>
              </w:rPr>
            </w:pPr>
            <w:r>
              <w:rPr>
                <w:rFonts w:hint="eastAsia" w:ascii="方正仿宋_GBK" w:hAnsi="方正仿宋_GBK" w:eastAsia="方正仿宋_GBK" w:cs="方正仿宋_GBK"/>
                <w:bCs/>
                <w:snapToGrid w:val="0"/>
                <w:color w:val="000000"/>
                <w:kern w:val="0"/>
              </w:rPr>
              <w:t>关于在公立医疗机构开展医养结合工作的建议</w:t>
            </w:r>
          </w:p>
        </w:tc>
        <w:tc>
          <w:tcPr>
            <w:tcW w:w="1305" w:type="dxa"/>
            <w:tcBorders>
              <w:top w:val="single" w:color="auto" w:sz="4" w:space="0"/>
              <w:left w:val="nil"/>
              <w:bottom w:val="single" w:color="auto" w:sz="4" w:space="0"/>
              <w:right w:val="single" w:color="auto" w:sz="4" w:space="0"/>
            </w:tcBorders>
            <w:noWrap w:val="0"/>
            <w:vAlign w:val="center"/>
          </w:tcPr>
          <w:p w14:paraId="3AD25211">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卫健局</w:t>
            </w:r>
          </w:p>
        </w:tc>
        <w:tc>
          <w:tcPr>
            <w:tcW w:w="7349" w:type="dxa"/>
            <w:tcBorders>
              <w:top w:val="single" w:color="auto" w:sz="4" w:space="0"/>
              <w:left w:val="nil"/>
              <w:bottom w:val="single" w:color="auto" w:sz="4" w:space="0"/>
              <w:right w:val="single" w:color="auto" w:sz="4" w:space="0"/>
            </w:tcBorders>
            <w:noWrap w:val="0"/>
            <w:vAlign w:val="center"/>
          </w:tcPr>
          <w:p w14:paraId="07E8CCF0">
            <w:pPr>
              <w:widowControl/>
              <w:snapToGrid w:val="0"/>
              <w:spacing w:line="240" w:lineRule="exact"/>
              <w:textAlignment w:val="center"/>
              <w:rPr>
                <w:rFonts w:eastAsia="方正仿宋_GBK"/>
                <w:color w:val="000000"/>
                <w:kern w:val="0"/>
                <w:szCs w:val="21"/>
              </w:rPr>
            </w:pPr>
            <w:r>
              <w:rPr>
                <w:rFonts w:hAnsi="方正仿宋_GBK" w:eastAsia="方正仿宋_GBK"/>
                <w:b/>
                <w:bCs/>
                <w:color w:val="000000"/>
                <w:szCs w:val="21"/>
              </w:rPr>
              <w:t>一是</w:t>
            </w:r>
            <w:r>
              <w:rPr>
                <w:rFonts w:hAnsi="方正仿宋_GBK" w:eastAsia="方正仿宋_GBK"/>
                <w:color w:val="000000"/>
                <w:szCs w:val="21"/>
              </w:rPr>
              <w:t>投资</w:t>
            </w:r>
            <w:r>
              <w:rPr>
                <w:rFonts w:eastAsia="方正仿宋_GBK"/>
                <w:color w:val="000000"/>
                <w:szCs w:val="21"/>
              </w:rPr>
              <w:t>300</w:t>
            </w:r>
            <w:r>
              <w:rPr>
                <w:rFonts w:hAnsi="方正仿宋_GBK" w:eastAsia="方正仿宋_GBK"/>
                <w:color w:val="000000"/>
                <w:szCs w:val="21"/>
              </w:rPr>
              <w:t>万，实施县城综合养老服务中心项目，已完成招投标等，正在办理施工图消防审查，预计</w:t>
            </w:r>
            <w:r>
              <w:rPr>
                <w:rFonts w:eastAsia="方正仿宋_GBK"/>
                <w:color w:val="000000"/>
                <w:szCs w:val="21"/>
              </w:rPr>
              <w:t>10</w:t>
            </w:r>
            <w:r>
              <w:rPr>
                <w:rFonts w:hAnsi="方正仿宋_GBK" w:eastAsia="方正仿宋_GBK"/>
                <w:color w:val="000000"/>
                <w:szCs w:val="21"/>
              </w:rPr>
              <w:t>月底全部完工投用。</w:t>
            </w:r>
            <w:r>
              <w:rPr>
                <w:rFonts w:hAnsi="方正仿宋_GBK" w:eastAsia="方正仿宋_GBK"/>
                <w:b/>
                <w:bCs/>
                <w:color w:val="000000"/>
                <w:szCs w:val="21"/>
              </w:rPr>
              <w:t>二是</w:t>
            </w:r>
            <w:r>
              <w:rPr>
                <w:rFonts w:hAnsi="方正仿宋_GBK" w:eastAsia="方正仿宋_GBK"/>
                <w:color w:val="000000"/>
                <w:kern w:val="0"/>
                <w:szCs w:val="21"/>
              </w:rPr>
              <w:t>争取自治区</w:t>
            </w:r>
            <w:r>
              <w:rPr>
                <w:rFonts w:eastAsia="方正仿宋_GBK"/>
                <w:color w:val="000000"/>
                <w:kern w:val="0"/>
                <w:szCs w:val="21"/>
              </w:rPr>
              <w:t>2024</w:t>
            </w:r>
            <w:r>
              <w:rPr>
                <w:rFonts w:hAnsi="方正仿宋_GBK" w:eastAsia="方正仿宋_GBK"/>
                <w:color w:val="000000"/>
                <w:kern w:val="0"/>
                <w:szCs w:val="21"/>
              </w:rPr>
              <w:t>年中医药事业传承发展项目资金</w:t>
            </w:r>
            <w:r>
              <w:rPr>
                <w:rFonts w:eastAsia="方正仿宋_GBK"/>
                <w:color w:val="000000"/>
                <w:kern w:val="0"/>
                <w:szCs w:val="21"/>
              </w:rPr>
              <w:t>171</w:t>
            </w:r>
            <w:r>
              <w:rPr>
                <w:rFonts w:hAnsi="方正仿宋_GBK" w:eastAsia="方正仿宋_GBK"/>
                <w:color w:val="000000"/>
                <w:kern w:val="0"/>
                <w:szCs w:val="21"/>
              </w:rPr>
              <w:t>万元，实施中医医院儿科服务能力、中医药人才培养、</w:t>
            </w:r>
            <w:r>
              <w:rPr>
                <w:rFonts w:eastAsia="方正仿宋_GBK"/>
                <w:color w:val="000000"/>
                <w:kern w:val="0"/>
                <w:szCs w:val="21"/>
              </w:rPr>
              <w:t>5</w:t>
            </w:r>
            <w:r>
              <w:rPr>
                <w:rFonts w:hAnsi="方正仿宋_GBK" w:eastAsia="方正仿宋_GBK"/>
                <w:color w:val="000000"/>
                <w:kern w:val="0"/>
                <w:szCs w:val="21"/>
              </w:rPr>
              <w:t>个村卫生室中医阁建设项目，预计</w:t>
            </w:r>
            <w:r>
              <w:rPr>
                <w:rFonts w:eastAsia="方正仿宋_GBK"/>
                <w:color w:val="000000"/>
                <w:kern w:val="0"/>
                <w:szCs w:val="21"/>
              </w:rPr>
              <w:t>11</w:t>
            </w:r>
            <w:r>
              <w:rPr>
                <w:rFonts w:hAnsi="方正仿宋_GBK" w:eastAsia="方正仿宋_GBK"/>
                <w:color w:val="000000"/>
                <w:kern w:val="0"/>
                <w:szCs w:val="21"/>
              </w:rPr>
              <w:t>月底完成。</w:t>
            </w:r>
            <w:r>
              <w:rPr>
                <w:rFonts w:hAnsi="方正仿宋_GBK" w:eastAsia="方正仿宋_GBK"/>
                <w:b/>
                <w:bCs/>
                <w:color w:val="000000"/>
                <w:kern w:val="0"/>
                <w:szCs w:val="21"/>
              </w:rPr>
              <w:t>三是</w:t>
            </w:r>
            <w:r>
              <w:rPr>
                <w:rFonts w:hAnsi="方正仿宋_GBK" w:eastAsia="方正仿宋_GBK"/>
                <w:color w:val="000000"/>
                <w:szCs w:val="21"/>
              </w:rPr>
              <w:t>签订《医养结合服务协议》，开通康复护理、急诊急救等绿色通道，建立老年人健康档案，每月定期为入住老年人开展义诊，每季度开展一次健康讲座，提高养老机构康养服务水平。全县已建立</w:t>
            </w:r>
            <w:r>
              <w:rPr>
                <w:rFonts w:eastAsia="方正仿宋_GBK"/>
                <w:color w:val="000000"/>
                <w:szCs w:val="21"/>
              </w:rPr>
              <w:t>65</w:t>
            </w:r>
            <w:r>
              <w:rPr>
                <w:rFonts w:hAnsi="方正仿宋_GBK" w:eastAsia="方正仿宋_GBK"/>
                <w:color w:val="000000"/>
                <w:szCs w:val="21"/>
              </w:rPr>
              <w:t>岁以上老年人健康档案</w:t>
            </w:r>
            <w:r>
              <w:rPr>
                <w:rFonts w:eastAsia="方正仿宋_GBK"/>
                <w:color w:val="000000"/>
                <w:szCs w:val="21"/>
              </w:rPr>
              <w:t>32865</w:t>
            </w:r>
            <w:r>
              <w:rPr>
                <w:rFonts w:hAnsi="方正仿宋_GBK" w:eastAsia="方正仿宋_GBK"/>
                <w:color w:val="000000"/>
                <w:szCs w:val="21"/>
              </w:rPr>
              <w:t>份。</w:t>
            </w:r>
            <w:r>
              <w:rPr>
                <w:rFonts w:hAnsi="方正仿宋_GBK" w:eastAsia="方正仿宋_GBK"/>
                <w:b/>
                <w:bCs/>
                <w:color w:val="000000"/>
                <w:szCs w:val="21"/>
              </w:rPr>
              <w:t>四是</w:t>
            </w:r>
            <w:r>
              <w:rPr>
                <w:rFonts w:hAnsi="方正仿宋_GBK" w:eastAsia="方正仿宋_GBK"/>
                <w:color w:val="000000"/>
                <w:szCs w:val="21"/>
              </w:rPr>
              <w:t>结合老年健康宣传周等主题活动，开展家庭健康促进行动主题宣讲活动</w:t>
            </w:r>
            <w:r>
              <w:rPr>
                <w:rFonts w:eastAsia="方正仿宋_GBK"/>
                <w:color w:val="000000"/>
                <w:szCs w:val="21"/>
              </w:rPr>
              <w:t>8</w:t>
            </w:r>
            <w:r>
              <w:rPr>
                <w:rFonts w:hAnsi="方正仿宋_GBK" w:eastAsia="方正仿宋_GBK"/>
                <w:color w:val="000000"/>
                <w:szCs w:val="21"/>
              </w:rPr>
              <w:t>期、开展健康宣讲</w:t>
            </w:r>
            <w:r>
              <w:rPr>
                <w:rFonts w:eastAsia="方正仿宋_GBK"/>
                <w:color w:val="000000"/>
                <w:szCs w:val="21"/>
              </w:rPr>
              <w:t>46</w:t>
            </w:r>
            <w:r>
              <w:rPr>
                <w:rFonts w:hAnsi="方正仿宋_GBK" w:eastAsia="方正仿宋_GBK"/>
                <w:color w:val="000000"/>
                <w:szCs w:val="21"/>
              </w:rPr>
              <w:t>期，义诊</w:t>
            </w:r>
            <w:r>
              <w:rPr>
                <w:rFonts w:eastAsia="方正仿宋_GBK"/>
                <w:color w:val="000000"/>
                <w:szCs w:val="21"/>
              </w:rPr>
              <w:t>38</w:t>
            </w:r>
            <w:r>
              <w:rPr>
                <w:rFonts w:hAnsi="方正仿宋_GBK" w:eastAsia="方正仿宋_GBK"/>
                <w:color w:val="000000"/>
                <w:szCs w:val="21"/>
              </w:rPr>
              <w:t>次，服务老年人群</w:t>
            </w:r>
            <w:r>
              <w:rPr>
                <w:rFonts w:eastAsia="方正仿宋_GBK"/>
                <w:color w:val="000000"/>
                <w:szCs w:val="21"/>
              </w:rPr>
              <w:t>3860</w:t>
            </w:r>
            <w:r>
              <w:rPr>
                <w:rFonts w:hAnsi="方正仿宋_GBK" w:eastAsia="方正仿宋_GBK"/>
                <w:color w:val="000000"/>
                <w:szCs w:val="21"/>
              </w:rPr>
              <w:t>人次。</w:t>
            </w:r>
          </w:p>
        </w:tc>
        <w:tc>
          <w:tcPr>
            <w:tcW w:w="945" w:type="dxa"/>
            <w:tcBorders>
              <w:top w:val="single" w:color="auto" w:sz="4" w:space="0"/>
              <w:left w:val="nil"/>
              <w:bottom w:val="single" w:color="auto" w:sz="4" w:space="0"/>
              <w:right w:val="single" w:color="auto" w:sz="4" w:space="0"/>
            </w:tcBorders>
            <w:noWrap w:val="0"/>
            <w:vAlign w:val="center"/>
          </w:tcPr>
          <w:p w14:paraId="6383EEE9">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正在</w:t>
            </w:r>
          </w:p>
          <w:p w14:paraId="349801EE">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办理</w:t>
            </w:r>
          </w:p>
        </w:tc>
      </w:tr>
      <w:tr w14:paraId="64CF6A97">
        <w:tblPrEx>
          <w:tblCellMar>
            <w:top w:w="0" w:type="dxa"/>
            <w:left w:w="108" w:type="dxa"/>
            <w:bottom w:w="0" w:type="dxa"/>
            <w:right w:w="108" w:type="dxa"/>
          </w:tblCellMar>
        </w:tblPrEx>
        <w:trPr>
          <w:cantSplit/>
          <w:trHeight w:val="2650"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4FB36F19">
            <w:pPr>
              <w:widowControl/>
              <w:spacing w:line="240" w:lineRule="exact"/>
              <w:jc w:val="center"/>
              <w:rPr>
                <w:rFonts w:eastAsia="方正仿宋_GBK"/>
                <w:b/>
                <w:bCs/>
                <w:color w:val="000000"/>
                <w:kern w:val="0"/>
                <w:szCs w:val="21"/>
              </w:rPr>
            </w:pPr>
            <w:r>
              <w:rPr>
                <w:rFonts w:eastAsia="方正仿宋_GBK"/>
                <w:b/>
                <w:bCs/>
                <w:color w:val="000000"/>
                <w:kern w:val="0"/>
              </w:rPr>
              <w:t>31</w:t>
            </w:r>
          </w:p>
        </w:tc>
        <w:tc>
          <w:tcPr>
            <w:tcW w:w="1095" w:type="dxa"/>
            <w:tcBorders>
              <w:top w:val="single" w:color="auto" w:sz="4" w:space="0"/>
              <w:left w:val="nil"/>
              <w:bottom w:val="single" w:color="auto" w:sz="4" w:space="0"/>
              <w:right w:val="single" w:color="auto" w:sz="4" w:space="0"/>
            </w:tcBorders>
            <w:noWrap w:val="0"/>
            <w:vAlign w:val="center"/>
          </w:tcPr>
          <w:p w14:paraId="533577E8">
            <w:pPr>
              <w:widowControl/>
              <w:spacing w:line="240" w:lineRule="exact"/>
              <w:jc w:val="center"/>
              <w:rPr>
                <w:rFonts w:eastAsia="方正仿宋_GBK"/>
                <w:b/>
                <w:bCs/>
                <w:color w:val="000000"/>
                <w:kern w:val="0"/>
                <w:szCs w:val="21"/>
              </w:rPr>
            </w:pPr>
            <w:r>
              <w:rPr>
                <w:rFonts w:hint="eastAsia" w:hAnsi="方正仿宋_GBK" w:eastAsia="方正仿宋_GBK"/>
                <w:b/>
                <w:bCs/>
                <w:color w:val="000000"/>
              </w:rPr>
              <w:t>第</w:t>
            </w:r>
            <w:r>
              <w:rPr>
                <w:rFonts w:eastAsia="方正仿宋_GBK"/>
                <w:b/>
                <w:bCs/>
                <w:color w:val="000000"/>
              </w:rPr>
              <w:t>30</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371326B0">
            <w:pPr>
              <w:widowControl/>
              <w:spacing w:line="280" w:lineRule="exact"/>
              <w:textAlignment w:val="center"/>
              <w:rPr>
                <w:rFonts w:ascii="方正仿宋_GBK" w:hAnsi="方正仿宋_GBK" w:eastAsia="方正仿宋_GBK" w:cs="方正仿宋_GBK"/>
                <w:color w:val="000000"/>
                <w:kern w:val="0"/>
                <w:szCs w:val="21"/>
                <w:lang w:val="zh-CN"/>
              </w:rPr>
            </w:pPr>
            <w:r>
              <w:rPr>
                <w:rFonts w:hint="eastAsia" w:ascii="方正仿宋_GBK" w:hAnsi="方正仿宋_GBK" w:eastAsia="方正仿宋_GBK" w:cs="方正仿宋_GBK"/>
                <w:bCs/>
                <w:snapToGrid w:val="0"/>
                <w:color w:val="000000"/>
                <w:kern w:val="0"/>
              </w:rPr>
              <w:t>关于进一步加强企业安全生产教育培训工作的建议</w:t>
            </w:r>
          </w:p>
        </w:tc>
        <w:tc>
          <w:tcPr>
            <w:tcW w:w="1305" w:type="dxa"/>
            <w:tcBorders>
              <w:top w:val="single" w:color="auto" w:sz="4" w:space="0"/>
              <w:left w:val="nil"/>
              <w:bottom w:val="single" w:color="auto" w:sz="4" w:space="0"/>
              <w:right w:val="single" w:color="auto" w:sz="4" w:space="0"/>
            </w:tcBorders>
            <w:noWrap w:val="0"/>
            <w:vAlign w:val="center"/>
          </w:tcPr>
          <w:p w14:paraId="3E7D1C32">
            <w:pPr>
              <w:widowControl/>
              <w:snapToGrid w:val="0"/>
              <w:spacing w:line="240" w:lineRule="exact"/>
              <w:jc w:val="center"/>
              <w:textAlignment w:val="center"/>
              <w:rPr>
                <w:rFonts w:ascii="方正仿宋_GBK" w:hAnsi="方正仿宋_GBK" w:eastAsia="方正仿宋_GBK" w:cs="方正仿宋_GBK"/>
                <w:color w:val="000000"/>
                <w:spacing w:val="-6"/>
                <w:kern w:val="0"/>
                <w:szCs w:val="21"/>
              </w:rPr>
            </w:pPr>
            <w:r>
              <w:rPr>
                <w:rFonts w:hint="eastAsia" w:ascii="方正仿宋_GBK" w:hAnsi="方正仿宋_GBK" w:eastAsia="方正仿宋_GBK" w:cs="方正仿宋_GBK"/>
                <w:color w:val="000000"/>
                <w:spacing w:val="-6"/>
                <w:kern w:val="0"/>
                <w:szCs w:val="21"/>
              </w:rPr>
              <w:t>应急局</w:t>
            </w:r>
          </w:p>
          <w:p w14:paraId="0209A57F">
            <w:pPr>
              <w:pStyle w:val="6"/>
              <w:spacing w:line="240" w:lineRule="exact"/>
              <w:ind w:firstLine="0" w:firstLineChars="0"/>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6"/>
                <w:sz w:val="21"/>
                <w:szCs w:val="21"/>
              </w:rPr>
              <w:t>园区管委会</w:t>
            </w:r>
          </w:p>
        </w:tc>
        <w:tc>
          <w:tcPr>
            <w:tcW w:w="7349" w:type="dxa"/>
            <w:tcBorders>
              <w:top w:val="single" w:color="auto" w:sz="4" w:space="0"/>
              <w:left w:val="nil"/>
              <w:bottom w:val="single" w:color="auto" w:sz="4" w:space="0"/>
              <w:right w:val="single" w:color="auto" w:sz="4" w:space="0"/>
            </w:tcBorders>
            <w:noWrap w:val="0"/>
            <w:vAlign w:val="center"/>
          </w:tcPr>
          <w:p w14:paraId="1B2CBA61">
            <w:pPr>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b/>
                <w:bCs/>
                <w:color w:val="000000"/>
                <w:szCs w:val="21"/>
              </w:rPr>
              <w:t>一是</w:t>
            </w:r>
            <w:r>
              <w:rPr>
                <w:rFonts w:hint="eastAsia" w:ascii="方正仿宋_GBK" w:hAnsi="方正仿宋_GBK" w:eastAsia="方正仿宋_GBK" w:cs="方正仿宋_GBK"/>
                <w:color w:val="000000"/>
                <w:szCs w:val="21"/>
              </w:rPr>
              <w:t>紧盯危险化学品企业主要负责人、安全管理人员、班组长等“关键少数”，采取现场集中培训、轮训等方式，提高企业安全生产管理人员安全意识。已组织企业全员方面负责人开展安全教</w:t>
            </w:r>
            <w:r>
              <w:rPr>
                <w:rFonts w:hAnsi="方正仿宋_GBK" w:eastAsia="方正仿宋_GBK"/>
                <w:color w:val="000000"/>
                <w:szCs w:val="21"/>
              </w:rPr>
              <w:t>育培训</w:t>
            </w:r>
            <w:r>
              <w:rPr>
                <w:rFonts w:eastAsia="方正仿宋_GBK"/>
                <w:color w:val="000000"/>
                <w:szCs w:val="21"/>
              </w:rPr>
              <w:t>13</w:t>
            </w:r>
            <w:r>
              <w:rPr>
                <w:rFonts w:hAnsi="方正仿宋_GBK" w:eastAsia="方正仿宋_GBK"/>
                <w:color w:val="000000"/>
                <w:szCs w:val="21"/>
              </w:rPr>
              <w:t>次</w:t>
            </w:r>
            <w:r>
              <w:rPr>
                <w:rFonts w:eastAsia="方正仿宋_GBK"/>
                <w:color w:val="000000"/>
                <w:szCs w:val="21"/>
              </w:rPr>
              <w:t>991</w:t>
            </w:r>
            <w:r>
              <w:rPr>
                <w:rFonts w:hAnsi="方正仿宋_GBK" w:eastAsia="方正仿宋_GBK"/>
                <w:color w:val="000000"/>
                <w:szCs w:val="21"/>
              </w:rPr>
              <w:t>人次。督促企业开展主要岗位、新上岗人员安全教育培训</w:t>
            </w:r>
            <w:r>
              <w:rPr>
                <w:rFonts w:eastAsia="方正仿宋_GBK"/>
                <w:color w:val="000000"/>
                <w:szCs w:val="21"/>
              </w:rPr>
              <w:t>61</w:t>
            </w:r>
            <w:r>
              <w:rPr>
                <w:rFonts w:hAnsi="方正仿宋_GBK" w:eastAsia="方正仿宋_GBK"/>
                <w:color w:val="000000"/>
                <w:szCs w:val="21"/>
              </w:rPr>
              <w:t>次</w:t>
            </w:r>
            <w:r>
              <w:rPr>
                <w:rFonts w:eastAsia="方正仿宋_GBK"/>
                <w:color w:val="000000"/>
                <w:szCs w:val="21"/>
              </w:rPr>
              <w:t>2880</w:t>
            </w:r>
            <w:r>
              <w:rPr>
                <w:rFonts w:hAnsi="方正仿宋_GBK" w:eastAsia="方正仿宋_GBK"/>
                <w:color w:val="000000"/>
                <w:szCs w:val="21"/>
              </w:rPr>
              <w:t>人次。并利用每个班次班前会等，开展各企业员工操作安全讲解、提醒，提高企业从业人员安全意识。</w:t>
            </w:r>
            <w:r>
              <w:rPr>
                <w:rFonts w:hAnsi="方正仿宋_GBK" w:eastAsia="方正仿宋_GBK"/>
                <w:b/>
                <w:bCs/>
                <w:color w:val="000000"/>
                <w:szCs w:val="21"/>
              </w:rPr>
              <w:t>二是</w:t>
            </w:r>
            <w:r>
              <w:rPr>
                <w:rFonts w:hAnsi="方正仿宋_GBK" w:eastAsia="方正仿宋_GBK"/>
                <w:color w:val="000000"/>
                <w:szCs w:val="21"/>
              </w:rPr>
              <w:t>聘请第三方服务机构对全县</w:t>
            </w:r>
            <w:r>
              <w:rPr>
                <w:rFonts w:eastAsia="方正仿宋_GBK"/>
                <w:color w:val="000000"/>
                <w:szCs w:val="21"/>
              </w:rPr>
              <w:t>46</w:t>
            </w:r>
            <w:r>
              <w:rPr>
                <w:rFonts w:hAnsi="方正仿宋_GBK" w:eastAsia="方正仿宋_GBK"/>
                <w:color w:val="000000"/>
                <w:szCs w:val="21"/>
              </w:rPr>
              <w:t>家重点危化企业开展专家指导服务工作，结合硝化、合成氨、淘汰落后工艺设备等开展核查，发现隐患问题</w:t>
            </w:r>
            <w:r>
              <w:rPr>
                <w:rFonts w:eastAsia="方正仿宋_GBK"/>
                <w:color w:val="000000"/>
                <w:szCs w:val="21"/>
              </w:rPr>
              <w:t>1210</w:t>
            </w:r>
            <w:r>
              <w:rPr>
                <w:rFonts w:hAnsi="方正仿宋_GBK" w:eastAsia="方正仿宋_GBK"/>
                <w:color w:val="000000"/>
                <w:szCs w:val="21"/>
              </w:rPr>
              <w:t>项，全部提出科学的整改意见。</w:t>
            </w:r>
            <w:r>
              <w:rPr>
                <w:rFonts w:hAnsi="方正仿宋_GBK" w:eastAsia="方正仿宋_GBK"/>
                <w:b/>
                <w:bCs/>
                <w:color w:val="000000"/>
                <w:szCs w:val="21"/>
              </w:rPr>
              <w:t>三是</w:t>
            </w:r>
            <w:r>
              <w:rPr>
                <w:rFonts w:hAnsi="方正仿宋_GBK" w:eastAsia="方正仿宋_GBK"/>
                <w:color w:val="000000"/>
                <w:szCs w:val="21"/>
              </w:rPr>
              <w:t>利用园区实训基地，开展企业人员技能培训，已开展专项教育培训</w:t>
            </w:r>
            <w:r>
              <w:rPr>
                <w:rFonts w:eastAsia="方正仿宋_GBK"/>
                <w:color w:val="000000"/>
                <w:szCs w:val="21"/>
              </w:rPr>
              <w:t>7</w:t>
            </w:r>
            <w:r>
              <w:rPr>
                <w:rFonts w:hAnsi="方正仿宋_GBK" w:eastAsia="方正仿宋_GBK"/>
                <w:color w:val="000000"/>
                <w:szCs w:val="21"/>
              </w:rPr>
              <w:t>次，专业指导新入职从业人员</w:t>
            </w:r>
            <w:r>
              <w:rPr>
                <w:rFonts w:eastAsia="方正仿宋_GBK"/>
                <w:color w:val="000000"/>
                <w:szCs w:val="21"/>
              </w:rPr>
              <w:t>60</w:t>
            </w:r>
            <w:r>
              <w:rPr>
                <w:rFonts w:hAnsi="方正仿宋_GBK" w:eastAsia="方正仿宋_GBK"/>
                <w:color w:val="000000"/>
                <w:szCs w:val="21"/>
              </w:rPr>
              <w:t>余人，帮助业解决人员实训培训难的问题。</w:t>
            </w:r>
          </w:p>
        </w:tc>
        <w:tc>
          <w:tcPr>
            <w:tcW w:w="945" w:type="dxa"/>
            <w:tcBorders>
              <w:top w:val="single" w:color="auto" w:sz="4" w:space="0"/>
              <w:left w:val="nil"/>
              <w:bottom w:val="single" w:color="auto" w:sz="4" w:space="0"/>
              <w:right w:val="single" w:color="auto" w:sz="4" w:space="0"/>
            </w:tcBorders>
            <w:noWrap w:val="0"/>
            <w:vAlign w:val="center"/>
          </w:tcPr>
          <w:p w14:paraId="256779E2">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3FBE2005">
        <w:tblPrEx>
          <w:tblCellMar>
            <w:top w:w="0" w:type="dxa"/>
            <w:left w:w="108" w:type="dxa"/>
            <w:bottom w:w="0" w:type="dxa"/>
            <w:right w:w="108" w:type="dxa"/>
          </w:tblCellMar>
        </w:tblPrEx>
        <w:trPr>
          <w:cantSplit/>
          <w:trHeight w:val="2879"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45BA52AC">
            <w:pPr>
              <w:widowControl/>
              <w:spacing w:line="240" w:lineRule="exact"/>
              <w:jc w:val="center"/>
              <w:rPr>
                <w:rFonts w:eastAsia="方正仿宋_GBK"/>
                <w:b/>
                <w:bCs/>
                <w:color w:val="000000"/>
                <w:kern w:val="0"/>
                <w:szCs w:val="21"/>
              </w:rPr>
            </w:pPr>
            <w:r>
              <w:rPr>
                <w:rFonts w:eastAsia="方正仿宋_GBK"/>
                <w:b/>
                <w:bCs/>
                <w:color w:val="000000"/>
                <w:kern w:val="0"/>
              </w:rPr>
              <w:t>32</w:t>
            </w:r>
          </w:p>
        </w:tc>
        <w:tc>
          <w:tcPr>
            <w:tcW w:w="1095" w:type="dxa"/>
            <w:tcBorders>
              <w:top w:val="single" w:color="auto" w:sz="4" w:space="0"/>
              <w:left w:val="nil"/>
              <w:bottom w:val="single" w:color="auto" w:sz="4" w:space="0"/>
              <w:right w:val="single" w:color="auto" w:sz="4" w:space="0"/>
            </w:tcBorders>
            <w:noWrap w:val="0"/>
            <w:vAlign w:val="center"/>
          </w:tcPr>
          <w:p w14:paraId="374F5DE0">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31</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7AAB2E93">
            <w:pPr>
              <w:widowControl/>
              <w:spacing w:line="280" w:lineRule="exac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Cs/>
                <w:snapToGrid w:val="0"/>
                <w:color w:val="000000"/>
                <w:kern w:val="0"/>
              </w:rPr>
              <w:t>关于进一步加强平罗县智慧燃气管理的建议</w:t>
            </w:r>
          </w:p>
        </w:tc>
        <w:tc>
          <w:tcPr>
            <w:tcW w:w="1305" w:type="dxa"/>
            <w:tcBorders>
              <w:top w:val="single" w:color="auto" w:sz="4" w:space="0"/>
              <w:left w:val="nil"/>
              <w:bottom w:val="single" w:color="auto" w:sz="4" w:space="0"/>
              <w:right w:val="single" w:color="auto" w:sz="4" w:space="0"/>
            </w:tcBorders>
            <w:noWrap w:val="0"/>
            <w:vAlign w:val="center"/>
          </w:tcPr>
          <w:p w14:paraId="31AA5430">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住建局</w:t>
            </w:r>
          </w:p>
        </w:tc>
        <w:tc>
          <w:tcPr>
            <w:tcW w:w="7349" w:type="dxa"/>
            <w:tcBorders>
              <w:top w:val="single" w:color="auto" w:sz="4" w:space="0"/>
              <w:left w:val="nil"/>
              <w:bottom w:val="single" w:color="auto" w:sz="4" w:space="0"/>
              <w:right w:val="single" w:color="auto" w:sz="4" w:space="0"/>
            </w:tcBorders>
            <w:noWrap w:val="0"/>
            <w:vAlign w:val="center"/>
          </w:tcPr>
          <w:p w14:paraId="1BCF8575">
            <w:pPr>
              <w:widowControl/>
              <w:spacing w:line="240" w:lineRule="exact"/>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b/>
                <w:snapToGrid w:val="0"/>
                <w:color w:val="000000"/>
                <w:kern w:val="0"/>
                <w:szCs w:val="21"/>
              </w:rPr>
              <w:t>一是</w:t>
            </w:r>
            <w:r>
              <w:rPr>
                <w:rFonts w:hint="eastAsia" w:ascii="方正仿宋_GBK" w:hAnsi="方正仿宋_GBK" w:eastAsia="方正仿宋_GBK" w:cs="方正仿宋_GBK"/>
                <w:bCs/>
                <w:snapToGrid w:val="0"/>
                <w:color w:val="000000"/>
                <w:kern w:val="0"/>
                <w:szCs w:val="21"/>
              </w:rPr>
              <w:t>全县安装居民燃气三</w:t>
            </w:r>
            <w:r>
              <w:rPr>
                <w:rFonts w:hAnsi="方正仿宋_GBK" w:eastAsia="方正仿宋_GBK"/>
                <w:bCs/>
                <w:snapToGrid w:val="0"/>
                <w:color w:val="000000"/>
                <w:kern w:val="0"/>
                <w:szCs w:val="21"/>
              </w:rPr>
              <w:t>件套</w:t>
            </w:r>
            <w:r>
              <w:rPr>
                <w:rFonts w:eastAsia="方正仿宋_GBK"/>
                <w:bCs/>
                <w:snapToGrid w:val="0"/>
                <w:color w:val="000000"/>
                <w:kern w:val="0"/>
                <w:szCs w:val="21"/>
              </w:rPr>
              <w:t>93799</w:t>
            </w:r>
            <w:r>
              <w:rPr>
                <w:rFonts w:hAnsi="方正仿宋_GBK" w:eastAsia="方正仿宋_GBK"/>
                <w:bCs/>
                <w:snapToGrid w:val="0"/>
                <w:color w:val="000000"/>
                <w:kern w:val="0"/>
                <w:szCs w:val="21"/>
              </w:rPr>
              <w:t>户，其中，液化气瓶用户</w:t>
            </w:r>
            <w:r>
              <w:rPr>
                <w:rFonts w:eastAsia="方正仿宋_GBK"/>
                <w:bCs/>
                <w:snapToGrid w:val="0"/>
                <w:color w:val="000000"/>
                <w:kern w:val="0"/>
                <w:szCs w:val="21"/>
              </w:rPr>
              <w:t>28950</w:t>
            </w:r>
            <w:r>
              <w:rPr>
                <w:rFonts w:hAnsi="方正仿宋_GBK" w:eastAsia="方正仿宋_GBK"/>
                <w:bCs/>
                <w:snapToGrid w:val="0"/>
                <w:color w:val="000000"/>
                <w:kern w:val="0"/>
                <w:szCs w:val="21"/>
              </w:rPr>
              <w:t>户。同</w:t>
            </w:r>
            <w:r>
              <w:rPr>
                <w:rFonts w:hint="eastAsia" w:ascii="方正仿宋_GBK" w:hAnsi="方正仿宋_GBK" w:eastAsia="方正仿宋_GBK" w:cs="方正仿宋_GBK"/>
                <w:bCs/>
                <w:snapToGrid w:val="0"/>
                <w:color w:val="000000"/>
                <w:kern w:val="0"/>
                <w:szCs w:val="21"/>
              </w:rPr>
              <w:t>时，安排人员对全县非居民用户进行排查，发放《致燃气用户的通知书》，引导安装报警器和切断阀等。已完成“瓶改管”“气改电”改</w:t>
            </w:r>
            <w:r>
              <w:rPr>
                <w:rFonts w:hAnsi="方正仿宋_GBK" w:eastAsia="方正仿宋_GBK"/>
                <w:bCs/>
                <w:snapToGrid w:val="0"/>
                <w:color w:val="000000"/>
                <w:kern w:val="0"/>
                <w:szCs w:val="21"/>
              </w:rPr>
              <w:t>造</w:t>
            </w:r>
            <w:r>
              <w:rPr>
                <w:rFonts w:eastAsia="方正仿宋_GBK"/>
                <w:bCs/>
                <w:snapToGrid w:val="0"/>
                <w:color w:val="000000"/>
                <w:kern w:val="0"/>
                <w:szCs w:val="21"/>
              </w:rPr>
              <w:t>524</w:t>
            </w:r>
            <w:r>
              <w:rPr>
                <w:rFonts w:hAnsi="方正仿宋_GBK" w:eastAsia="方正仿宋_GBK"/>
                <w:bCs/>
                <w:snapToGrid w:val="0"/>
                <w:color w:val="000000"/>
                <w:kern w:val="0"/>
                <w:szCs w:val="21"/>
              </w:rPr>
              <w:t>户，完成率</w:t>
            </w:r>
            <w:r>
              <w:rPr>
                <w:rFonts w:eastAsia="方正仿宋_GBK"/>
                <w:bCs/>
                <w:snapToGrid w:val="0"/>
                <w:color w:val="000000"/>
                <w:kern w:val="0"/>
                <w:szCs w:val="21"/>
              </w:rPr>
              <w:t>100%</w:t>
            </w:r>
            <w:r>
              <w:rPr>
                <w:rFonts w:hAnsi="方正仿宋_GBK" w:eastAsia="方正仿宋_GBK"/>
                <w:bCs/>
                <w:snapToGrid w:val="0"/>
                <w:color w:val="000000"/>
                <w:kern w:val="0"/>
                <w:szCs w:val="21"/>
              </w:rPr>
              <w:t>。</w:t>
            </w:r>
            <w:r>
              <w:rPr>
                <w:rFonts w:hAnsi="方正仿宋_GBK" w:eastAsia="方正仿宋_GBK"/>
                <w:b/>
                <w:snapToGrid w:val="0"/>
                <w:color w:val="000000"/>
                <w:kern w:val="0"/>
                <w:szCs w:val="21"/>
              </w:rPr>
              <w:t>二是</w:t>
            </w:r>
            <w:r>
              <w:rPr>
                <w:rFonts w:hAnsi="方正仿宋_GBK" w:eastAsia="方正仿宋_GBK"/>
                <w:bCs/>
                <w:snapToGrid w:val="0"/>
                <w:color w:val="000000"/>
                <w:kern w:val="0"/>
                <w:szCs w:val="21"/>
              </w:rPr>
              <w:t>按照自治区、市、县通报燃气领域突出问题，开展全县燃气经营企业安全检查工作，已检查燃气企业及液化气供气站点</w:t>
            </w:r>
            <w:r>
              <w:rPr>
                <w:rFonts w:eastAsia="方正仿宋_GBK"/>
                <w:bCs/>
                <w:snapToGrid w:val="0"/>
                <w:color w:val="000000"/>
                <w:kern w:val="0"/>
                <w:szCs w:val="21"/>
              </w:rPr>
              <w:t>29</w:t>
            </w:r>
            <w:r>
              <w:rPr>
                <w:rFonts w:hAnsi="方正仿宋_GBK" w:eastAsia="方正仿宋_GBK"/>
                <w:bCs/>
                <w:snapToGrid w:val="0"/>
                <w:color w:val="000000"/>
                <w:kern w:val="0"/>
                <w:szCs w:val="21"/>
              </w:rPr>
              <w:t>家，发现各类安全隐患</w:t>
            </w:r>
            <w:r>
              <w:rPr>
                <w:rFonts w:eastAsia="方正仿宋_GBK"/>
                <w:bCs/>
                <w:snapToGrid w:val="0"/>
                <w:color w:val="000000"/>
                <w:kern w:val="0"/>
                <w:szCs w:val="21"/>
              </w:rPr>
              <w:t>61</w:t>
            </w:r>
            <w:r>
              <w:rPr>
                <w:rFonts w:hAnsi="方正仿宋_GBK" w:eastAsia="方正仿宋_GBK"/>
                <w:bCs/>
                <w:snapToGrid w:val="0"/>
                <w:color w:val="000000"/>
                <w:kern w:val="0"/>
                <w:szCs w:val="21"/>
              </w:rPr>
              <w:t>个，下发检查整改通知书</w:t>
            </w:r>
            <w:r>
              <w:rPr>
                <w:rFonts w:eastAsia="方正仿宋_GBK"/>
                <w:bCs/>
                <w:snapToGrid w:val="0"/>
                <w:color w:val="000000"/>
                <w:kern w:val="0"/>
                <w:szCs w:val="21"/>
              </w:rPr>
              <w:t>21</w:t>
            </w:r>
            <w:r>
              <w:rPr>
                <w:rFonts w:hAnsi="方正仿宋_GBK" w:eastAsia="方正仿宋_GBK"/>
                <w:bCs/>
                <w:snapToGrid w:val="0"/>
                <w:color w:val="000000"/>
                <w:kern w:val="0"/>
                <w:szCs w:val="21"/>
              </w:rPr>
              <w:t>份，已全部完</w:t>
            </w:r>
            <w:r>
              <w:rPr>
                <w:rFonts w:hint="eastAsia" w:ascii="方正仿宋_GBK" w:hAnsi="方正仿宋_GBK" w:eastAsia="方正仿宋_GBK" w:cs="方正仿宋_GBK"/>
                <w:bCs/>
                <w:snapToGrid w:val="0"/>
                <w:color w:val="000000"/>
                <w:kern w:val="0"/>
                <w:szCs w:val="21"/>
              </w:rPr>
              <w:t>成整改。</w:t>
            </w:r>
            <w:r>
              <w:rPr>
                <w:rFonts w:hint="eastAsia" w:ascii="方正仿宋_GBK" w:hAnsi="方正仿宋_GBK" w:eastAsia="方正仿宋_GBK" w:cs="方正仿宋_GBK"/>
                <w:b/>
                <w:snapToGrid w:val="0"/>
                <w:color w:val="000000"/>
                <w:kern w:val="0"/>
                <w:szCs w:val="21"/>
              </w:rPr>
              <w:t>三是</w:t>
            </w:r>
            <w:r>
              <w:rPr>
                <w:rFonts w:hint="eastAsia" w:ascii="方正仿宋_GBK" w:hAnsi="方正仿宋_GBK" w:eastAsia="方正仿宋_GBK" w:cs="方正仿宋_GBK"/>
                <w:bCs/>
                <w:snapToGrid w:val="0"/>
                <w:color w:val="000000"/>
                <w:kern w:val="0"/>
                <w:szCs w:val="21"/>
              </w:rPr>
              <w:t>召开全县液化石油气企业从业人员培训会，传达《宁夏回族自治区瓶装液化石油气配送管理暂行规定》等，讲解瓶装液化气在配送、储存、入户、回收等流程中风险点。</w:t>
            </w:r>
            <w:r>
              <w:rPr>
                <w:rFonts w:hint="eastAsia" w:ascii="方正仿宋_GBK" w:hAnsi="方正仿宋_GBK" w:eastAsia="方正仿宋_GBK" w:cs="方正仿宋_GBK"/>
                <w:b/>
                <w:snapToGrid w:val="0"/>
                <w:color w:val="000000"/>
                <w:kern w:val="0"/>
                <w:szCs w:val="21"/>
              </w:rPr>
              <w:t>四是</w:t>
            </w:r>
            <w:r>
              <w:rPr>
                <w:rFonts w:hint="eastAsia" w:ascii="方正仿宋_GBK" w:hAnsi="方正仿宋_GBK" w:eastAsia="方正仿宋_GBK" w:cs="方正仿宋_GBK"/>
                <w:bCs/>
                <w:snapToGrid w:val="0"/>
                <w:color w:val="000000"/>
                <w:kern w:val="0"/>
                <w:szCs w:val="21"/>
              </w:rPr>
              <w:t>根据《全区城镇燃气安全专项整治工作方案》，我</w:t>
            </w:r>
            <w:r>
              <w:rPr>
                <w:rFonts w:hAnsi="方正仿宋_GBK" w:eastAsia="方正仿宋_GBK"/>
                <w:bCs/>
                <w:snapToGrid w:val="0"/>
                <w:color w:val="000000"/>
                <w:kern w:val="0"/>
                <w:szCs w:val="21"/>
              </w:rPr>
              <w:t>县</w:t>
            </w:r>
            <w:r>
              <w:rPr>
                <w:rFonts w:eastAsia="方正仿宋_GBK"/>
                <w:bCs/>
                <w:snapToGrid w:val="0"/>
                <w:color w:val="000000"/>
                <w:kern w:val="0"/>
                <w:szCs w:val="21"/>
              </w:rPr>
              <w:t>2</w:t>
            </w:r>
            <w:r>
              <w:rPr>
                <w:rFonts w:hint="eastAsia" w:ascii="方正仿宋_GBK" w:hAnsi="方正仿宋_GBK" w:eastAsia="方正仿宋_GBK" w:cs="方正仿宋_GBK"/>
                <w:bCs/>
                <w:snapToGrid w:val="0"/>
                <w:color w:val="000000"/>
                <w:kern w:val="0"/>
                <w:szCs w:val="21"/>
              </w:rPr>
              <w:t>家液化气经营企业完成“全区瓶装液化石油气全链条安全监管信息系统”连接，录入气瓶充装、检验基础信息以及配送车辆、人员、用户等信息，推进瓶装液化石油气充装、销售、配送、使用各环节线上监管。</w:t>
            </w:r>
          </w:p>
        </w:tc>
        <w:tc>
          <w:tcPr>
            <w:tcW w:w="945" w:type="dxa"/>
            <w:tcBorders>
              <w:top w:val="single" w:color="auto" w:sz="4" w:space="0"/>
              <w:left w:val="nil"/>
              <w:bottom w:val="single" w:color="auto" w:sz="4" w:space="0"/>
              <w:right w:val="single" w:color="auto" w:sz="4" w:space="0"/>
            </w:tcBorders>
            <w:noWrap w:val="0"/>
            <w:vAlign w:val="center"/>
          </w:tcPr>
          <w:p w14:paraId="13C7D783">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4D033FFC">
        <w:tblPrEx>
          <w:tblCellMar>
            <w:top w:w="0" w:type="dxa"/>
            <w:left w:w="108" w:type="dxa"/>
            <w:bottom w:w="0" w:type="dxa"/>
            <w:right w:w="108" w:type="dxa"/>
          </w:tblCellMar>
        </w:tblPrEx>
        <w:trPr>
          <w:cantSplit/>
          <w:trHeight w:val="1465"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7336484C">
            <w:pPr>
              <w:widowControl/>
              <w:spacing w:line="240" w:lineRule="exact"/>
              <w:jc w:val="center"/>
              <w:rPr>
                <w:rFonts w:eastAsia="方正仿宋_GBK"/>
                <w:b/>
                <w:bCs/>
                <w:color w:val="000000"/>
                <w:kern w:val="0"/>
                <w:szCs w:val="21"/>
              </w:rPr>
            </w:pPr>
            <w:r>
              <w:rPr>
                <w:rFonts w:eastAsia="方正仿宋_GBK"/>
                <w:b/>
                <w:bCs/>
                <w:color w:val="000000"/>
                <w:kern w:val="0"/>
              </w:rPr>
              <w:t>33</w:t>
            </w:r>
          </w:p>
        </w:tc>
        <w:tc>
          <w:tcPr>
            <w:tcW w:w="1095" w:type="dxa"/>
            <w:tcBorders>
              <w:top w:val="single" w:color="auto" w:sz="4" w:space="0"/>
              <w:left w:val="nil"/>
              <w:bottom w:val="single" w:color="auto" w:sz="4" w:space="0"/>
              <w:right w:val="single" w:color="auto" w:sz="4" w:space="0"/>
            </w:tcBorders>
            <w:noWrap w:val="0"/>
            <w:vAlign w:val="center"/>
          </w:tcPr>
          <w:p w14:paraId="1492604B">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32</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3D2EC3CD">
            <w:pPr>
              <w:widowControl/>
              <w:spacing w:line="280" w:lineRule="exact"/>
              <w:textAlignment w:val="center"/>
              <w:rPr>
                <w:rFonts w:ascii="方正仿宋_GBK" w:hAnsi="方正仿宋_GBK" w:eastAsia="方正仿宋_GBK" w:cs="方正仿宋_GBK"/>
                <w:color w:val="000000"/>
                <w:kern w:val="0"/>
                <w:szCs w:val="21"/>
                <w:lang w:val="zh-CN"/>
              </w:rPr>
            </w:pPr>
            <w:r>
              <w:rPr>
                <w:rFonts w:hint="eastAsia" w:ascii="方正仿宋_GBK" w:hAnsi="方正仿宋_GBK" w:eastAsia="方正仿宋_GBK" w:cs="方正仿宋_GBK"/>
                <w:bCs/>
                <w:snapToGrid w:val="0"/>
                <w:color w:val="000000"/>
                <w:kern w:val="0"/>
              </w:rPr>
              <w:t>关于进一步加强电动车安全管理的建议</w:t>
            </w:r>
          </w:p>
        </w:tc>
        <w:tc>
          <w:tcPr>
            <w:tcW w:w="1305" w:type="dxa"/>
            <w:tcBorders>
              <w:top w:val="single" w:color="auto" w:sz="4" w:space="0"/>
              <w:left w:val="nil"/>
              <w:bottom w:val="single" w:color="auto" w:sz="4" w:space="0"/>
              <w:right w:val="single" w:color="auto" w:sz="4" w:space="0"/>
            </w:tcBorders>
            <w:noWrap w:val="0"/>
            <w:vAlign w:val="center"/>
          </w:tcPr>
          <w:p w14:paraId="33D63FA2">
            <w:pPr>
              <w:pStyle w:val="6"/>
              <w:spacing w:line="240" w:lineRule="exact"/>
              <w:ind w:firstLine="0" w:firstLineChars="0"/>
              <w:jc w:val="center"/>
              <w:rPr>
                <w:rFonts w:ascii="方正仿宋_GBK" w:hAnsi="方正仿宋_GBK" w:eastAsia="方正仿宋_GBK" w:cs="方正仿宋_GBK"/>
                <w:color w:val="000000"/>
                <w:spacing w:val="-6"/>
                <w:sz w:val="21"/>
                <w:szCs w:val="21"/>
              </w:rPr>
            </w:pPr>
            <w:r>
              <w:rPr>
                <w:rFonts w:hint="eastAsia" w:ascii="方正仿宋_GBK" w:hAnsi="方正仿宋_GBK" w:eastAsia="方正仿宋_GBK" w:cs="方正仿宋_GBK"/>
                <w:color w:val="000000"/>
                <w:spacing w:val="-6"/>
                <w:sz w:val="21"/>
                <w:szCs w:val="21"/>
              </w:rPr>
              <w:t>市场监管局</w:t>
            </w:r>
          </w:p>
          <w:p w14:paraId="0915B0BD">
            <w:pPr>
              <w:spacing w:line="24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szCs w:val="21"/>
              </w:rPr>
              <w:t>公安局</w:t>
            </w:r>
          </w:p>
        </w:tc>
        <w:tc>
          <w:tcPr>
            <w:tcW w:w="7349" w:type="dxa"/>
            <w:tcBorders>
              <w:top w:val="single" w:color="auto" w:sz="4" w:space="0"/>
              <w:left w:val="nil"/>
              <w:bottom w:val="single" w:color="auto" w:sz="4" w:space="0"/>
              <w:right w:val="single" w:color="auto" w:sz="4" w:space="0"/>
            </w:tcBorders>
            <w:noWrap w:val="0"/>
            <w:vAlign w:val="center"/>
          </w:tcPr>
          <w:p w14:paraId="7E120E94">
            <w:pPr>
              <w:widowControl/>
              <w:snapToGrid w:val="0"/>
              <w:spacing w:line="240" w:lineRule="exact"/>
              <w:textAlignment w:val="center"/>
              <w:rPr>
                <w:rFonts w:eastAsia="方正仿宋_GBK"/>
                <w:color w:val="000000"/>
                <w:kern w:val="0"/>
              </w:rPr>
            </w:pPr>
            <w:r>
              <w:rPr>
                <w:rFonts w:hAnsi="方正仿宋_GBK" w:eastAsia="方正仿宋_GBK"/>
                <w:b/>
                <w:snapToGrid w:val="0"/>
                <w:color w:val="000000"/>
                <w:kern w:val="0"/>
              </w:rPr>
              <w:t>一是</w:t>
            </w:r>
            <w:r>
              <w:rPr>
                <w:rFonts w:hAnsi="方正仿宋_GBK" w:eastAsia="方正仿宋_GBK"/>
                <w:bCs/>
                <w:snapToGrid w:val="0"/>
                <w:color w:val="000000"/>
                <w:kern w:val="0"/>
              </w:rPr>
              <w:t>开展电动车专项整治，累计登记上牌电动自行车辆</w:t>
            </w:r>
            <w:r>
              <w:rPr>
                <w:rFonts w:eastAsia="方正仿宋_GBK"/>
                <w:bCs/>
                <w:snapToGrid w:val="0"/>
                <w:color w:val="000000"/>
                <w:kern w:val="0"/>
              </w:rPr>
              <w:t>2.1</w:t>
            </w:r>
            <w:r>
              <w:rPr>
                <w:rFonts w:hAnsi="方正仿宋_GBK" w:eastAsia="方正仿宋_GBK"/>
                <w:bCs/>
                <w:snapToGrid w:val="0"/>
                <w:color w:val="000000"/>
                <w:kern w:val="0"/>
              </w:rPr>
              <w:t>万辆，并在全县</w:t>
            </w:r>
            <w:r>
              <w:rPr>
                <w:rFonts w:eastAsia="方正仿宋_GBK"/>
                <w:bCs/>
                <w:snapToGrid w:val="0"/>
                <w:color w:val="000000"/>
                <w:kern w:val="0"/>
              </w:rPr>
              <w:t>56</w:t>
            </w:r>
            <w:r>
              <w:rPr>
                <w:rFonts w:hAnsi="方正仿宋_GBK" w:eastAsia="方正仿宋_GBK"/>
                <w:bCs/>
                <w:snapToGrid w:val="0"/>
                <w:color w:val="000000"/>
                <w:kern w:val="0"/>
              </w:rPr>
              <w:t>家电动自行车销售点实现常态化带牌销售，全县累计注册登记二轮电动车</w:t>
            </w:r>
            <w:r>
              <w:rPr>
                <w:rFonts w:eastAsia="方正仿宋_GBK"/>
                <w:bCs/>
                <w:snapToGrid w:val="0"/>
                <w:color w:val="000000"/>
                <w:kern w:val="0"/>
              </w:rPr>
              <w:t>3.8</w:t>
            </w:r>
            <w:r>
              <w:rPr>
                <w:rFonts w:hAnsi="方正仿宋_GBK" w:eastAsia="方正仿宋_GBK"/>
                <w:bCs/>
                <w:snapToGrid w:val="0"/>
                <w:color w:val="000000"/>
                <w:kern w:val="0"/>
              </w:rPr>
              <w:t>万辆。</w:t>
            </w:r>
            <w:r>
              <w:rPr>
                <w:rFonts w:hAnsi="方正仿宋_GBK" w:eastAsia="方正仿宋_GBK"/>
                <w:b/>
                <w:snapToGrid w:val="0"/>
                <w:color w:val="000000"/>
                <w:kern w:val="0"/>
              </w:rPr>
              <w:t>二是</w:t>
            </w:r>
            <w:r>
              <w:rPr>
                <w:rFonts w:hAnsi="方正仿宋_GBK" w:eastAsia="方正仿宋_GBK"/>
                <w:bCs/>
                <w:snapToGrid w:val="0"/>
                <w:color w:val="000000"/>
                <w:kern w:val="0"/>
              </w:rPr>
              <w:t>加大交通违法整治力度，累计纠正电动车交通违法和不文明交通行为</w:t>
            </w:r>
            <w:r>
              <w:rPr>
                <w:rFonts w:eastAsia="方正仿宋_GBK"/>
                <w:bCs/>
                <w:snapToGrid w:val="0"/>
                <w:color w:val="000000"/>
                <w:kern w:val="0"/>
              </w:rPr>
              <w:t>1.6</w:t>
            </w:r>
            <w:r>
              <w:rPr>
                <w:rFonts w:hAnsi="方正仿宋_GBK" w:eastAsia="方正仿宋_GBK"/>
                <w:bCs/>
                <w:snapToGrid w:val="0"/>
                <w:color w:val="000000"/>
                <w:kern w:val="0"/>
              </w:rPr>
              <w:t>万余起，处罚</w:t>
            </w:r>
            <w:r>
              <w:rPr>
                <w:rFonts w:eastAsia="方正仿宋_GBK"/>
                <w:bCs/>
                <w:snapToGrid w:val="0"/>
                <w:color w:val="000000"/>
                <w:kern w:val="0"/>
              </w:rPr>
              <w:t>2100</w:t>
            </w:r>
            <w:r>
              <w:rPr>
                <w:rFonts w:hAnsi="方正仿宋_GBK" w:eastAsia="方正仿宋_GBK"/>
                <w:bCs/>
                <w:snapToGrid w:val="0"/>
                <w:color w:val="000000"/>
                <w:kern w:val="0"/>
              </w:rPr>
              <w:t>余起。</w:t>
            </w:r>
            <w:r>
              <w:rPr>
                <w:rFonts w:hAnsi="方正仿宋_GBK" w:eastAsia="方正仿宋_GBK"/>
                <w:b/>
                <w:snapToGrid w:val="0"/>
                <w:color w:val="000000"/>
                <w:kern w:val="0"/>
              </w:rPr>
              <w:t>三是</w:t>
            </w:r>
            <w:r>
              <w:rPr>
                <w:rFonts w:hAnsi="方正仿宋_GBK" w:eastAsia="方正仿宋_GBK"/>
                <w:bCs/>
                <w:snapToGrid w:val="0"/>
                <w:color w:val="000000"/>
                <w:kern w:val="0"/>
              </w:rPr>
              <w:t>开展交通安全宣传</w:t>
            </w:r>
            <w:r>
              <w:rPr>
                <w:rFonts w:eastAsia="方正仿宋_GBK"/>
                <w:bCs/>
                <w:snapToGrid w:val="0"/>
                <w:color w:val="000000"/>
                <w:kern w:val="0"/>
              </w:rPr>
              <w:t>60</w:t>
            </w:r>
            <w:r>
              <w:rPr>
                <w:rFonts w:hAnsi="方正仿宋_GBK" w:eastAsia="方正仿宋_GBK"/>
                <w:bCs/>
                <w:snapToGrid w:val="0"/>
                <w:color w:val="000000"/>
                <w:kern w:val="0"/>
              </w:rPr>
              <w:t>余场次，加强学生驾驶电动自行车管理，严格执行未满</w:t>
            </w:r>
            <w:r>
              <w:rPr>
                <w:rFonts w:eastAsia="方正仿宋_GBK"/>
                <w:bCs/>
                <w:snapToGrid w:val="0"/>
                <w:color w:val="000000"/>
                <w:kern w:val="0"/>
              </w:rPr>
              <w:t>16</w:t>
            </w:r>
            <w:r>
              <w:rPr>
                <w:rFonts w:hAnsi="方正仿宋_GBK" w:eastAsia="方正仿宋_GBK"/>
                <w:bCs/>
                <w:snapToGrid w:val="0"/>
                <w:color w:val="000000"/>
                <w:kern w:val="0"/>
              </w:rPr>
              <w:t>周岁不得驾驶电动车相关规定。</w:t>
            </w:r>
            <w:r>
              <w:rPr>
                <w:rFonts w:hAnsi="方正仿宋_GBK" w:eastAsia="方正仿宋_GBK"/>
                <w:b/>
                <w:snapToGrid w:val="0"/>
                <w:color w:val="000000"/>
                <w:kern w:val="0"/>
              </w:rPr>
              <w:t>四是</w:t>
            </w:r>
            <w:r>
              <w:rPr>
                <w:rFonts w:hAnsi="方正仿宋_GBK" w:eastAsia="方正仿宋_GBK"/>
                <w:bCs/>
                <w:snapToGrid w:val="0"/>
                <w:color w:val="000000"/>
                <w:kern w:val="0"/>
              </w:rPr>
              <w:t>完善电动自行车生产销售、使用、停放、充电、报废回收等方面全链条管理。</w:t>
            </w:r>
          </w:p>
        </w:tc>
        <w:tc>
          <w:tcPr>
            <w:tcW w:w="945" w:type="dxa"/>
            <w:tcBorders>
              <w:top w:val="single" w:color="auto" w:sz="4" w:space="0"/>
              <w:left w:val="nil"/>
              <w:bottom w:val="single" w:color="auto" w:sz="4" w:space="0"/>
              <w:right w:val="single" w:color="auto" w:sz="4" w:space="0"/>
            </w:tcBorders>
            <w:noWrap w:val="0"/>
            <w:vAlign w:val="center"/>
          </w:tcPr>
          <w:p w14:paraId="7D40D2C8">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02DFAF8A">
        <w:tblPrEx>
          <w:tblCellMar>
            <w:top w:w="0" w:type="dxa"/>
            <w:left w:w="108" w:type="dxa"/>
            <w:bottom w:w="0" w:type="dxa"/>
            <w:right w:w="108" w:type="dxa"/>
          </w:tblCellMar>
        </w:tblPrEx>
        <w:trPr>
          <w:cantSplit/>
          <w:trHeight w:val="1496"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1C0AA2E3">
            <w:pPr>
              <w:widowControl/>
              <w:spacing w:line="240" w:lineRule="exact"/>
              <w:jc w:val="center"/>
              <w:rPr>
                <w:rFonts w:eastAsia="方正仿宋_GBK"/>
                <w:b/>
                <w:bCs/>
                <w:color w:val="000000"/>
                <w:kern w:val="0"/>
                <w:szCs w:val="21"/>
              </w:rPr>
            </w:pPr>
            <w:r>
              <w:rPr>
                <w:rFonts w:eastAsia="方正仿宋_GBK"/>
                <w:b/>
                <w:bCs/>
                <w:color w:val="000000"/>
                <w:kern w:val="0"/>
              </w:rPr>
              <w:t>34</w:t>
            </w:r>
          </w:p>
        </w:tc>
        <w:tc>
          <w:tcPr>
            <w:tcW w:w="1095" w:type="dxa"/>
            <w:tcBorders>
              <w:top w:val="single" w:color="auto" w:sz="4" w:space="0"/>
              <w:left w:val="nil"/>
              <w:bottom w:val="single" w:color="auto" w:sz="4" w:space="0"/>
              <w:right w:val="single" w:color="auto" w:sz="4" w:space="0"/>
            </w:tcBorders>
            <w:noWrap w:val="0"/>
            <w:vAlign w:val="center"/>
          </w:tcPr>
          <w:p w14:paraId="6EA54ACD">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33</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6083CA73">
            <w:pPr>
              <w:widowControl/>
              <w:spacing w:line="280" w:lineRule="exact"/>
              <w:textAlignment w:val="center"/>
              <w:rPr>
                <w:rFonts w:ascii="方正仿宋_GBK" w:hAnsi="方正仿宋_GBK" w:eastAsia="方正仿宋_GBK" w:cs="方正仿宋_GBK"/>
                <w:color w:val="000000"/>
                <w:kern w:val="0"/>
                <w:szCs w:val="21"/>
                <w:lang w:val="zh-CN"/>
              </w:rPr>
            </w:pPr>
            <w:r>
              <w:rPr>
                <w:rFonts w:hint="eastAsia" w:ascii="方正仿宋_GBK" w:hAnsi="方正仿宋_GBK" w:eastAsia="方正仿宋_GBK" w:cs="方正仿宋_GBK"/>
                <w:bCs/>
                <w:snapToGrid w:val="0"/>
                <w:color w:val="000000"/>
                <w:kern w:val="0"/>
              </w:rPr>
              <w:t>关于支持平罗县养老服务事业健康的发展的建议</w:t>
            </w:r>
          </w:p>
        </w:tc>
        <w:tc>
          <w:tcPr>
            <w:tcW w:w="1305" w:type="dxa"/>
            <w:tcBorders>
              <w:top w:val="single" w:color="auto" w:sz="4" w:space="0"/>
              <w:left w:val="nil"/>
              <w:bottom w:val="single" w:color="auto" w:sz="4" w:space="0"/>
              <w:right w:val="single" w:color="auto" w:sz="4" w:space="0"/>
            </w:tcBorders>
            <w:noWrap w:val="0"/>
            <w:vAlign w:val="center"/>
          </w:tcPr>
          <w:p w14:paraId="19BC6F22">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民政局</w:t>
            </w:r>
          </w:p>
        </w:tc>
        <w:tc>
          <w:tcPr>
            <w:tcW w:w="7349" w:type="dxa"/>
            <w:tcBorders>
              <w:top w:val="single" w:color="auto" w:sz="4" w:space="0"/>
              <w:left w:val="nil"/>
              <w:bottom w:val="single" w:color="auto" w:sz="4" w:space="0"/>
              <w:right w:val="single" w:color="auto" w:sz="4" w:space="0"/>
            </w:tcBorders>
            <w:noWrap w:val="0"/>
            <w:vAlign w:val="center"/>
          </w:tcPr>
          <w:p w14:paraId="1BDB95D7">
            <w:pPr>
              <w:widowControl/>
              <w:spacing w:line="240" w:lineRule="exact"/>
              <w:textAlignment w:val="center"/>
              <w:rPr>
                <w:rFonts w:eastAsia="方正仿宋_GBK"/>
                <w:color w:val="000000"/>
                <w:kern w:val="0"/>
              </w:rPr>
            </w:pPr>
            <w:r>
              <w:rPr>
                <w:rFonts w:hAnsi="方正仿宋_GBK" w:eastAsia="方正仿宋_GBK"/>
                <w:b/>
                <w:snapToGrid w:val="0"/>
                <w:color w:val="000000"/>
                <w:kern w:val="0"/>
                <w:szCs w:val="21"/>
              </w:rPr>
              <w:t>一是</w:t>
            </w:r>
            <w:r>
              <w:rPr>
                <w:rFonts w:hAnsi="方正仿宋_GBK" w:eastAsia="方正仿宋_GBK"/>
                <w:bCs/>
                <w:snapToGrid w:val="0"/>
                <w:color w:val="000000"/>
                <w:kern w:val="0"/>
                <w:szCs w:val="21"/>
              </w:rPr>
              <w:t>全县</w:t>
            </w:r>
            <w:r>
              <w:rPr>
                <w:rFonts w:eastAsia="方正仿宋_GBK"/>
                <w:bCs/>
                <w:snapToGrid w:val="0"/>
                <w:color w:val="000000"/>
                <w:kern w:val="0"/>
                <w:szCs w:val="21"/>
              </w:rPr>
              <w:t>3</w:t>
            </w:r>
            <w:r>
              <w:rPr>
                <w:rFonts w:hAnsi="方正仿宋_GBK" w:eastAsia="方正仿宋_GBK"/>
                <w:bCs/>
                <w:snapToGrid w:val="0"/>
                <w:color w:val="000000"/>
                <w:kern w:val="0"/>
                <w:szCs w:val="21"/>
              </w:rPr>
              <w:t>家公办敬老院配备护理人员</w:t>
            </w:r>
            <w:r>
              <w:rPr>
                <w:rFonts w:eastAsia="方正仿宋_GBK"/>
                <w:bCs/>
                <w:snapToGrid w:val="0"/>
                <w:color w:val="000000"/>
                <w:kern w:val="0"/>
                <w:szCs w:val="21"/>
              </w:rPr>
              <w:t>48</w:t>
            </w:r>
            <w:r>
              <w:rPr>
                <w:rFonts w:hAnsi="方正仿宋_GBK" w:eastAsia="方正仿宋_GBK"/>
                <w:bCs/>
                <w:snapToGrid w:val="0"/>
                <w:color w:val="000000"/>
                <w:kern w:val="0"/>
                <w:szCs w:val="21"/>
              </w:rPr>
              <w:t>人，含院长</w:t>
            </w:r>
            <w:r>
              <w:rPr>
                <w:rFonts w:eastAsia="方正仿宋_GBK"/>
                <w:bCs/>
                <w:snapToGrid w:val="0"/>
                <w:color w:val="000000"/>
                <w:kern w:val="0"/>
                <w:szCs w:val="21"/>
              </w:rPr>
              <w:t>3</w:t>
            </w:r>
            <w:r>
              <w:rPr>
                <w:rFonts w:hAnsi="方正仿宋_GBK" w:eastAsia="方正仿宋_GBK"/>
                <w:bCs/>
                <w:snapToGrid w:val="0"/>
                <w:color w:val="000000"/>
                <w:kern w:val="0"/>
                <w:szCs w:val="21"/>
              </w:rPr>
              <w:t>人，按照入驻老人配备护理人员比例标准，满足开展工作需要。</w:t>
            </w:r>
            <w:r>
              <w:rPr>
                <w:rFonts w:hAnsi="方正仿宋_GBK" w:eastAsia="方正仿宋_GBK"/>
                <w:b/>
                <w:snapToGrid w:val="0"/>
                <w:color w:val="000000"/>
                <w:kern w:val="0"/>
                <w:szCs w:val="21"/>
              </w:rPr>
              <w:t>二是</w:t>
            </w:r>
            <w:r>
              <w:rPr>
                <w:rFonts w:hAnsi="方正仿宋_GBK" w:eastAsia="方正仿宋_GBK"/>
                <w:bCs/>
                <w:snapToGrid w:val="0"/>
                <w:color w:val="000000"/>
                <w:kern w:val="0"/>
                <w:szCs w:val="21"/>
              </w:rPr>
              <w:t>制定《平罗县公办敬老院工作人员工资结构管理方案》，公办养老机构院长工资每月</w:t>
            </w:r>
            <w:r>
              <w:rPr>
                <w:rFonts w:eastAsia="方正仿宋_GBK"/>
                <w:bCs/>
                <w:snapToGrid w:val="0"/>
                <w:color w:val="000000"/>
                <w:kern w:val="0"/>
                <w:szCs w:val="21"/>
              </w:rPr>
              <w:t>5180</w:t>
            </w:r>
            <w:r>
              <w:rPr>
                <w:rFonts w:hAnsi="方正仿宋_GBK" w:eastAsia="方正仿宋_GBK"/>
                <w:bCs/>
                <w:snapToGrid w:val="0"/>
                <w:color w:val="000000"/>
                <w:kern w:val="0"/>
                <w:szCs w:val="21"/>
              </w:rPr>
              <w:t>元，护理员工资每月</w:t>
            </w:r>
            <w:r>
              <w:rPr>
                <w:rFonts w:eastAsia="方正仿宋_GBK"/>
                <w:bCs/>
                <w:snapToGrid w:val="0"/>
                <w:color w:val="000000"/>
                <w:kern w:val="0"/>
                <w:szCs w:val="21"/>
              </w:rPr>
              <w:t>3555</w:t>
            </w:r>
            <w:r>
              <w:rPr>
                <w:rFonts w:hAnsi="方正仿宋_GBK" w:eastAsia="方正仿宋_GBK"/>
                <w:bCs/>
                <w:snapToGrid w:val="0"/>
                <w:color w:val="000000"/>
                <w:kern w:val="0"/>
                <w:szCs w:val="21"/>
              </w:rPr>
              <w:t>元（含社保</w:t>
            </w:r>
            <w:r>
              <w:rPr>
                <w:rFonts w:eastAsia="方正仿宋_GBK"/>
                <w:bCs/>
                <w:snapToGrid w:val="0"/>
                <w:color w:val="000000"/>
                <w:kern w:val="0"/>
                <w:szCs w:val="21"/>
              </w:rPr>
              <w:t>1307</w:t>
            </w:r>
            <w:r>
              <w:rPr>
                <w:rFonts w:hAnsi="方正仿宋_GBK" w:eastAsia="方正仿宋_GBK"/>
                <w:bCs/>
                <w:snapToGrid w:val="0"/>
                <w:color w:val="000000"/>
                <w:kern w:val="0"/>
                <w:szCs w:val="21"/>
              </w:rPr>
              <w:t>元），分别高于全县月最低工资标准。</w:t>
            </w:r>
            <w:r>
              <w:rPr>
                <w:rFonts w:hAnsi="方正仿宋_GBK" w:eastAsia="方正仿宋_GBK"/>
                <w:b/>
                <w:snapToGrid w:val="0"/>
                <w:color w:val="000000"/>
                <w:kern w:val="0"/>
                <w:szCs w:val="21"/>
              </w:rPr>
              <w:t>三是</w:t>
            </w:r>
            <w:r>
              <w:rPr>
                <w:rFonts w:hAnsi="方正仿宋_GBK" w:eastAsia="方正仿宋_GBK"/>
                <w:bCs/>
                <w:snapToGrid w:val="0"/>
                <w:color w:val="000000"/>
                <w:kern w:val="0"/>
                <w:szCs w:val="21"/>
              </w:rPr>
              <w:t>争取自治区项目资金，为中心敬老院和第三敬老院共购置护理床</w:t>
            </w:r>
            <w:r>
              <w:rPr>
                <w:rFonts w:eastAsia="方正仿宋_GBK"/>
                <w:bCs/>
                <w:snapToGrid w:val="0"/>
                <w:color w:val="000000"/>
                <w:kern w:val="0"/>
                <w:szCs w:val="21"/>
              </w:rPr>
              <w:t>22</w:t>
            </w:r>
            <w:r>
              <w:rPr>
                <w:rFonts w:hAnsi="方正仿宋_GBK" w:eastAsia="方正仿宋_GBK"/>
                <w:bCs/>
                <w:snapToGrid w:val="0"/>
                <w:color w:val="000000"/>
                <w:kern w:val="0"/>
                <w:szCs w:val="21"/>
              </w:rPr>
              <w:t>张，护理型床位占比达</w:t>
            </w:r>
            <w:r>
              <w:rPr>
                <w:rFonts w:eastAsia="方正仿宋_GBK"/>
                <w:bCs/>
                <w:snapToGrid w:val="0"/>
                <w:color w:val="000000"/>
                <w:kern w:val="0"/>
                <w:szCs w:val="21"/>
              </w:rPr>
              <w:t>52.1</w:t>
            </w:r>
            <w:r>
              <w:rPr>
                <w:rFonts w:hAnsi="方正仿宋_GBK" w:eastAsia="方正仿宋_GBK"/>
                <w:bCs/>
                <w:snapToGrid w:val="0"/>
                <w:color w:val="000000"/>
                <w:kern w:val="0"/>
                <w:szCs w:val="21"/>
              </w:rPr>
              <w:t>％。</w:t>
            </w:r>
          </w:p>
        </w:tc>
        <w:tc>
          <w:tcPr>
            <w:tcW w:w="945" w:type="dxa"/>
            <w:tcBorders>
              <w:top w:val="single" w:color="auto" w:sz="4" w:space="0"/>
              <w:left w:val="nil"/>
              <w:bottom w:val="single" w:color="auto" w:sz="4" w:space="0"/>
              <w:right w:val="single" w:color="auto" w:sz="4" w:space="0"/>
            </w:tcBorders>
            <w:noWrap w:val="0"/>
            <w:vAlign w:val="center"/>
          </w:tcPr>
          <w:p w14:paraId="5FCAEAD5">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15DC45CF">
        <w:tblPrEx>
          <w:tblCellMar>
            <w:top w:w="0" w:type="dxa"/>
            <w:left w:w="108" w:type="dxa"/>
            <w:bottom w:w="0" w:type="dxa"/>
            <w:right w:w="108" w:type="dxa"/>
          </w:tblCellMar>
        </w:tblPrEx>
        <w:trPr>
          <w:cantSplit/>
          <w:trHeight w:val="2582"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777245C1">
            <w:pPr>
              <w:widowControl/>
              <w:spacing w:line="240" w:lineRule="exact"/>
              <w:jc w:val="center"/>
              <w:rPr>
                <w:rFonts w:eastAsia="方正仿宋_GBK"/>
                <w:b/>
                <w:bCs/>
                <w:color w:val="000000"/>
                <w:kern w:val="0"/>
                <w:szCs w:val="21"/>
              </w:rPr>
            </w:pPr>
            <w:r>
              <w:rPr>
                <w:rFonts w:eastAsia="方正仿宋_GBK"/>
                <w:b/>
                <w:bCs/>
                <w:color w:val="000000"/>
                <w:kern w:val="0"/>
              </w:rPr>
              <w:t>35</w:t>
            </w:r>
          </w:p>
        </w:tc>
        <w:tc>
          <w:tcPr>
            <w:tcW w:w="1095" w:type="dxa"/>
            <w:tcBorders>
              <w:top w:val="single" w:color="auto" w:sz="4" w:space="0"/>
              <w:left w:val="nil"/>
              <w:bottom w:val="single" w:color="auto" w:sz="4" w:space="0"/>
              <w:right w:val="single" w:color="auto" w:sz="4" w:space="0"/>
            </w:tcBorders>
            <w:noWrap w:val="0"/>
            <w:vAlign w:val="center"/>
          </w:tcPr>
          <w:p w14:paraId="67EFB044">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34</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713EC256">
            <w:pPr>
              <w:widowControl/>
              <w:spacing w:line="280" w:lineRule="exact"/>
              <w:textAlignment w:val="center"/>
              <w:rPr>
                <w:rFonts w:ascii="方正仿宋_GBK" w:hAnsi="方正仿宋_GBK" w:eastAsia="方正仿宋_GBK" w:cs="方正仿宋_GBK"/>
                <w:color w:val="000000"/>
                <w:kern w:val="0"/>
                <w:szCs w:val="21"/>
                <w:lang w:val="zh-CN"/>
              </w:rPr>
            </w:pPr>
            <w:r>
              <w:rPr>
                <w:rFonts w:hint="eastAsia" w:ascii="方正仿宋_GBK" w:hAnsi="方正仿宋_GBK" w:eastAsia="方正仿宋_GBK" w:cs="方正仿宋_GBK"/>
                <w:bCs/>
                <w:snapToGrid w:val="0"/>
                <w:color w:val="000000"/>
                <w:kern w:val="0"/>
              </w:rPr>
              <w:t>关于支持平罗县婚俗改革试点的建议</w:t>
            </w:r>
          </w:p>
        </w:tc>
        <w:tc>
          <w:tcPr>
            <w:tcW w:w="1305" w:type="dxa"/>
            <w:tcBorders>
              <w:top w:val="single" w:color="auto" w:sz="4" w:space="0"/>
              <w:left w:val="nil"/>
              <w:bottom w:val="single" w:color="auto" w:sz="4" w:space="0"/>
              <w:right w:val="single" w:color="auto" w:sz="4" w:space="0"/>
            </w:tcBorders>
            <w:noWrap w:val="0"/>
            <w:vAlign w:val="center"/>
          </w:tcPr>
          <w:p w14:paraId="29CA6E1D">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民政局</w:t>
            </w:r>
          </w:p>
        </w:tc>
        <w:tc>
          <w:tcPr>
            <w:tcW w:w="7349" w:type="dxa"/>
            <w:tcBorders>
              <w:top w:val="single" w:color="auto" w:sz="4" w:space="0"/>
              <w:left w:val="nil"/>
              <w:bottom w:val="single" w:color="auto" w:sz="4" w:space="0"/>
              <w:right w:val="single" w:color="auto" w:sz="4" w:space="0"/>
            </w:tcBorders>
            <w:noWrap w:val="0"/>
            <w:vAlign w:val="center"/>
          </w:tcPr>
          <w:p w14:paraId="1DA94CF4">
            <w:pPr>
              <w:widowControl/>
              <w:spacing w:line="240" w:lineRule="exact"/>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b/>
                <w:snapToGrid w:val="0"/>
                <w:color w:val="000000"/>
                <w:kern w:val="0"/>
                <w:szCs w:val="21"/>
              </w:rPr>
              <w:t>一是</w:t>
            </w:r>
            <w:r>
              <w:rPr>
                <w:rFonts w:hint="eastAsia" w:ascii="方正仿宋_GBK" w:hAnsi="方正仿宋_GBK" w:eastAsia="方正仿宋_GBK" w:cs="方正仿宋_GBK"/>
                <w:bCs/>
                <w:snapToGrid w:val="0"/>
                <w:color w:val="000000"/>
                <w:kern w:val="0"/>
                <w:szCs w:val="21"/>
              </w:rPr>
              <w:t>制定《平罗县婚俗改革试点工作实施方案》，</w:t>
            </w:r>
            <w:r>
              <w:rPr>
                <w:rFonts w:hint="eastAsia" w:ascii="方正仿宋_GBK" w:hAnsi="方正仿宋_GBK" w:eastAsia="方正仿宋_GBK" w:cs="方正仿宋_GBK"/>
                <w:color w:val="000000"/>
                <w:szCs w:val="21"/>
              </w:rPr>
              <w:t>围绕</w:t>
            </w:r>
            <w:r>
              <w:rPr>
                <w:rFonts w:hint="eastAsia" w:ascii="方正仿宋_GBK" w:hAnsi="方正仿宋_GBK" w:eastAsia="方正仿宋_GBK" w:cs="方正仿宋_GBK"/>
                <w:color w:val="000000"/>
                <w:szCs w:val="21"/>
                <w:lang w:val="en"/>
              </w:rPr>
              <w:t>“</w:t>
            </w:r>
            <w:r>
              <w:rPr>
                <w:rFonts w:hint="eastAsia" w:ascii="方正仿宋_GBK" w:hAnsi="方正仿宋_GBK" w:eastAsia="方正仿宋_GBK" w:cs="方正仿宋_GBK"/>
                <w:color w:val="000000"/>
                <w:szCs w:val="21"/>
              </w:rPr>
              <w:t>八项行动</w:t>
            </w:r>
            <w:r>
              <w:rPr>
                <w:rFonts w:hint="eastAsia" w:ascii="方正仿宋_GBK" w:hAnsi="方正仿宋_GBK" w:eastAsia="方正仿宋_GBK" w:cs="方正仿宋_GBK"/>
                <w:color w:val="000000"/>
                <w:szCs w:val="21"/>
                <w:lang w:val="en"/>
              </w:rPr>
              <w:t>”，</w:t>
            </w:r>
            <w:r>
              <w:rPr>
                <w:rFonts w:hint="eastAsia" w:ascii="方正仿宋_GBK" w:hAnsi="方正仿宋_GBK" w:eastAsia="方正仿宋_GBK" w:cs="方正仿宋_GBK"/>
                <w:color w:val="000000"/>
                <w:kern w:val="0"/>
                <w:szCs w:val="21"/>
                <w:lang w:bidi="ar"/>
              </w:rPr>
              <w:t>深入开展农村高额彩礼专项治理，引导群众积极</w:t>
            </w:r>
            <w:r>
              <w:rPr>
                <w:rFonts w:hint="eastAsia" w:ascii="方正仿宋_GBK" w:hAnsi="方正仿宋_GBK" w:eastAsia="方正仿宋_GBK" w:cs="方正仿宋_GBK"/>
                <w:color w:val="000000"/>
                <w:szCs w:val="21"/>
              </w:rPr>
              <w:t>抵制高额彩礼，</w:t>
            </w:r>
            <w:r>
              <w:rPr>
                <w:rFonts w:hint="eastAsia" w:ascii="方正仿宋_GBK" w:hAnsi="方正仿宋_GBK" w:eastAsia="方正仿宋_GBK" w:cs="方正仿宋_GBK"/>
                <w:color w:val="000000"/>
                <w:kern w:val="0"/>
                <w:szCs w:val="21"/>
                <w:lang w:bidi="ar"/>
              </w:rPr>
              <w:t>弘扬婚俗新风</w:t>
            </w:r>
            <w:r>
              <w:rPr>
                <w:rFonts w:hint="eastAsia" w:ascii="方正仿宋_GBK" w:hAnsi="方正仿宋_GBK" w:eastAsia="方正仿宋_GBK" w:cs="方正仿宋_GBK"/>
                <w:bCs/>
                <w:snapToGrid w:val="0"/>
                <w:color w:val="000000"/>
                <w:kern w:val="0"/>
                <w:szCs w:val="21"/>
              </w:rPr>
              <w:t>。</w:t>
            </w:r>
            <w:r>
              <w:rPr>
                <w:rFonts w:hint="eastAsia" w:ascii="方正仿宋_GBK" w:hAnsi="方正仿宋_GBK" w:eastAsia="方正仿宋_GBK" w:cs="方正仿宋_GBK"/>
                <w:b/>
                <w:snapToGrid w:val="0"/>
                <w:color w:val="000000"/>
                <w:kern w:val="0"/>
                <w:szCs w:val="21"/>
              </w:rPr>
              <w:t>二是</w:t>
            </w:r>
            <w:r>
              <w:rPr>
                <w:rFonts w:hint="eastAsia" w:ascii="方正仿宋_GBK" w:hAnsi="方正仿宋_GBK" w:eastAsia="方正仿宋_GBK" w:cs="方正仿宋_GBK"/>
                <w:bCs/>
                <w:color w:val="000000"/>
                <w:kern w:val="0"/>
                <w:szCs w:val="21"/>
                <w:lang w:bidi="ar"/>
              </w:rPr>
              <w:t>依托县融媒体中心、新媒体矩阵</w:t>
            </w:r>
            <w:r>
              <w:rPr>
                <w:rFonts w:hAnsi="方正仿宋_GBK" w:eastAsia="方正仿宋_GBK"/>
                <w:bCs/>
                <w:color w:val="000000"/>
                <w:kern w:val="0"/>
                <w:szCs w:val="21"/>
                <w:lang w:bidi="ar"/>
              </w:rPr>
              <w:t>和</w:t>
            </w:r>
            <w:r>
              <w:rPr>
                <w:rFonts w:eastAsia="方正仿宋_GBK"/>
                <w:bCs/>
                <w:color w:val="000000"/>
                <w:kern w:val="0"/>
                <w:szCs w:val="21"/>
                <w:lang w:bidi="ar"/>
              </w:rPr>
              <w:t>173</w:t>
            </w:r>
            <w:r>
              <w:rPr>
                <w:rFonts w:hAnsi="方正仿宋_GBK" w:eastAsia="方正仿宋_GBK"/>
                <w:bCs/>
                <w:color w:val="000000"/>
                <w:kern w:val="0"/>
                <w:szCs w:val="21"/>
                <w:lang w:bidi="ar"/>
              </w:rPr>
              <w:t>个新时代</w:t>
            </w:r>
            <w:r>
              <w:rPr>
                <w:rFonts w:hint="eastAsia" w:ascii="方正仿宋_GBK" w:hAnsi="方正仿宋_GBK" w:eastAsia="方正仿宋_GBK" w:cs="方正仿宋_GBK"/>
                <w:bCs/>
                <w:color w:val="000000"/>
                <w:kern w:val="0"/>
                <w:szCs w:val="21"/>
                <w:lang w:bidi="ar"/>
              </w:rPr>
              <w:t>文明实践中心宣传阵地，广泛开展“拒绝高额彩礼推进移风易俗”宣传行动。</w:t>
            </w:r>
            <w:r>
              <w:rPr>
                <w:rFonts w:hint="eastAsia" w:ascii="方正仿宋_GBK" w:hAnsi="方正仿宋_GBK" w:eastAsia="方正仿宋_GBK" w:cs="方正仿宋_GBK"/>
                <w:bCs/>
                <w:snapToGrid w:val="0"/>
                <w:color w:val="000000"/>
                <w:kern w:val="0"/>
                <w:szCs w:val="21"/>
              </w:rPr>
              <w:t>利用电子屏在办事大厅滚动播放关于拒绝高价彩礼宣传小品</w:t>
            </w:r>
            <w:r>
              <w:rPr>
                <w:rFonts w:hint="eastAsia" w:ascii="方正仿宋_GBK" w:hAnsi="方正仿宋_GBK" w:eastAsia="方正仿宋_GBK" w:cs="方正仿宋_GBK"/>
                <w:color w:val="000000"/>
                <w:szCs w:val="21"/>
              </w:rPr>
              <w:t>《彩礼风波》等</w:t>
            </w:r>
            <w:r>
              <w:rPr>
                <w:rFonts w:hint="eastAsia" w:ascii="方正仿宋_GBK" w:hAnsi="方正仿宋_GBK" w:eastAsia="方正仿宋_GBK" w:cs="方正仿宋_GBK"/>
                <w:bCs/>
                <w:snapToGrid w:val="0"/>
                <w:color w:val="000000"/>
                <w:kern w:val="0"/>
                <w:szCs w:val="21"/>
              </w:rPr>
              <w:t>，印制《拒绝高额彩礼，推动移风易俗》宣传</w:t>
            </w:r>
            <w:r>
              <w:rPr>
                <w:rFonts w:hAnsi="方正仿宋_GBK" w:eastAsia="方正仿宋_GBK"/>
                <w:bCs/>
                <w:snapToGrid w:val="0"/>
                <w:color w:val="000000"/>
                <w:kern w:val="0"/>
                <w:szCs w:val="21"/>
              </w:rPr>
              <w:t>材料</w:t>
            </w:r>
            <w:r>
              <w:rPr>
                <w:rFonts w:eastAsia="方正仿宋_GBK"/>
                <w:bCs/>
                <w:snapToGrid w:val="0"/>
                <w:color w:val="000000"/>
                <w:kern w:val="0"/>
                <w:szCs w:val="21"/>
              </w:rPr>
              <w:t>2000</w:t>
            </w:r>
            <w:r>
              <w:rPr>
                <w:rFonts w:hAnsi="方正仿宋_GBK" w:eastAsia="方正仿宋_GBK"/>
                <w:bCs/>
                <w:snapToGrid w:val="0"/>
                <w:color w:val="000000"/>
                <w:kern w:val="0"/>
                <w:szCs w:val="21"/>
              </w:rPr>
              <w:t>份，开展幸福婚姻小课堂讲座</w:t>
            </w:r>
            <w:r>
              <w:rPr>
                <w:rFonts w:eastAsia="方正仿宋_GBK"/>
                <w:bCs/>
                <w:snapToGrid w:val="0"/>
                <w:color w:val="000000"/>
                <w:kern w:val="0"/>
                <w:szCs w:val="21"/>
              </w:rPr>
              <w:t>10</w:t>
            </w:r>
            <w:r>
              <w:rPr>
                <w:rFonts w:hAnsi="方正仿宋_GBK" w:eastAsia="方正仿宋_GBK"/>
                <w:bCs/>
                <w:snapToGrid w:val="0"/>
                <w:color w:val="000000"/>
                <w:kern w:val="0"/>
                <w:szCs w:val="21"/>
              </w:rPr>
              <w:t>余次，引</w:t>
            </w:r>
            <w:r>
              <w:rPr>
                <w:rFonts w:hint="eastAsia" w:ascii="方正仿宋_GBK" w:hAnsi="方正仿宋_GBK" w:eastAsia="方正仿宋_GBK" w:cs="方正仿宋_GBK"/>
                <w:bCs/>
                <w:snapToGrid w:val="0"/>
                <w:color w:val="000000"/>
                <w:kern w:val="0"/>
                <w:szCs w:val="21"/>
              </w:rPr>
              <w:t>导新人签订“拒绝高价彩礼”承诺</w:t>
            </w:r>
            <w:r>
              <w:rPr>
                <w:rFonts w:hAnsi="方正仿宋_GBK" w:eastAsia="方正仿宋_GBK"/>
                <w:bCs/>
                <w:snapToGrid w:val="0"/>
                <w:color w:val="000000"/>
                <w:kern w:val="0"/>
                <w:szCs w:val="21"/>
              </w:rPr>
              <w:t>书</w:t>
            </w:r>
            <w:r>
              <w:rPr>
                <w:rFonts w:eastAsia="方正仿宋_GBK"/>
                <w:bCs/>
                <w:snapToGrid w:val="0"/>
                <w:color w:val="000000"/>
                <w:kern w:val="0"/>
                <w:szCs w:val="21"/>
              </w:rPr>
              <w:t>82</w:t>
            </w:r>
            <w:r>
              <w:rPr>
                <w:rFonts w:hAnsi="方正仿宋_GBK" w:eastAsia="方正仿宋_GBK"/>
                <w:bCs/>
                <w:snapToGrid w:val="0"/>
                <w:color w:val="000000"/>
                <w:kern w:val="0"/>
                <w:szCs w:val="21"/>
              </w:rPr>
              <w:t>份。</w:t>
            </w:r>
            <w:r>
              <w:rPr>
                <w:rFonts w:hAnsi="方正仿宋_GBK" w:eastAsia="方正仿宋_GBK"/>
                <w:b/>
                <w:snapToGrid w:val="0"/>
                <w:color w:val="000000"/>
                <w:kern w:val="0"/>
                <w:szCs w:val="21"/>
              </w:rPr>
              <w:t>三是</w:t>
            </w:r>
            <w:r>
              <w:rPr>
                <w:rFonts w:hAnsi="方正仿宋_GBK" w:eastAsia="方正仿宋_GBK"/>
                <w:bCs/>
                <w:snapToGrid w:val="0"/>
                <w:color w:val="000000"/>
                <w:kern w:val="0"/>
                <w:szCs w:val="21"/>
              </w:rPr>
              <w:t>争取项目资金</w:t>
            </w:r>
            <w:r>
              <w:rPr>
                <w:rFonts w:eastAsia="方正仿宋_GBK"/>
                <w:bCs/>
                <w:snapToGrid w:val="0"/>
                <w:color w:val="000000"/>
                <w:kern w:val="0"/>
                <w:szCs w:val="21"/>
              </w:rPr>
              <w:t>200</w:t>
            </w:r>
            <w:r>
              <w:rPr>
                <w:rFonts w:hAnsi="方正仿宋_GBK" w:eastAsia="方正仿宋_GBK"/>
                <w:bCs/>
                <w:snapToGrid w:val="0"/>
                <w:color w:val="000000"/>
                <w:kern w:val="0"/>
                <w:szCs w:val="21"/>
              </w:rPr>
              <w:t>万</w:t>
            </w:r>
            <w:r>
              <w:rPr>
                <w:rFonts w:hint="eastAsia" w:ascii="方正仿宋_GBK" w:hAnsi="方正仿宋_GBK" w:eastAsia="方正仿宋_GBK" w:cs="方正仿宋_GBK"/>
                <w:bCs/>
                <w:snapToGrid w:val="0"/>
                <w:color w:val="000000"/>
                <w:kern w:val="0"/>
                <w:szCs w:val="21"/>
              </w:rPr>
              <w:t>元，实施婚姻登记大厅和婚俗文化展馆改造项目，正在进行议标。</w:t>
            </w:r>
            <w:r>
              <w:rPr>
                <w:rFonts w:hint="eastAsia" w:ascii="方正仿宋_GBK" w:hAnsi="方正仿宋_GBK" w:eastAsia="方正仿宋_GBK" w:cs="方正仿宋_GBK"/>
                <w:b/>
                <w:snapToGrid w:val="0"/>
                <w:color w:val="000000"/>
                <w:kern w:val="0"/>
                <w:szCs w:val="21"/>
              </w:rPr>
              <w:t>四是</w:t>
            </w:r>
            <w:r>
              <w:rPr>
                <w:rFonts w:hint="eastAsia" w:ascii="方正仿宋_GBK" w:hAnsi="方正仿宋_GBK" w:eastAsia="方正仿宋_GBK" w:cs="方正仿宋_GBK"/>
                <w:color w:val="000000"/>
                <w:szCs w:val="21"/>
              </w:rPr>
              <w:t>利用各村红白理事会，制作登记台账、巡查台账，制定婚丧喜庆公约标准，曝光高额彩礼现象，并把“抵制高额彩礼、不铺张浪费、禁止大操大办”等移风易俗条约纳入村规民约。</w:t>
            </w:r>
          </w:p>
        </w:tc>
        <w:tc>
          <w:tcPr>
            <w:tcW w:w="945" w:type="dxa"/>
            <w:tcBorders>
              <w:top w:val="single" w:color="auto" w:sz="4" w:space="0"/>
              <w:left w:val="nil"/>
              <w:bottom w:val="single" w:color="auto" w:sz="4" w:space="0"/>
              <w:right w:val="single" w:color="auto" w:sz="4" w:space="0"/>
            </w:tcBorders>
            <w:noWrap w:val="0"/>
            <w:vAlign w:val="center"/>
          </w:tcPr>
          <w:p w14:paraId="2D82B358">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正在</w:t>
            </w:r>
          </w:p>
          <w:p w14:paraId="40704E3F">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办理</w:t>
            </w:r>
          </w:p>
        </w:tc>
      </w:tr>
      <w:tr w14:paraId="70338730">
        <w:tblPrEx>
          <w:tblCellMar>
            <w:top w:w="0" w:type="dxa"/>
            <w:left w:w="108" w:type="dxa"/>
            <w:bottom w:w="0" w:type="dxa"/>
            <w:right w:w="108" w:type="dxa"/>
          </w:tblCellMar>
        </w:tblPrEx>
        <w:trPr>
          <w:cantSplit/>
          <w:trHeight w:val="1795"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5D5F2754">
            <w:pPr>
              <w:widowControl/>
              <w:spacing w:line="240" w:lineRule="exact"/>
              <w:jc w:val="center"/>
              <w:rPr>
                <w:rFonts w:eastAsia="方正仿宋_GBK"/>
                <w:b/>
                <w:bCs/>
                <w:color w:val="000000"/>
                <w:kern w:val="0"/>
                <w:szCs w:val="21"/>
              </w:rPr>
            </w:pPr>
            <w:r>
              <w:rPr>
                <w:rFonts w:eastAsia="方正仿宋_GBK"/>
                <w:b/>
                <w:bCs/>
                <w:color w:val="000000"/>
                <w:kern w:val="0"/>
              </w:rPr>
              <w:t>36</w:t>
            </w:r>
          </w:p>
        </w:tc>
        <w:tc>
          <w:tcPr>
            <w:tcW w:w="1095" w:type="dxa"/>
            <w:tcBorders>
              <w:top w:val="single" w:color="auto" w:sz="4" w:space="0"/>
              <w:left w:val="nil"/>
              <w:bottom w:val="single" w:color="auto" w:sz="4" w:space="0"/>
              <w:right w:val="single" w:color="auto" w:sz="4" w:space="0"/>
            </w:tcBorders>
            <w:noWrap w:val="0"/>
            <w:vAlign w:val="center"/>
          </w:tcPr>
          <w:p w14:paraId="51280B2F">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35</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4DF8E60E">
            <w:pPr>
              <w:widowControl/>
              <w:spacing w:line="240" w:lineRule="exact"/>
              <w:textAlignment w:val="center"/>
              <w:rPr>
                <w:rFonts w:ascii="方正仿宋_GBK" w:hAnsi="方正仿宋_GBK" w:eastAsia="方正仿宋_GBK" w:cs="方正仿宋_GBK"/>
                <w:color w:val="000000"/>
                <w:kern w:val="0"/>
                <w:szCs w:val="21"/>
                <w:lang w:val="zh-CN"/>
              </w:rPr>
            </w:pPr>
            <w:r>
              <w:rPr>
                <w:rFonts w:hint="eastAsia" w:ascii="方正仿宋_GBK" w:hAnsi="方正仿宋_GBK" w:eastAsia="方正仿宋_GBK" w:cs="方正仿宋_GBK"/>
                <w:bCs/>
                <w:snapToGrid w:val="0"/>
                <w:color w:val="000000"/>
                <w:kern w:val="0"/>
              </w:rPr>
              <w:t>关于加强文明殡葬、规范哀乐奏放的建议</w:t>
            </w:r>
          </w:p>
        </w:tc>
        <w:tc>
          <w:tcPr>
            <w:tcW w:w="1305" w:type="dxa"/>
            <w:tcBorders>
              <w:top w:val="single" w:color="auto" w:sz="4" w:space="0"/>
              <w:left w:val="nil"/>
              <w:bottom w:val="single" w:color="auto" w:sz="4" w:space="0"/>
              <w:right w:val="single" w:color="auto" w:sz="4" w:space="0"/>
            </w:tcBorders>
            <w:noWrap w:val="0"/>
            <w:vAlign w:val="center"/>
          </w:tcPr>
          <w:p w14:paraId="2B67A55C">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民政局</w:t>
            </w:r>
          </w:p>
        </w:tc>
        <w:tc>
          <w:tcPr>
            <w:tcW w:w="7349" w:type="dxa"/>
            <w:tcBorders>
              <w:top w:val="single" w:color="auto" w:sz="4" w:space="0"/>
              <w:left w:val="nil"/>
              <w:bottom w:val="single" w:color="auto" w:sz="4" w:space="0"/>
              <w:right w:val="single" w:color="auto" w:sz="4" w:space="0"/>
            </w:tcBorders>
            <w:noWrap w:val="0"/>
            <w:vAlign w:val="center"/>
          </w:tcPr>
          <w:p w14:paraId="1A2A5594">
            <w:pPr>
              <w:pStyle w:val="10"/>
              <w:spacing w:line="240" w:lineRule="exact"/>
              <w:rPr>
                <w:rFonts w:ascii="方正仿宋_GBK" w:hAnsi="方正仿宋_GBK" w:eastAsia="方正仿宋_GBK" w:cs="方正仿宋_GBK"/>
                <w:color w:val="000000"/>
              </w:rPr>
            </w:pPr>
            <w:r>
              <w:rPr>
                <w:rFonts w:hint="eastAsia" w:ascii="方正仿宋_GBK" w:hAnsi="方正仿宋_GBK" w:eastAsia="方正仿宋_GBK" w:cs="方正仿宋_GBK"/>
                <w:b/>
                <w:bCs/>
                <w:color w:val="000000"/>
              </w:rPr>
              <w:t>一是</w:t>
            </w:r>
            <w:r>
              <w:rPr>
                <w:rFonts w:hint="eastAsia" w:ascii="方正仿宋_GBK" w:hAnsi="方正仿宋_GBK" w:eastAsia="方正仿宋_GBK" w:cs="方正仿宋_GBK"/>
                <w:color w:val="000000"/>
              </w:rPr>
              <w:t>印发《平罗县殡葬领域跨部门综合监管全国试点工作实施方案》，明确各部门职责，全力做好殡葬领域治理工作。</w:t>
            </w:r>
            <w:r>
              <w:rPr>
                <w:rFonts w:hint="eastAsia" w:ascii="方正仿宋_GBK" w:hAnsi="方正仿宋_GBK" w:eastAsia="方正仿宋_GBK" w:cs="方正仿宋_GBK"/>
                <w:b/>
                <w:bCs/>
                <w:color w:val="000000"/>
              </w:rPr>
              <w:t>二是</w:t>
            </w:r>
            <w:r>
              <w:rPr>
                <w:rFonts w:hint="eastAsia" w:ascii="方正仿宋_GBK" w:hAnsi="方正仿宋_GBK" w:eastAsia="方正仿宋_GBK" w:cs="方正仿宋_GBK"/>
                <w:color w:val="000000"/>
              </w:rPr>
              <w:t>争取项目资金，完善殡仪馆住宿、吃饭等殡仪设施，满足群众治丧需求。</w:t>
            </w:r>
            <w:r>
              <w:rPr>
                <w:rFonts w:hint="eastAsia" w:ascii="方正仿宋_GBK" w:hAnsi="方正仿宋_GBK" w:eastAsia="方正仿宋_GBK" w:cs="方正仿宋_GBK"/>
                <w:b/>
                <w:bCs/>
                <w:color w:val="000000"/>
              </w:rPr>
              <w:t>三是</w:t>
            </w:r>
            <w:r>
              <w:rPr>
                <w:rFonts w:hint="eastAsia" w:ascii="方正仿宋_GBK" w:hAnsi="方正仿宋_GBK" w:eastAsia="方正仿宋_GBK" w:cs="方正仿宋_GBK"/>
                <w:color w:val="000000"/>
              </w:rPr>
              <w:t>利用清明节等重要节点，向全县市民发出文明祭祀</w:t>
            </w:r>
            <w:r>
              <w:rPr>
                <w:rFonts w:ascii="Times New Roman" w:hAnsi="方正仿宋_GBK" w:eastAsia="方正仿宋_GBK"/>
                <w:color w:val="000000"/>
              </w:rPr>
              <w:t>倡议书</w:t>
            </w:r>
            <w:r>
              <w:rPr>
                <w:rFonts w:ascii="Times New Roman" w:hAnsi="Times New Roman" w:eastAsia="方正仿宋_GBK"/>
                <w:color w:val="000000"/>
              </w:rPr>
              <w:t>20000</w:t>
            </w:r>
            <w:r>
              <w:rPr>
                <w:rFonts w:ascii="Times New Roman" w:hAnsi="方正仿宋_GBK" w:eastAsia="方正仿宋_GBK"/>
                <w:color w:val="000000"/>
              </w:rPr>
              <w:t>份，倡导群众</w:t>
            </w:r>
            <w:r>
              <w:rPr>
                <w:rFonts w:hint="eastAsia" w:ascii="方正仿宋_GBK" w:hAnsi="方正仿宋_GBK" w:eastAsia="方正仿宋_GBK" w:cs="方正仿宋_GBK"/>
                <w:color w:val="000000"/>
              </w:rPr>
              <w:t>采取网上祭奠、公祭悼念等方式，以科学、健康的形式祭奠逝者。</w:t>
            </w:r>
            <w:r>
              <w:rPr>
                <w:rFonts w:hint="eastAsia" w:ascii="方正仿宋_GBK" w:hAnsi="方正仿宋_GBK" w:eastAsia="方正仿宋_GBK" w:cs="方正仿宋_GBK"/>
                <w:b/>
                <w:bCs/>
                <w:color w:val="000000"/>
              </w:rPr>
              <w:t>四是</w:t>
            </w:r>
            <w:r>
              <w:rPr>
                <w:rFonts w:hint="eastAsia" w:ascii="方正仿宋_GBK" w:hAnsi="方正仿宋_GBK" w:eastAsia="方正仿宋_GBK" w:cs="方正仿宋_GBK"/>
                <w:color w:val="000000"/>
              </w:rPr>
              <w:t>联合相关部门开展殡仪馆服务收费等督查检查，监督殡仪服务机构做好治丧群众服务，提高服务质量，杜绝乱收费，捆绑收费行为发生。</w:t>
            </w:r>
          </w:p>
        </w:tc>
        <w:tc>
          <w:tcPr>
            <w:tcW w:w="945" w:type="dxa"/>
            <w:tcBorders>
              <w:top w:val="single" w:color="auto" w:sz="4" w:space="0"/>
              <w:left w:val="nil"/>
              <w:bottom w:val="single" w:color="auto" w:sz="4" w:space="0"/>
              <w:right w:val="single" w:color="auto" w:sz="4" w:space="0"/>
            </w:tcBorders>
            <w:noWrap w:val="0"/>
            <w:vAlign w:val="center"/>
          </w:tcPr>
          <w:p w14:paraId="60170962">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7627C5DB">
        <w:tblPrEx>
          <w:tblCellMar>
            <w:top w:w="0" w:type="dxa"/>
            <w:left w:w="108" w:type="dxa"/>
            <w:bottom w:w="0" w:type="dxa"/>
            <w:right w:w="108" w:type="dxa"/>
          </w:tblCellMar>
        </w:tblPrEx>
        <w:trPr>
          <w:cantSplit/>
          <w:trHeight w:val="2650"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784F5427">
            <w:pPr>
              <w:widowControl/>
              <w:spacing w:line="240" w:lineRule="exact"/>
              <w:jc w:val="center"/>
              <w:rPr>
                <w:rFonts w:eastAsia="方正仿宋_GBK"/>
                <w:b/>
                <w:bCs/>
                <w:color w:val="000000"/>
                <w:kern w:val="0"/>
                <w:szCs w:val="21"/>
              </w:rPr>
            </w:pPr>
            <w:r>
              <w:rPr>
                <w:rFonts w:eastAsia="方正仿宋_GBK"/>
                <w:b/>
                <w:bCs/>
                <w:color w:val="000000"/>
                <w:kern w:val="0"/>
              </w:rPr>
              <w:t>37</w:t>
            </w:r>
          </w:p>
        </w:tc>
        <w:tc>
          <w:tcPr>
            <w:tcW w:w="1095" w:type="dxa"/>
            <w:tcBorders>
              <w:top w:val="single" w:color="auto" w:sz="4" w:space="0"/>
              <w:left w:val="nil"/>
              <w:bottom w:val="single" w:color="auto" w:sz="4" w:space="0"/>
              <w:right w:val="single" w:color="auto" w:sz="4" w:space="0"/>
            </w:tcBorders>
            <w:noWrap w:val="0"/>
            <w:vAlign w:val="center"/>
          </w:tcPr>
          <w:p w14:paraId="21F8C7BF">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36</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7E22F546">
            <w:pPr>
              <w:widowControl/>
              <w:spacing w:line="240" w:lineRule="exact"/>
              <w:textAlignment w:val="center"/>
              <w:rPr>
                <w:rFonts w:ascii="方正仿宋_GBK" w:hAnsi="方正仿宋_GBK" w:eastAsia="方正仿宋_GBK" w:cs="方正仿宋_GBK"/>
                <w:color w:val="000000"/>
                <w:kern w:val="0"/>
                <w:szCs w:val="21"/>
                <w:lang w:val="zh-CN"/>
              </w:rPr>
            </w:pPr>
            <w:r>
              <w:rPr>
                <w:rFonts w:hint="eastAsia" w:ascii="方正仿宋_GBK" w:hAnsi="方正仿宋_GBK" w:eastAsia="方正仿宋_GBK" w:cs="方正仿宋_GBK"/>
                <w:bCs/>
                <w:snapToGrid w:val="0"/>
                <w:color w:val="000000"/>
                <w:kern w:val="0"/>
              </w:rPr>
              <w:t>关于进一步加强对有暴力倾向精神病人监管的建议</w:t>
            </w:r>
          </w:p>
        </w:tc>
        <w:tc>
          <w:tcPr>
            <w:tcW w:w="1305" w:type="dxa"/>
            <w:tcBorders>
              <w:top w:val="single" w:color="auto" w:sz="4" w:space="0"/>
              <w:left w:val="nil"/>
              <w:bottom w:val="single" w:color="auto" w:sz="4" w:space="0"/>
              <w:right w:val="single" w:color="auto" w:sz="4" w:space="0"/>
            </w:tcBorders>
            <w:noWrap w:val="0"/>
            <w:vAlign w:val="center"/>
          </w:tcPr>
          <w:p w14:paraId="27402A0F">
            <w:pPr>
              <w:widowControl/>
              <w:snapToGrid w:val="0"/>
              <w:spacing w:line="240" w:lineRule="exact"/>
              <w:jc w:val="center"/>
              <w:rPr>
                <w:rFonts w:ascii="方正仿宋_GBK" w:hAnsi="方正仿宋_GBK" w:eastAsia="方正仿宋_GBK"/>
                <w:color w:val="000000"/>
                <w:kern w:val="0"/>
              </w:rPr>
            </w:pPr>
            <w:r>
              <w:rPr>
                <w:rFonts w:hint="eastAsia" w:ascii="方正仿宋_GBK" w:hAnsi="方正仿宋_GBK" w:eastAsia="方正仿宋_GBK"/>
                <w:color w:val="000000"/>
                <w:kern w:val="0"/>
              </w:rPr>
              <w:t>卫健局</w:t>
            </w:r>
          </w:p>
          <w:p w14:paraId="18620552">
            <w:pPr>
              <w:widowControl/>
              <w:snapToGrid w:val="0"/>
              <w:spacing w:line="24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olor w:val="000000"/>
              </w:rPr>
              <w:t>公安局</w:t>
            </w:r>
          </w:p>
        </w:tc>
        <w:tc>
          <w:tcPr>
            <w:tcW w:w="7349" w:type="dxa"/>
            <w:tcBorders>
              <w:top w:val="single" w:color="auto" w:sz="4" w:space="0"/>
              <w:left w:val="nil"/>
              <w:bottom w:val="single" w:color="auto" w:sz="4" w:space="0"/>
              <w:right w:val="single" w:color="auto" w:sz="4" w:space="0"/>
            </w:tcBorders>
            <w:noWrap w:val="0"/>
            <w:vAlign w:val="center"/>
          </w:tcPr>
          <w:p w14:paraId="6F88FFCF">
            <w:pPr>
              <w:widowControl/>
              <w:spacing w:line="240" w:lineRule="exact"/>
              <w:textAlignment w:val="center"/>
              <w:rPr>
                <w:rFonts w:eastAsia="方正仿宋_GBK"/>
                <w:color w:val="000000"/>
                <w:kern w:val="0"/>
              </w:rPr>
            </w:pPr>
            <w:r>
              <w:rPr>
                <w:rFonts w:hAnsi="方正仿宋_GBK" w:eastAsia="方正仿宋_GBK"/>
                <w:b/>
                <w:bCs/>
                <w:color w:val="000000"/>
                <w:szCs w:val="21"/>
              </w:rPr>
              <w:t>一是</w:t>
            </w:r>
            <w:r>
              <w:rPr>
                <w:rFonts w:hAnsi="方正仿宋_GBK" w:eastAsia="方正仿宋_GBK"/>
                <w:color w:val="000000"/>
                <w:szCs w:val="21"/>
              </w:rPr>
              <w:t>制定</w:t>
            </w:r>
            <w:r>
              <w:rPr>
                <w:rFonts w:hAnsi="方正仿宋_GBK" w:eastAsia="方正仿宋_GBK"/>
                <w:bCs/>
                <w:color w:val="000000"/>
                <w:szCs w:val="21"/>
              </w:rPr>
              <w:t>《关于调整平罗县儿童免疫工作和重大疾病防控领导小组的通知》，联系相关部门建立信息共享机制</w:t>
            </w:r>
            <w:r>
              <w:rPr>
                <w:rFonts w:hAnsi="方正仿宋_GBK" w:eastAsia="方正仿宋_GBK"/>
                <w:color w:val="000000"/>
                <w:szCs w:val="21"/>
              </w:rPr>
              <w:t>。邀请市、县精神专科医院专家，对前期摸排的</w:t>
            </w:r>
            <w:r>
              <w:rPr>
                <w:rFonts w:eastAsia="方正仿宋_GBK"/>
                <w:color w:val="000000"/>
                <w:szCs w:val="21"/>
              </w:rPr>
              <w:t>52</w:t>
            </w:r>
            <w:r>
              <w:rPr>
                <w:rFonts w:hAnsi="方正仿宋_GBK" w:eastAsia="方正仿宋_GBK"/>
                <w:color w:val="000000"/>
                <w:szCs w:val="21"/>
              </w:rPr>
              <w:t>条线索开展复核诊断，共接受复核诊断</w:t>
            </w:r>
            <w:r>
              <w:rPr>
                <w:rFonts w:eastAsia="方正仿宋_GBK"/>
                <w:color w:val="000000"/>
                <w:szCs w:val="21"/>
              </w:rPr>
              <w:t>38</w:t>
            </w:r>
            <w:r>
              <w:rPr>
                <w:rFonts w:hAnsi="方正仿宋_GBK" w:eastAsia="方正仿宋_GBK"/>
                <w:color w:val="000000"/>
                <w:szCs w:val="21"/>
              </w:rPr>
              <w:t>人，</w:t>
            </w:r>
            <w:r>
              <w:rPr>
                <w:rFonts w:hAnsi="方正仿宋_GBK" w:eastAsia="方正仿宋_GBK"/>
                <w:bCs/>
                <w:color w:val="000000"/>
                <w:szCs w:val="21"/>
              </w:rPr>
              <w:t>全县辖区内常住人口数</w:t>
            </w:r>
            <w:r>
              <w:rPr>
                <w:rFonts w:eastAsia="方正仿宋_GBK"/>
                <w:bCs/>
                <w:color w:val="000000"/>
                <w:szCs w:val="21"/>
              </w:rPr>
              <w:t>269742</w:t>
            </w:r>
            <w:r>
              <w:rPr>
                <w:rFonts w:hAnsi="方正仿宋_GBK" w:eastAsia="方正仿宋_GBK"/>
                <w:bCs/>
                <w:color w:val="000000"/>
                <w:szCs w:val="21"/>
              </w:rPr>
              <w:t>人，严重精神障碍报告患病率为</w:t>
            </w:r>
            <w:r>
              <w:rPr>
                <w:rFonts w:eastAsia="方正仿宋_GBK"/>
                <w:bCs/>
                <w:color w:val="000000"/>
                <w:szCs w:val="21"/>
              </w:rPr>
              <w:t>4.88‰</w:t>
            </w:r>
            <w:r>
              <w:rPr>
                <w:rFonts w:hAnsi="方正仿宋_GBK" w:eastAsia="方正仿宋_GBK"/>
                <w:b/>
                <w:bCs/>
                <w:color w:val="000000"/>
                <w:szCs w:val="21"/>
                <w:lang w:val="en"/>
              </w:rPr>
              <w:t>二是</w:t>
            </w:r>
            <w:r>
              <w:rPr>
                <w:rFonts w:hAnsi="方正仿宋_GBK" w:eastAsia="方正仿宋_GBK"/>
                <w:color w:val="000000"/>
                <w:szCs w:val="21"/>
              </w:rPr>
              <w:t>按照《全区公安机关加强严重精神障碍患者管控》规定，对</w:t>
            </w:r>
            <w:r>
              <w:rPr>
                <w:rFonts w:eastAsia="方正仿宋_GBK"/>
                <w:color w:val="000000"/>
                <w:szCs w:val="21"/>
              </w:rPr>
              <w:t>142</w:t>
            </w:r>
            <w:r>
              <w:rPr>
                <w:rFonts w:hAnsi="方正仿宋_GBK" w:eastAsia="方正仿宋_GBK"/>
                <w:color w:val="000000"/>
                <w:szCs w:val="21"/>
              </w:rPr>
              <w:t>名肇事肇祸严重精神障碍患者指定责任人，建立一人一档，落实监管责任，实行分类管控，与家属签订</w:t>
            </w:r>
            <w:bookmarkStart w:id="3" w:name="_Toc1584279783_WPSOffice_Level1"/>
            <w:r>
              <w:rPr>
                <w:rFonts w:hAnsi="方正仿宋_GBK" w:eastAsia="方正仿宋_GBK"/>
                <w:color w:val="000000"/>
                <w:szCs w:val="21"/>
              </w:rPr>
              <w:t>《重性精神病人监护责任书</w:t>
            </w:r>
            <w:bookmarkEnd w:id="3"/>
            <w:r>
              <w:rPr>
                <w:rFonts w:hAnsi="方正仿宋_GBK" w:eastAsia="方正仿宋_GBK"/>
                <w:color w:val="000000"/>
                <w:szCs w:val="21"/>
              </w:rPr>
              <w:t>》，开展日常走访管控工作。</w:t>
            </w:r>
            <w:r>
              <w:rPr>
                <w:rFonts w:hAnsi="方正仿宋_GBK" w:eastAsia="方正仿宋_GBK"/>
                <w:b/>
                <w:bCs/>
                <w:color w:val="000000"/>
                <w:szCs w:val="21"/>
              </w:rPr>
              <w:t>三是</w:t>
            </w:r>
            <w:r>
              <w:rPr>
                <w:rFonts w:hAnsi="方正仿宋_GBK" w:eastAsia="方正仿宋_GBK"/>
                <w:bCs/>
                <w:snapToGrid w:val="0"/>
                <w:color w:val="000000"/>
                <w:kern w:val="0"/>
                <w:lang w:val="en"/>
              </w:rPr>
              <w:t>通过</w:t>
            </w:r>
            <w:r>
              <w:rPr>
                <w:rFonts w:eastAsia="方正仿宋_GBK"/>
                <w:bCs/>
                <w:snapToGrid w:val="0"/>
                <w:color w:val="000000"/>
                <w:kern w:val="0"/>
                <w:lang w:val="en"/>
              </w:rPr>
              <w:t>110</w:t>
            </w:r>
            <w:r>
              <w:rPr>
                <w:rFonts w:hAnsi="方正仿宋_GBK" w:eastAsia="方正仿宋_GBK"/>
                <w:bCs/>
                <w:snapToGrid w:val="0"/>
                <w:color w:val="000000"/>
                <w:kern w:val="0"/>
                <w:lang w:val="en"/>
              </w:rPr>
              <w:t>警情、视频监控、社会面巡控等渠道，今年来共救助走失精神病人</w:t>
            </w:r>
            <w:r>
              <w:rPr>
                <w:rFonts w:eastAsia="方正仿宋_GBK"/>
                <w:bCs/>
                <w:snapToGrid w:val="0"/>
                <w:color w:val="000000"/>
                <w:kern w:val="0"/>
                <w:lang w:val="en"/>
              </w:rPr>
              <w:t>9</w:t>
            </w:r>
            <w:r>
              <w:rPr>
                <w:rFonts w:hAnsi="方正仿宋_GBK" w:eastAsia="方正仿宋_GBK"/>
                <w:bCs/>
                <w:snapToGrid w:val="0"/>
                <w:color w:val="000000"/>
                <w:kern w:val="0"/>
                <w:lang w:val="en"/>
              </w:rPr>
              <w:t>名、协助家属约束精神病人</w:t>
            </w:r>
            <w:r>
              <w:rPr>
                <w:rFonts w:eastAsia="方正仿宋_GBK"/>
                <w:bCs/>
                <w:snapToGrid w:val="0"/>
                <w:color w:val="000000"/>
                <w:kern w:val="0"/>
                <w:lang w:val="en"/>
              </w:rPr>
              <w:t>12</w:t>
            </w:r>
            <w:r>
              <w:rPr>
                <w:rFonts w:hAnsi="方正仿宋_GBK" w:eastAsia="方正仿宋_GBK"/>
                <w:bCs/>
                <w:snapToGrid w:val="0"/>
                <w:color w:val="000000"/>
                <w:kern w:val="0"/>
                <w:lang w:val="en"/>
              </w:rPr>
              <w:t>名，共处置</w:t>
            </w:r>
            <w:r>
              <w:rPr>
                <w:rFonts w:eastAsia="方正仿宋_GBK"/>
                <w:bCs/>
                <w:snapToGrid w:val="0"/>
                <w:color w:val="000000"/>
                <w:kern w:val="0"/>
                <w:lang w:val="en"/>
              </w:rPr>
              <w:t>53</w:t>
            </w:r>
            <w:r>
              <w:rPr>
                <w:rFonts w:hAnsi="方正仿宋_GBK" w:eastAsia="方正仿宋_GBK"/>
                <w:bCs/>
                <w:snapToGrid w:val="0"/>
                <w:color w:val="000000"/>
                <w:kern w:val="0"/>
                <w:lang w:val="en"/>
              </w:rPr>
              <w:t>起涉精神障碍患者警情。</w:t>
            </w:r>
            <w:r>
              <w:rPr>
                <w:rFonts w:hAnsi="方正仿宋_GBK" w:eastAsia="方正仿宋_GBK"/>
                <w:b/>
                <w:bCs/>
                <w:color w:val="000000"/>
                <w:szCs w:val="21"/>
              </w:rPr>
              <w:t>四是</w:t>
            </w:r>
            <w:r>
              <w:rPr>
                <w:rFonts w:hAnsi="方正仿宋_GBK" w:eastAsia="方正仿宋_GBK"/>
                <w:color w:val="000000"/>
                <w:szCs w:val="21"/>
              </w:rPr>
              <w:t>发放</w:t>
            </w:r>
            <w:r>
              <w:rPr>
                <w:rFonts w:eastAsia="方正仿宋_GBK"/>
                <w:color w:val="000000"/>
                <w:szCs w:val="21"/>
              </w:rPr>
              <w:t>387</w:t>
            </w:r>
            <w:r>
              <w:rPr>
                <w:rFonts w:hAnsi="方正仿宋_GBK" w:eastAsia="方正仿宋_GBK"/>
                <w:color w:val="000000"/>
                <w:szCs w:val="21"/>
              </w:rPr>
              <w:t>名易肇事肇祸精神病人监护费</w:t>
            </w:r>
            <w:r>
              <w:rPr>
                <w:rFonts w:eastAsia="方正仿宋_GBK"/>
                <w:color w:val="000000"/>
                <w:szCs w:val="21"/>
              </w:rPr>
              <w:t>46.44</w:t>
            </w:r>
            <w:r>
              <w:rPr>
                <w:rFonts w:hAnsi="方正仿宋_GBK" w:eastAsia="方正仿宋_GBK"/>
                <w:color w:val="000000"/>
                <w:szCs w:val="21"/>
              </w:rPr>
              <w:t>万元，已为</w:t>
            </w:r>
            <w:r>
              <w:rPr>
                <w:rFonts w:eastAsia="方正仿宋_GBK"/>
                <w:color w:val="000000"/>
                <w:szCs w:val="21"/>
              </w:rPr>
              <w:t>247</w:t>
            </w:r>
            <w:r>
              <w:rPr>
                <w:rFonts w:hAnsi="方正仿宋_GBK" w:eastAsia="方正仿宋_GBK"/>
                <w:color w:val="000000"/>
                <w:szCs w:val="21"/>
              </w:rPr>
              <w:t>名易肇事肇祸精神三级以上病人购买第三方责任险，每人</w:t>
            </w:r>
            <w:r>
              <w:rPr>
                <w:rFonts w:eastAsia="方正仿宋_GBK"/>
                <w:color w:val="000000"/>
                <w:szCs w:val="21"/>
              </w:rPr>
              <w:t>216</w:t>
            </w:r>
            <w:r>
              <w:rPr>
                <w:rFonts w:hAnsi="方正仿宋_GBK" w:eastAsia="方正仿宋_GBK"/>
                <w:color w:val="000000"/>
                <w:szCs w:val="21"/>
              </w:rPr>
              <w:t>元标准。</w:t>
            </w:r>
          </w:p>
        </w:tc>
        <w:tc>
          <w:tcPr>
            <w:tcW w:w="945" w:type="dxa"/>
            <w:tcBorders>
              <w:top w:val="single" w:color="auto" w:sz="4" w:space="0"/>
              <w:left w:val="nil"/>
              <w:bottom w:val="single" w:color="auto" w:sz="4" w:space="0"/>
              <w:right w:val="single" w:color="auto" w:sz="4" w:space="0"/>
            </w:tcBorders>
            <w:noWrap w:val="0"/>
            <w:vAlign w:val="center"/>
          </w:tcPr>
          <w:p w14:paraId="564B6BBF">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0C805111">
        <w:tblPrEx>
          <w:tblCellMar>
            <w:top w:w="0" w:type="dxa"/>
            <w:left w:w="108" w:type="dxa"/>
            <w:bottom w:w="0" w:type="dxa"/>
            <w:right w:w="108" w:type="dxa"/>
          </w:tblCellMar>
        </w:tblPrEx>
        <w:trPr>
          <w:cantSplit/>
          <w:trHeight w:val="1208"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7C09FEFF">
            <w:pPr>
              <w:widowControl/>
              <w:spacing w:line="240" w:lineRule="exact"/>
              <w:jc w:val="center"/>
              <w:rPr>
                <w:rFonts w:eastAsia="方正仿宋_GBK"/>
                <w:b/>
                <w:bCs/>
                <w:color w:val="000000"/>
                <w:kern w:val="0"/>
                <w:szCs w:val="21"/>
              </w:rPr>
            </w:pPr>
            <w:r>
              <w:rPr>
                <w:rFonts w:eastAsia="方正仿宋_GBK"/>
                <w:b/>
                <w:bCs/>
                <w:color w:val="000000"/>
                <w:kern w:val="0"/>
              </w:rPr>
              <w:t>38</w:t>
            </w:r>
          </w:p>
        </w:tc>
        <w:tc>
          <w:tcPr>
            <w:tcW w:w="1095" w:type="dxa"/>
            <w:tcBorders>
              <w:top w:val="single" w:color="auto" w:sz="4" w:space="0"/>
              <w:left w:val="nil"/>
              <w:bottom w:val="single" w:color="auto" w:sz="4" w:space="0"/>
              <w:right w:val="single" w:color="auto" w:sz="4" w:space="0"/>
            </w:tcBorders>
            <w:noWrap w:val="0"/>
            <w:vAlign w:val="center"/>
          </w:tcPr>
          <w:p w14:paraId="327D19D2">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37</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7564E677">
            <w:pPr>
              <w:widowControl/>
              <w:spacing w:line="280" w:lineRule="exact"/>
              <w:textAlignment w:val="center"/>
              <w:rPr>
                <w:rFonts w:ascii="方正仿宋_GBK" w:hAnsi="方正仿宋_GBK" w:eastAsia="方正仿宋_GBK" w:cs="方正仿宋_GBK"/>
                <w:color w:val="000000"/>
                <w:kern w:val="0"/>
                <w:szCs w:val="21"/>
                <w:lang w:val="zh-CN"/>
              </w:rPr>
            </w:pPr>
            <w:r>
              <w:rPr>
                <w:rFonts w:hint="eastAsia" w:ascii="方正仿宋_GBK" w:hAnsi="方正仿宋_GBK" w:eastAsia="方正仿宋_GBK" w:cs="方正仿宋_GBK"/>
                <w:bCs/>
                <w:snapToGrid w:val="0"/>
                <w:color w:val="000000"/>
                <w:kern w:val="0"/>
              </w:rPr>
              <w:t>关于建立社保基金运行信息共享机制的建议</w:t>
            </w:r>
          </w:p>
        </w:tc>
        <w:tc>
          <w:tcPr>
            <w:tcW w:w="1305" w:type="dxa"/>
            <w:tcBorders>
              <w:top w:val="single" w:color="auto" w:sz="4" w:space="0"/>
              <w:left w:val="nil"/>
              <w:bottom w:val="single" w:color="auto" w:sz="4" w:space="0"/>
              <w:right w:val="single" w:color="auto" w:sz="4" w:space="0"/>
            </w:tcBorders>
            <w:noWrap w:val="0"/>
            <w:vAlign w:val="center"/>
          </w:tcPr>
          <w:p w14:paraId="107C28E9">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人社局</w:t>
            </w:r>
          </w:p>
        </w:tc>
        <w:tc>
          <w:tcPr>
            <w:tcW w:w="7349" w:type="dxa"/>
            <w:tcBorders>
              <w:top w:val="single" w:color="auto" w:sz="4" w:space="0"/>
              <w:left w:val="nil"/>
              <w:bottom w:val="single" w:color="auto" w:sz="4" w:space="0"/>
              <w:right w:val="single" w:color="auto" w:sz="4" w:space="0"/>
            </w:tcBorders>
            <w:noWrap w:val="0"/>
            <w:vAlign w:val="center"/>
          </w:tcPr>
          <w:p w14:paraId="1A6C6D2B">
            <w:pPr>
              <w:spacing w:line="240" w:lineRule="exact"/>
              <w:rPr>
                <w:rFonts w:eastAsia="方正仿宋_GBK"/>
                <w:color w:val="000000"/>
                <w:kern w:val="0"/>
              </w:rPr>
            </w:pPr>
            <w:r>
              <w:rPr>
                <w:rFonts w:hAnsi="方正仿宋_GBK" w:eastAsia="方正仿宋_GBK"/>
                <w:color w:val="000000"/>
                <w:w w:val="95"/>
                <w:szCs w:val="21"/>
              </w:rPr>
              <w:t>制定《</w:t>
            </w:r>
            <w:r>
              <w:rPr>
                <w:rFonts w:hAnsi="方正仿宋_GBK" w:eastAsia="方正仿宋_GBK"/>
                <w:color w:val="000000"/>
                <w:szCs w:val="21"/>
              </w:rPr>
              <w:t>关于做好平罗县特定人员信息数据共享长效机制工作的通知</w:t>
            </w:r>
            <w:r>
              <w:rPr>
                <w:rFonts w:hAnsi="方正仿宋_GBK" w:eastAsia="方正仿宋_GBK"/>
                <w:color w:val="000000"/>
                <w:w w:val="95"/>
                <w:szCs w:val="21"/>
              </w:rPr>
              <w:t>》，建立</w:t>
            </w:r>
            <w:r>
              <w:rPr>
                <w:rFonts w:hAnsi="方正仿宋_GBK" w:eastAsia="方正仿宋_GBK"/>
                <w:color w:val="000000"/>
                <w:szCs w:val="21"/>
              </w:rPr>
              <w:t>部门协作机制和全社会保险基金风险防范机制。目前，已比对死亡信息</w:t>
            </w:r>
            <w:r>
              <w:rPr>
                <w:rFonts w:eastAsia="方正仿宋_GBK"/>
                <w:color w:val="000000"/>
                <w:szCs w:val="21"/>
              </w:rPr>
              <w:t>552</w:t>
            </w:r>
            <w:r>
              <w:rPr>
                <w:rFonts w:hAnsi="方正仿宋_GBK" w:eastAsia="方正仿宋_GBK"/>
                <w:color w:val="000000"/>
                <w:szCs w:val="21"/>
              </w:rPr>
              <w:t>人，暂停发放待遇</w:t>
            </w:r>
            <w:r>
              <w:rPr>
                <w:rFonts w:eastAsia="方正仿宋_GBK"/>
                <w:color w:val="000000"/>
                <w:szCs w:val="21"/>
              </w:rPr>
              <w:t>508</w:t>
            </w:r>
            <w:r>
              <w:rPr>
                <w:rFonts w:hAnsi="方正仿宋_GBK" w:eastAsia="方正仿宋_GBK"/>
                <w:color w:val="000000"/>
                <w:szCs w:val="21"/>
              </w:rPr>
              <w:t>人，已办理丧葬手续</w:t>
            </w:r>
            <w:r>
              <w:rPr>
                <w:rFonts w:eastAsia="方正仿宋_GBK"/>
                <w:color w:val="000000"/>
                <w:szCs w:val="21"/>
              </w:rPr>
              <w:t>492</w:t>
            </w:r>
            <w:r>
              <w:rPr>
                <w:rFonts w:hAnsi="方正仿宋_GBK" w:eastAsia="方正仿宋_GBK"/>
                <w:color w:val="000000"/>
                <w:szCs w:val="21"/>
              </w:rPr>
              <w:t>人，通过丧抚费扣回多发养老金</w:t>
            </w:r>
            <w:r>
              <w:rPr>
                <w:rFonts w:eastAsia="方正仿宋_GBK"/>
                <w:color w:val="000000"/>
                <w:szCs w:val="21"/>
              </w:rPr>
              <w:t>2.86</w:t>
            </w:r>
            <w:r>
              <w:rPr>
                <w:rFonts w:hAnsi="方正仿宋_GBK" w:eastAsia="方正仿宋_GBK"/>
                <w:color w:val="000000"/>
                <w:szCs w:val="21"/>
              </w:rPr>
              <w:t>万元。</w:t>
            </w:r>
          </w:p>
        </w:tc>
        <w:tc>
          <w:tcPr>
            <w:tcW w:w="945" w:type="dxa"/>
            <w:tcBorders>
              <w:top w:val="single" w:color="auto" w:sz="4" w:space="0"/>
              <w:left w:val="nil"/>
              <w:bottom w:val="single" w:color="auto" w:sz="4" w:space="0"/>
              <w:right w:val="single" w:color="auto" w:sz="4" w:space="0"/>
            </w:tcBorders>
            <w:noWrap w:val="0"/>
            <w:vAlign w:val="center"/>
          </w:tcPr>
          <w:p w14:paraId="4C09905C">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4C59CEEF">
        <w:tblPrEx>
          <w:tblCellMar>
            <w:top w:w="0" w:type="dxa"/>
            <w:left w:w="108" w:type="dxa"/>
            <w:bottom w:w="0" w:type="dxa"/>
            <w:right w:w="108" w:type="dxa"/>
          </w:tblCellMar>
        </w:tblPrEx>
        <w:trPr>
          <w:cantSplit/>
          <w:trHeight w:val="3227"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59A4EF4D">
            <w:pPr>
              <w:widowControl/>
              <w:spacing w:line="240" w:lineRule="exact"/>
              <w:jc w:val="center"/>
              <w:rPr>
                <w:rFonts w:eastAsia="方正仿宋_GBK"/>
                <w:b/>
                <w:bCs/>
                <w:color w:val="000000"/>
                <w:kern w:val="0"/>
                <w:szCs w:val="21"/>
              </w:rPr>
            </w:pPr>
            <w:r>
              <w:rPr>
                <w:rFonts w:eastAsia="方正仿宋_GBK"/>
                <w:b/>
                <w:bCs/>
                <w:color w:val="000000"/>
                <w:kern w:val="0"/>
              </w:rPr>
              <w:t>39</w:t>
            </w:r>
          </w:p>
        </w:tc>
        <w:tc>
          <w:tcPr>
            <w:tcW w:w="1095" w:type="dxa"/>
            <w:tcBorders>
              <w:top w:val="single" w:color="auto" w:sz="4" w:space="0"/>
              <w:left w:val="nil"/>
              <w:bottom w:val="single" w:color="auto" w:sz="4" w:space="0"/>
              <w:right w:val="single" w:color="auto" w:sz="4" w:space="0"/>
            </w:tcBorders>
            <w:noWrap w:val="0"/>
            <w:vAlign w:val="center"/>
          </w:tcPr>
          <w:p w14:paraId="736F5797">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38</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441C0F1F">
            <w:pPr>
              <w:widowControl/>
              <w:spacing w:line="280" w:lineRule="exac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Cs/>
                <w:snapToGrid w:val="0"/>
                <w:color w:val="000000"/>
                <w:kern w:val="0"/>
              </w:rPr>
              <w:t>关于加强未成年人性侵害防范工作的建议</w:t>
            </w:r>
          </w:p>
        </w:tc>
        <w:tc>
          <w:tcPr>
            <w:tcW w:w="1305" w:type="dxa"/>
            <w:tcBorders>
              <w:top w:val="single" w:color="auto" w:sz="4" w:space="0"/>
              <w:left w:val="nil"/>
              <w:bottom w:val="single" w:color="auto" w:sz="4" w:space="0"/>
              <w:right w:val="single" w:color="auto" w:sz="4" w:space="0"/>
            </w:tcBorders>
            <w:noWrap w:val="0"/>
            <w:vAlign w:val="center"/>
          </w:tcPr>
          <w:p w14:paraId="40DFA3F6">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卫健局</w:t>
            </w:r>
          </w:p>
          <w:p w14:paraId="5932C837">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民政局</w:t>
            </w:r>
          </w:p>
        </w:tc>
        <w:tc>
          <w:tcPr>
            <w:tcW w:w="7349" w:type="dxa"/>
            <w:tcBorders>
              <w:top w:val="single" w:color="auto" w:sz="4" w:space="0"/>
              <w:left w:val="nil"/>
              <w:bottom w:val="single" w:color="auto" w:sz="4" w:space="0"/>
              <w:right w:val="single" w:color="auto" w:sz="4" w:space="0"/>
            </w:tcBorders>
            <w:noWrap w:val="0"/>
            <w:vAlign w:val="center"/>
          </w:tcPr>
          <w:p w14:paraId="06C3646E">
            <w:pPr>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b/>
                <w:bCs/>
                <w:color w:val="000000"/>
                <w:szCs w:val="21"/>
              </w:rPr>
              <w:t>一是</w:t>
            </w:r>
            <w:r>
              <w:rPr>
                <w:rFonts w:hint="eastAsia" w:ascii="方正仿宋_GBK" w:hAnsi="方正仿宋_GBK" w:eastAsia="方正仿宋_GBK" w:cs="方正仿宋_GBK"/>
                <w:color w:val="000000"/>
                <w:szCs w:val="21"/>
              </w:rPr>
              <w:t>制定《全县公安机关未成年人保护工作方案》，确定五个方面二十项任务，成立未成</w:t>
            </w:r>
            <w:r>
              <w:rPr>
                <w:rFonts w:hint="eastAsia" w:ascii="方正仿宋_GBK" w:hAnsi="方正仿宋_GBK" w:eastAsia="方正仿宋_GBK" w:cs="方正仿宋_GBK"/>
                <w:color w:val="000000"/>
                <w:szCs w:val="21"/>
                <w:lang w:eastAsia="zh-CN"/>
              </w:rPr>
              <w:t>年</w:t>
            </w:r>
            <w:r>
              <w:rPr>
                <w:rFonts w:hint="eastAsia" w:ascii="方正仿宋_GBK" w:hAnsi="方正仿宋_GBK" w:eastAsia="方正仿宋_GBK" w:cs="方正仿宋_GBK"/>
                <w:color w:val="000000"/>
                <w:szCs w:val="21"/>
              </w:rPr>
              <w:t>人保护工作领导小组，在全县各乡镇设立未成年人保护工作站，选优配</w:t>
            </w:r>
            <w:r>
              <w:rPr>
                <w:rFonts w:hAnsi="方正仿宋_GBK" w:eastAsia="方正仿宋_GBK"/>
                <w:color w:val="000000"/>
                <w:szCs w:val="21"/>
              </w:rPr>
              <w:t>强</w:t>
            </w:r>
            <w:r>
              <w:rPr>
                <w:rFonts w:eastAsia="方正仿宋_GBK"/>
                <w:color w:val="000000"/>
                <w:szCs w:val="21"/>
              </w:rPr>
              <w:t>13</w:t>
            </w:r>
            <w:r>
              <w:rPr>
                <w:rFonts w:hAnsi="方正仿宋_GBK" w:eastAsia="方正仿宋_GBK"/>
                <w:color w:val="000000"/>
                <w:szCs w:val="21"/>
              </w:rPr>
              <w:t>名乡镇儿童督导员和</w:t>
            </w:r>
            <w:r>
              <w:rPr>
                <w:rFonts w:eastAsia="方正仿宋_GBK"/>
                <w:color w:val="000000"/>
                <w:szCs w:val="21"/>
              </w:rPr>
              <w:t>173</w:t>
            </w:r>
            <w:r>
              <w:rPr>
                <w:rFonts w:hAnsi="方正仿宋_GBK" w:eastAsia="方正仿宋_GBK"/>
                <w:color w:val="000000"/>
                <w:szCs w:val="21"/>
              </w:rPr>
              <w:t>名儿童主任，按照</w:t>
            </w:r>
            <w:r>
              <w:rPr>
                <w:rFonts w:eastAsia="方正仿宋_GBK"/>
                <w:color w:val="000000"/>
                <w:szCs w:val="21"/>
              </w:rPr>
              <w:t>“</w:t>
            </w:r>
            <w:r>
              <w:rPr>
                <w:rFonts w:hAnsi="方正仿宋_GBK" w:eastAsia="方正仿宋_GBK"/>
                <w:color w:val="000000"/>
                <w:szCs w:val="21"/>
              </w:rPr>
              <w:t>属地管理原则</w:t>
            </w:r>
            <w:r>
              <w:rPr>
                <w:rFonts w:eastAsia="方正仿宋_GBK"/>
                <w:color w:val="000000"/>
                <w:szCs w:val="21"/>
              </w:rPr>
              <w:t>”</w:t>
            </w:r>
            <w:r>
              <w:rPr>
                <w:rFonts w:hAnsi="方正仿宋_GBK" w:eastAsia="方正仿宋_GBK"/>
                <w:color w:val="000000"/>
                <w:szCs w:val="21"/>
              </w:rPr>
              <w:t>开展救助和保护工作。建立城市社区家长学校、家校社、家庭教育指导服务站</w:t>
            </w:r>
            <w:r>
              <w:rPr>
                <w:rFonts w:eastAsia="方正仿宋_GBK"/>
                <w:color w:val="000000"/>
                <w:szCs w:val="21"/>
              </w:rPr>
              <w:t>29</w:t>
            </w:r>
            <w:r>
              <w:rPr>
                <w:rFonts w:hAnsi="方正仿宋_GBK" w:eastAsia="方正仿宋_GBK"/>
                <w:color w:val="000000"/>
                <w:szCs w:val="21"/>
              </w:rPr>
              <w:t>个，农村家长学校、家校社、家庭教育指导服务站</w:t>
            </w:r>
            <w:r>
              <w:rPr>
                <w:rFonts w:eastAsia="方正仿宋_GBK"/>
                <w:color w:val="000000"/>
                <w:szCs w:val="21"/>
              </w:rPr>
              <w:t>144</w:t>
            </w:r>
            <w:r>
              <w:rPr>
                <w:rFonts w:hAnsi="方正仿宋_GBK" w:eastAsia="方正仿宋_GBK"/>
                <w:color w:val="000000"/>
                <w:szCs w:val="21"/>
              </w:rPr>
              <w:t>个，覆盖率达到</w:t>
            </w:r>
            <w:r>
              <w:rPr>
                <w:rFonts w:eastAsia="方正仿宋_GBK"/>
                <w:color w:val="000000"/>
                <w:szCs w:val="21"/>
              </w:rPr>
              <w:t>100%</w:t>
            </w:r>
            <w:r>
              <w:rPr>
                <w:rFonts w:hAnsi="方正仿宋_GBK" w:eastAsia="方正仿宋_GBK"/>
                <w:color w:val="000000"/>
                <w:szCs w:val="21"/>
              </w:rPr>
              <w:t>。</w:t>
            </w:r>
            <w:r>
              <w:rPr>
                <w:rFonts w:hAnsi="方正仿宋_GBK" w:eastAsia="方正仿宋_GBK"/>
                <w:b/>
                <w:bCs/>
                <w:color w:val="000000"/>
                <w:szCs w:val="21"/>
              </w:rPr>
              <w:t>二是</w:t>
            </w:r>
            <w:r>
              <w:rPr>
                <w:rFonts w:hAnsi="方正仿宋_GBK" w:eastAsia="方正仿宋_GBK"/>
                <w:color w:val="000000"/>
                <w:szCs w:val="21"/>
              </w:rPr>
              <w:t>开展《中华人民共和国未成年人保护法》等</w:t>
            </w:r>
            <w:r>
              <w:rPr>
                <w:rFonts w:eastAsia="方正仿宋_GBK"/>
                <w:color w:val="000000"/>
                <w:szCs w:val="21"/>
              </w:rPr>
              <w:t>3</w:t>
            </w:r>
            <w:r>
              <w:rPr>
                <w:rFonts w:hAnsi="方正仿宋_GBK" w:eastAsia="方正仿宋_GBK"/>
                <w:color w:val="000000"/>
                <w:szCs w:val="21"/>
              </w:rPr>
              <w:t>个法</w:t>
            </w:r>
            <w:r>
              <w:rPr>
                <w:rFonts w:hint="eastAsia" w:ascii="方正仿宋_GBK" w:hAnsi="方正仿宋_GBK" w:eastAsia="方正仿宋_GBK" w:cs="方正仿宋_GBK"/>
                <w:color w:val="000000"/>
                <w:szCs w:val="21"/>
              </w:rPr>
              <w:t>律的宣传教育，组织校园开展“法治副校长”进校园活动，指导全县中小学幼儿园结合各校园开展交通安全、防溺水、防欺凌、防诈骗、防性侵等为主要内容的安全教育活动。已开展线上宣</w:t>
            </w:r>
            <w:r>
              <w:rPr>
                <w:rFonts w:hAnsi="方正仿宋_GBK" w:eastAsia="方正仿宋_GBK"/>
                <w:color w:val="000000"/>
                <w:szCs w:val="21"/>
              </w:rPr>
              <w:t>讲</w:t>
            </w:r>
            <w:r>
              <w:rPr>
                <w:rFonts w:eastAsia="方正仿宋_GBK"/>
                <w:color w:val="000000"/>
                <w:szCs w:val="21"/>
              </w:rPr>
              <w:t>2</w:t>
            </w:r>
            <w:r>
              <w:rPr>
                <w:rFonts w:hAnsi="方正仿宋_GBK" w:eastAsia="方正仿宋_GBK"/>
                <w:color w:val="000000"/>
                <w:szCs w:val="21"/>
              </w:rPr>
              <w:t>场次、线下各类法制教育</w:t>
            </w:r>
            <w:r>
              <w:rPr>
                <w:rFonts w:eastAsia="方正仿宋_GBK"/>
                <w:color w:val="000000"/>
                <w:szCs w:val="21"/>
              </w:rPr>
              <w:t>156</w:t>
            </w:r>
            <w:r>
              <w:rPr>
                <w:rFonts w:hAnsi="方正仿宋_GBK" w:eastAsia="方正仿宋_GBK"/>
                <w:color w:val="000000"/>
                <w:szCs w:val="21"/>
              </w:rPr>
              <w:t>场次、法制副校长专题讲座</w:t>
            </w:r>
            <w:r>
              <w:rPr>
                <w:rFonts w:eastAsia="方正仿宋_GBK"/>
                <w:color w:val="000000"/>
                <w:szCs w:val="21"/>
              </w:rPr>
              <w:t>23</w:t>
            </w:r>
            <w:r>
              <w:rPr>
                <w:rFonts w:hAnsi="方正仿宋_GBK" w:eastAsia="方正仿宋_GBK"/>
                <w:color w:val="000000"/>
                <w:szCs w:val="21"/>
              </w:rPr>
              <w:t>次。</w:t>
            </w:r>
            <w:r>
              <w:rPr>
                <w:rFonts w:hAnsi="方正仿宋_GBK" w:eastAsia="方正仿宋_GBK"/>
                <w:b/>
                <w:bCs/>
                <w:color w:val="000000"/>
                <w:szCs w:val="21"/>
              </w:rPr>
              <w:t>三是</w:t>
            </w:r>
            <w:r>
              <w:rPr>
                <w:rFonts w:hAnsi="方正仿宋_GBK" w:eastAsia="方正仿宋_GBK"/>
                <w:color w:val="000000"/>
                <w:szCs w:val="21"/>
              </w:rPr>
              <w:t>各医疗机构根据发现未成年人因意外就诊，严肃履行报告制度。已累计向检察院、公安机关报告线索</w:t>
            </w:r>
            <w:r>
              <w:rPr>
                <w:rFonts w:eastAsia="方正仿宋_GBK"/>
                <w:color w:val="000000"/>
                <w:szCs w:val="21"/>
              </w:rPr>
              <w:t>20</w:t>
            </w:r>
            <w:r>
              <w:rPr>
                <w:rFonts w:hAnsi="方正仿宋_GBK" w:eastAsia="方正仿宋_GBK"/>
                <w:color w:val="000000"/>
                <w:szCs w:val="21"/>
              </w:rPr>
              <w:t>例。同时，各基层</w:t>
            </w:r>
            <w:r>
              <w:rPr>
                <w:rFonts w:hAnsi="方正仿宋_GBK" w:eastAsia="方正仿宋_GBK"/>
                <w:color w:val="000000"/>
                <w:kern w:val="0"/>
                <w:szCs w:val="21"/>
              </w:rPr>
              <w:t>医疗卫生单位在辖区醒目位置制作健康教育宣传</w:t>
            </w:r>
            <w:r>
              <w:rPr>
                <w:rFonts w:hint="eastAsia" w:ascii="方正仿宋_GBK" w:hAnsi="方正仿宋_GBK" w:eastAsia="方正仿宋_GBK" w:cs="方正仿宋_GBK"/>
                <w:color w:val="000000"/>
                <w:kern w:val="0"/>
                <w:szCs w:val="21"/>
              </w:rPr>
              <w:t>栏，开通心理健康咨询热线，</w:t>
            </w:r>
            <w:r>
              <w:rPr>
                <w:rFonts w:hint="eastAsia" w:ascii="方正仿宋_GBK" w:hAnsi="方正仿宋_GBK" w:eastAsia="方正仿宋_GBK" w:cs="方正仿宋_GBK"/>
                <w:color w:val="000000"/>
                <w:szCs w:val="21"/>
              </w:rPr>
              <w:t>开展未成年人心理健康教育活动。</w:t>
            </w:r>
          </w:p>
        </w:tc>
        <w:tc>
          <w:tcPr>
            <w:tcW w:w="945" w:type="dxa"/>
            <w:tcBorders>
              <w:top w:val="single" w:color="auto" w:sz="4" w:space="0"/>
              <w:left w:val="nil"/>
              <w:bottom w:val="single" w:color="auto" w:sz="4" w:space="0"/>
              <w:right w:val="single" w:color="auto" w:sz="4" w:space="0"/>
            </w:tcBorders>
            <w:noWrap w:val="0"/>
            <w:vAlign w:val="center"/>
          </w:tcPr>
          <w:p w14:paraId="373ADBDF">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3CC3FE4A">
        <w:tblPrEx>
          <w:tblCellMar>
            <w:top w:w="0" w:type="dxa"/>
            <w:left w:w="108" w:type="dxa"/>
            <w:bottom w:w="0" w:type="dxa"/>
            <w:right w:w="108" w:type="dxa"/>
          </w:tblCellMar>
        </w:tblPrEx>
        <w:trPr>
          <w:cantSplit/>
          <w:trHeight w:val="1790"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049660DD">
            <w:pPr>
              <w:widowControl/>
              <w:spacing w:line="240" w:lineRule="exact"/>
              <w:jc w:val="center"/>
              <w:rPr>
                <w:rFonts w:eastAsia="方正仿宋_GBK"/>
                <w:b/>
                <w:bCs/>
                <w:color w:val="000000"/>
                <w:kern w:val="0"/>
                <w:szCs w:val="21"/>
              </w:rPr>
            </w:pPr>
            <w:r>
              <w:rPr>
                <w:rFonts w:eastAsia="方正仿宋_GBK"/>
                <w:b/>
                <w:bCs/>
                <w:color w:val="000000"/>
                <w:kern w:val="0"/>
              </w:rPr>
              <w:t>40</w:t>
            </w:r>
          </w:p>
        </w:tc>
        <w:tc>
          <w:tcPr>
            <w:tcW w:w="1095" w:type="dxa"/>
            <w:tcBorders>
              <w:top w:val="single" w:color="auto" w:sz="4" w:space="0"/>
              <w:left w:val="nil"/>
              <w:bottom w:val="single" w:color="auto" w:sz="4" w:space="0"/>
              <w:right w:val="single" w:color="auto" w:sz="4" w:space="0"/>
            </w:tcBorders>
            <w:noWrap w:val="0"/>
            <w:vAlign w:val="center"/>
          </w:tcPr>
          <w:p w14:paraId="24571C4B">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39</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027897EE">
            <w:pPr>
              <w:widowControl/>
              <w:spacing w:line="280" w:lineRule="exact"/>
              <w:textAlignment w:val="center"/>
              <w:rPr>
                <w:rFonts w:ascii="方正仿宋_GBK" w:hAnsi="方正仿宋_GBK" w:eastAsia="方正仿宋_GBK" w:cs="方正仿宋_GBK"/>
                <w:color w:val="000000"/>
                <w:kern w:val="0"/>
                <w:szCs w:val="21"/>
              </w:rPr>
            </w:pPr>
            <w:r>
              <w:rPr>
                <w:rFonts w:hint="eastAsia" w:ascii="方正仿宋_GBK" w:hAnsi="方正仿宋_GBK" w:eastAsia="方正仿宋_GBK" w:cs="方正仿宋_GBK"/>
                <w:bCs/>
                <w:snapToGrid w:val="0"/>
                <w:color w:val="000000"/>
                <w:kern w:val="0"/>
              </w:rPr>
              <w:t>关于提升社区队伍的专业化水平的建议</w:t>
            </w:r>
          </w:p>
        </w:tc>
        <w:tc>
          <w:tcPr>
            <w:tcW w:w="1305" w:type="dxa"/>
            <w:tcBorders>
              <w:top w:val="single" w:color="auto" w:sz="4" w:space="0"/>
              <w:left w:val="nil"/>
              <w:bottom w:val="single" w:color="auto" w:sz="4" w:space="0"/>
              <w:right w:val="single" w:color="auto" w:sz="4" w:space="0"/>
            </w:tcBorders>
            <w:noWrap w:val="0"/>
            <w:vAlign w:val="center"/>
          </w:tcPr>
          <w:p w14:paraId="3CDED196">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城关镇</w:t>
            </w:r>
          </w:p>
        </w:tc>
        <w:tc>
          <w:tcPr>
            <w:tcW w:w="7349" w:type="dxa"/>
            <w:tcBorders>
              <w:top w:val="single" w:color="auto" w:sz="4" w:space="0"/>
              <w:left w:val="nil"/>
              <w:bottom w:val="single" w:color="auto" w:sz="4" w:space="0"/>
              <w:right w:val="single" w:color="auto" w:sz="4" w:space="0"/>
            </w:tcBorders>
            <w:noWrap w:val="0"/>
            <w:vAlign w:val="center"/>
          </w:tcPr>
          <w:p w14:paraId="619AAFF7">
            <w:pPr>
              <w:widowControl/>
              <w:spacing w:line="240" w:lineRule="exact"/>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snapToGrid w:val="0"/>
                <w:color w:val="000000"/>
                <w:kern w:val="0"/>
                <w:szCs w:val="21"/>
              </w:rPr>
              <w:t>城关镇辖区</w:t>
            </w:r>
            <w:r>
              <w:rPr>
                <w:rFonts w:hAnsi="方正仿宋_GBK" w:eastAsia="方正仿宋_GBK"/>
                <w:snapToGrid w:val="0"/>
                <w:color w:val="000000"/>
                <w:kern w:val="0"/>
                <w:szCs w:val="21"/>
              </w:rPr>
              <w:t>共有社区</w:t>
            </w:r>
            <w:r>
              <w:rPr>
                <w:rFonts w:eastAsia="方正仿宋_GBK"/>
                <w:snapToGrid w:val="0"/>
                <w:color w:val="000000"/>
                <w:kern w:val="0"/>
                <w:szCs w:val="21"/>
              </w:rPr>
              <w:t>20</w:t>
            </w:r>
            <w:r>
              <w:rPr>
                <w:rFonts w:hAnsi="方正仿宋_GBK" w:eastAsia="方正仿宋_GBK"/>
                <w:snapToGrid w:val="0"/>
                <w:color w:val="000000"/>
                <w:kern w:val="0"/>
                <w:szCs w:val="21"/>
              </w:rPr>
              <w:t>个，配备社区委员</w:t>
            </w:r>
            <w:r>
              <w:rPr>
                <w:rFonts w:eastAsia="方正仿宋_GBK"/>
                <w:snapToGrid w:val="0"/>
                <w:color w:val="000000"/>
                <w:kern w:val="0"/>
                <w:szCs w:val="21"/>
              </w:rPr>
              <w:t>140</w:t>
            </w:r>
            <w:r>
              <w:rPr>
                <w:rFonts w:hAnsi="方正仿宋_GBK" w:eastAsia="方正仿宋_GBK"/>
                <w:snapToGrid w:val="0"/>
                <w:color w:val="000000"/>
                <w:kern w:val="0"/>
                <w:szCs w:val="21"/>
              </w:rPr>
              <w:t>名，全部为专职委员，承担县城区</w:t>
            </w:r>
            <w:r>
              <w:rPr>
                <w:rFonts w:eastAsia="方正仿宋_GBK"/>
                <w:snapToGrid w:val="0"/>
                <w:color w:val="000000"/>
                <w:kern w:val="0"/>
                <w:szCs w:val="21"/>
              </w:rPr>
              <w:t>213</w:t>
            </w:r>
            <w:r>
              <w:rPr>
                <w:rFonts w:hAnsi="方正仿宋_GBK" w:eastAsia="方正仿宋_GBK"/>
                <w:snapToGrid w:val="0"/>
                <w:color w:val="000000"/>
                <w:kern w:val="0"/>
                <w:szCs w:val="21"/>
              </w:rPr>
              <w:t>个小区管理、服务工作，人均工资为每月</w:t>
            </w:r>
            <w:r>
              <w:rPr>
                <w:rFonts w:eastAsia="方正仿宋_GBK"/>
                <w:snapToGrid w:val="0"/>
                <w:color w:val="000000"/>
                <w:kern w:val="0"/>
                <w:szCs w:val="21"/>
              </w:rPr>
              <w:t>2939</w:t>
            </w:r>
            <w:r>
              <w:rPr>
                <w:rFonts w:hAnsi="方正仿宋_GBK" w:eastAsia="方正仿宋_GBK"/>
                <w:snapToGrid w:val="0"/>
                <w:color w:val="000000"/>
                <w:kern w:val="0"/>
                <w:szCs w:val="21"/>
              </w:rPr>
              <w:t>元。按照相关奖补政策，对参加考试取得取社会工作者初级、中级职称人员，每月分别补贴</w:t>
            </w:r>
            <w:r>
              <w:rPr>
                <w:rFonts w:eastAsia="方正仿宋_GBK"/>
                <w:snapToGrid w:val="0"/>
                <w:color w:val="000000"/>
                <w:kern w:val="0"/>
                <w:szCs w:val="21"/>
              </w:rPr>
              <w:t>100</w:t>
            </w:r>
            <w:r>
              <w:rPr>
                <w:rFonts w:hAnsi="方正仿宋_GBK" w:eastAsia="方正仿宋_GBK"/>
                <w:snapToGrid w:val="0"/>
                <w:color w:val="000000"/>
                <w:kern w:val="0"/>
                <w:szCs w:val="21"/>
              </w:rPr>
              <w:t>元、</w:t>
            </w:r>
            <w:r>
              <w:rPr>
                <w:rFonts w:eastAsia="方正仿宋_GBK"/>
                <w:snapToGrid w:val="0"/>
                <w:color w:val="000000"/>
                <w:kern w:val="0"/>
                <w:szCs w:val="21"/>
              </w:rPr>
              <w:t>200</w:t>
            </w:r>
            <w:r>
              <w:rPr>
                <w:rFonts w:hAnsi="方正仿宋_GBK" w:eastAsia="方正仿宋_GBK"/>
                <w:snapToGrid w:val="0"/>
                <w:color w:val="000000"/>
                <w:kern w:val="0"/>
                <w:szCs w:val="21"/>
              </w:rPr>
              <w:t>元，已有</w:t>
            </w:r>
            <w:r>
              <w:rPr>
                <w:rFonts w:eastAsia="方正仿宋_GBK"/>
                <w:snapToGrid w:val="0"/>
                <w:color w:val="000000"/>
                <w:kern w:val="0"/>
                <w:szCs w:val="21"/>
              </w:rPr>
              <w:t>53</w:t>
            </w:r>
            <w:r>
              <w:rPr>
                <w:rFonts w:hAnsi="方正仿宋_GBK" w:eastAsia="方正仿宋_GBK"/>
                <w:snapToGrid w:val="0"/>
                <w:color w:val="000000"/>
                <w:kern w:val="0"/>
                <w:szCs w:val="21"/>
              </w:rPr>
              <w:t>名初级和</w:t>
            </w:r>
            <w:r>
              <w:rPr>
                <w:rFonts w:eastAsia="方正仿宋_GBK"/>
                <w:snapToGrid w:val="0"/>
                <w:color w:val="000000"/>
                <w:kern w:val="0"/>
                <w:szCs w:val="21"/>
              </w:rPr>
              <w:t>2</w:t>
            </w:r>
            <w:r>
              <w:rPr>
                <w:rFonts w:hAnsi="方正仿宋_GBK" w:eastAsia="方正仿宋_GBK"/>
                <w:snapToGrid w:val="0"/>
                <w:color w:val="000000"/>
                <w:kern w:val="0"/>
                <w:szCs w:val="21"/>
              </w:rPr>
              <w:t>名中级持证人员享受补贴。每年按照每人</w:t>
            </w:r>
            <w:r>
              <w:rPr>
                <w:rFonts w:eastAsia="方正仿宋_GBK"/>
                <w:snapToGrid w:val="0"/>
                <w:color w:val="000000"/>
                <w:kern w:val="0"/>
                <w:szCs w:val="21"/>
              </w:rPr>
              <w:t>500</w:t>
            </w:r>
            <w:r>
              <w:rPr>
                <w:rFonts w:hAnsi="方正仿宋_GBK" w:eastAsia="方正仿宋_GBK"/>
                <w:snapToGrid w:val="0"/>
                <w:color w:val="000000"/>
                <w:kern w:val="0"/>
                <w:szCs w:val="21"/>
              </w:rPr>
              <w:t>元标准，组织全体社区工作人员开展容健康体检一次。同时，在全县公务员、事业人员选拔中，优先推荐</w:t>
            </w:r>
            <w:r>
              <w:rPr>
                <w:rFonts w:hint="eastAsia" w:ascii="方正仿宋_GBK" w:hAnsi="方正仿宋_GBK" w:eastAsia="方正仿宋_GBK" w:cs="方正仿宋_GBK"/>
                <w:snapToGrid w:val="0"/>
                <w:color w:val="000000"/>
                <w:kern w:val="0"/>
                <w:szCs w:val="21"/>
              </w:rPr>
              <w:t>社区工作突出人员，激励社区工作人员积极性。</w:t>
            </w:r>
          </w:p>
        </w:tc>
        <w:tc>
          <w:tcPr>
            <w:tcW w:w="945" w:type="dxa"/>
            <w:tcBorders>
              <w:top w:val="single" w:color="auto" w:sz="4" w:space="0"/>
              <w:left w:val="nil"/>
              <w:bottom w:val="single" w:color="auto" w:sz="4" w:space="0"/>
              <w:right w:val="single" w:color="auto" w:sz="4" w:space="0"/>
            </w:tcBorders>
            <w:noWrap w:val="0"/>
            <w:vAlign w:val="center"/>
          </w:tcPr>
          <w:p w14:paraId="25DF5036">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r w14:paraId="27BCC1BD">
        <w:tblPrEx>
          <w:tblCellMar>
            <w:top w:w="0" w:type="dxa"/>
            <w:left w:w="108" w:type="dxa"/>
            <w:bottom w:w="0" w:type="dxa"/>
            <w:right w:w="108" w:type="dxa"/>
          </w:tblCellMar>
        </w:tblPrEx>
        <w:trPr>
          <w:cantSplit/>
          <w:trHeight w:val="2650"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2621DDD8">
            <w:pPr>
              <w:widowControl/>
              <w:spacing w:line="240" w:lineRule="exact"/>
              <w:jc w:val="center"/>
              <w:rPr>
                <w:rFonts w:eastAsia="方正仿宋_GBK"/>
                <w:b/>
                <w:bCs/>
                <w:color w:val="000000"/>
                <w:kern w:val="0"/>
                <w:szCs w:val="21"/>
              </w:rPr>
            </w:pPr>
            <w:r>
              <w:rPr>
                <w:rFonts w:eastAsia="方正仿宋_GBK"/>
                <w:b/>
                <w:bCs/>
                <w:color w:val="000000"/>
                <w:kern w:val="0"/>
              </w:rPr>
              <w:t>41</w:t>
            </w:r>
          </w:p>
        </w:tc>
        <w:tc>
          <w:tcPr>
            <w:tcW w:w="1095" w:type="dxa"/>
            <w:tcBorders>
              <w:top w:val="single" w:color="auto" w:sz="4" w:space="0"/>
              <w:left w:val="nil"/>
              <w:bottom w:val="single" w:color="auto" w:sz="4" w:space="0"/>
              <w:right w:val="single" w:color="auto" w:sz="4" w:space="0"/>
            </w:tcBorders>
            <w:noWrap w:val="0"/>
            <w:vAlign w:val="center"/>
          </w:tcPr>
          <w:p w14:paraId="5D0E871A">
            <w:pPr>
              <w:widowControl/>
              <w:spacing w:line="240" w:lineRule="exact"/>
              <w:jc w:val="center"/>
              <w:rPr>
                <w:rFonts w:eastAsia="方正仿宋_GBK"/>
                <w:b/>
                <w:bCs/>
                <w:color w:val="000000"/>
                <w:szCs w:val="21"/>
              </w:rPr>
            </w:pPr>
            <w:r>
              <w:rPr>
                <w:rFonts w:hint="eastAsia" w:hAnsi="方正仿宋_GBK" w:eastAsia="方正仿宋_GBK"/>
                <w:b/>
                <w:bCs/>
                <w:color w:val="000000"/>
              </w:rPr>
              <w:t>第</w:t>
            </w:r>
            <w:r>
              <w:rPr>
                <w:rFonts w:eastAsia="方正仿宋_GBK"/>
                <w:b/>
                <w:bCs/>
                <w:color w:val="000000"/>
              </w:rPr>
              <w:t>40</w:t>
            </w:r>
            <w:r>
              <w:rPr>
                <w:rFonts w:hint="eastAsia" w:hAnsi="方正仿宋_GBK" w:eastAsia="方正仿宋_GBK"/>
                <w:b/>
                <w:bCs/>
                <w:color w:val="000000"/>
              </w:rPr>
              <w:t>号</w:t>
            </w:r>
          </w:p>
        </w:tc>
        <w:tc>
          <w:tcPr>
            <w:tcW w:w="2985" w:type="dxa"/>
            <w:tcBorders>
              <w:top w:val="single" w:color="auto" w:sz="4" w:space="0"/>
              <w:left w:val="nil"/>
              <w:bottom w:val="single" w:color="auto" w:sz="4" w:space="0"/>
              <w:right w:val="single" w:color="auto" w:sz="4" w:space="0"/>
            </w:tcBorders>
            <w:noWrap w:val="0"/>
            <w:vAlign w:val="center"/>
          </w:tcPr>
          <w:p w14:paraId="32BF17EE">
            <w:pPr>
              <w:widowControl/>
              <w:spacing w:line="280" w:lineRule="exact"/>
              <w:textAlignment w:val="center"/>
              <w:rPr>
                <w:rFonts w:ascii="方正仿宋_GBK" w:hAnsi="方正仿宋_GBK" w:eastAsia="方正仿宋_GBK" w:cs="方正仿宋_GBK"/>
                <w:bCs/>
                <w:snapToGrid w:val="0"/>
                <w:color w:val="000000"/>
                <w:kern w:val="0"/>
                <w:szCs w:val="21"/>
              </w:rPr>
            </w:pPr>
            <w:r>
              <w:rPr>
                <w:rFonts w:hint="eastAsia" w:ascii="方正仿宋_GBK" w:hAnsi="方正仿宋_GBK" w:eastAsia="方正仿宋_GBK" w:cs="方正仿宋_GBK"/>
                <w:bCs/>
                <w:snapToGrid w:val="0"/>
                <w:color w:val="000000"/>
                <w:kern w:val="0"/>
              </w:rPr>
              <w:t>关于建立小区物业服务企业长效监督考核机制的建议</w:t>
            </w:r>
          </w:p>
        </w:tc>
        <w:tc>
          <w:tcPr>
            <w:tcW w:w="1305" w:type="dxa"/>
            <w:tcBorders>
              <w:top w:val="single" w:color="auto" w:sz="4" w:space="0"/>
              <w:left w:val="nil"/>
              <w:bottom w:val="single" w:color="auto" w:sz="4" w:space="0"/>
              <w:right w:val="single" w:color="auto" w:sz="4" w:space="0"/>
            </w:tcBorders>
            <w:noWrap w:val="0"/>
            <w:vAlign w:val="center"/>
          </w:tcPr>
          <w:p w14:paraId="54EA5A91">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住建局</w:t>
            </w:r>
          </w:p>
          <w:p w14:paraId="1F7F94C9">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城关镇</w:t>
            </w:r>
          </w:p>
        </w:tc>
        <w:tc>
          <w:tcPr>
            <w:tcW w:w="7349" w:type="dxa"/>
            <w:tcBorders>
              <w:top w:val="single" w:color="auto" w:sz="4" w:space="0"/>
              <w:left w:val="nil"/>
              <w:bottom w:val="single" w:color="auto" w:sz="4" w:space="0"/>
              <w:right w:val="single" w:color="auto" w:sz="4" w:space="0"/>
            </w:tcBorders>
            <w:noWrap w:val="0"/>
            <w:vAlign w:val="center"/>
          </w:tcPr>
          <w:p w14:paraId="070DB38A">
            <w:pPr>
              <w:pStyle w:val="6"/>
              <w:spacing w:line="240" w:lineRule="exact"/>
              <w:ind w:firstLine="0" w:firstLineChars="0"/>
              <w:rPr>
                <w:rFonts w:ascii="方正仿宋_GBK" w:hAnsi="方正仿宋_GBK" w:eastAsia="方正仿宋_GBK" w:cs="方正仿宋_GBK"/>
                <w:color w:val="000000"/>
                <w:kern w:val="0"/>
              </w:rPr>
            </w:pPr>
            <w:r>
              <w:rPr>
                <w:rFonts w:hint="eastAsia" w:ascii="方正仿宋_GBK" w:hAnsi="方正仿宋_GBK" w:eastAsia="方正仿宋_GBK" w:cs="方正仿宋_GBK"/>
                <w:b/>
                <w:bCs/>
                <w:color w:val="000000"/>
                <w:sz w:val="21"/>
                <w:szCs w:val="21"/>
              </w:rPr>
              <w:t>一是</w:t>
            </w:r>
            <w:r>
              <w:rPr>
                <w:rFonts w:hint="eastAsia" w:ascii="方正仿宋_GBK" w:hAnsi="方正仿宋_GBK" w:eastAsia="方正仿宋_GBK" w:cs="方正仿宋_GBK"/>
                <w:color w:val="000000"/>
                <w:sz w:val="21"/>
                <w:szCs w:val="21"/>
              </w:rPr>
              <w:t>制定小区物业服务“四公开一监督”公示制度，明确物业服务企业、服务事项内容和标准、收费事项和标准、收支情况公示信息，</w:t>
            </w:r>
            <w:r>
              <w:rPr>
                <w:rFonts w:hAnsi="方正仿宋_GBK" w:eastAsia="方正仿宋_GBK"/>
                <w:color w:val="000000"/>
                <w:sz w:val="21"/>
                <w:szCs w:val="21"/>
              </w:rPr>
              <w:t>全县备案的</w:t>
            </w:r>
            <w:r>
              <w:rPr>
                <w:rFonts w:eastAsia="方正仿宋_GBK"/>
                <w:color w:val="000000"/>
                <w:sz w:val="21"/>
                <w:szCs w:val="21"/>
              </w:rPr>
              <w:t>64</w:t>
            </w:r>
            <w:r>
              <w:rPr>
                <w:rFonts w:hAnsi="方正仿宋_GBK" w:eastAsia="方正仿宋_GBK"/>
                <w:color w:val="000000"/>
                <w:sz w:val="21"/>
                <w:szCs w:val="21"/>
              </w:rPr>
              <w:t>个物业服务项目建立公示栏</w:t>
            </w:r>
            <w:r>
              <w:rPr>
                <w:rFonts w:eastAsia="方正仿宋_GBK"/>
                <w:color w:val="000000"/>
                <w:sz w:val="21"/>
                <w:szCs w:val="21"/>
              </w:rPr>
              <w:t>67</w:t>
            </w:r>
            <w:r>
              <w:rPr>
                <w:rFonts w:hAnsi="方正仿宋_GBK" w:eastAsia="方正仿宋_GBK"/>
                <w:color w:val="000000"/>
                <w:sz w:val="21"/>
                <w:szCs w:val="21"/>
              </w:rPr>
              <w:t>处，促进企业诚信经营按约履约。</w:t>
            </w:r>
            <w:r>
              <w:rPr>
                <w:rFonts w:hAnsi="方正仿宋_GBK" w:eastAsia="方正仿宋_GBK"/>
                <w:b/>
                <w:bCs/>
                <w:color w:val="000000"/>
                <w:sz w:val="21"/>
                <w:szCs w:val="21"/>
              </w:rPr>
              <w:t>二是</w:t>
            </w:r>
            <w:r>
              <w:rPr>
                <w:rFonts w:hAnsi="方正仿宋_GBK" w:eastAsia="方正仿宋_GBK"/>
                <w:color w:val="000000"/>
                <w:sz w:val="21"/>
                <w:szCs w:val="21"/>
              </w:rPr>
              <w:t>建立小区物业服务质量动态巡查制度，每月至少巡查住宅小区</w:t>
            </w:r>
            <w:r>
              <w:rPr>
                <w:rFonts w:eastAsia="方正仿宋_GBK"/>
                <w:color w:val="000000"/>
                <w:sz w:val="21"/>
                <w:szCs w:val="21"/>
              </w:rPr>
              <w:t>60</w:t>
            </w:r>
            <w:r>
              <w:rPr>
                <w:rFonts w:hAnsi="方正仿宋_GBK" w:eastAsia="方正仿宋_GBK"/>
                <w:color w:val="000000"/>
                <w:sz w:val="21"/>
                <w:szCs w:val="21"/>
              </w:rPr>
              <w:t>个，</w:t>
            </w:r>
            <w:r>
              <w:rPr>
                <w:rFonts w:eastAsia="方正仿宋_GBK"/>
                <w:color w:val="000000"/>
                <w:sz w:val="21"/>
                <w:szCs w:val="21"/>
              </w:rPr>
              <w:t>“</w:t>
            </w:r>
            <w:r>
              <w:rPr>
                <w:rFonts w:hAnsi="方正仿宋_GBK" w:eastAsia="方正仿宋_GBK"/>
                <w:color w:val="000000"/>
                <w:sz w:val="21"/>
                <w:szCs w:val="21"/>
              </w:rPr>
              <w:t>回头看</w:t>
            </w:r>
            <w:r>
              <w:rPr>
                <w:rFonts w:eastAsia="方正仿宋_GBK"/>
                <w:color w:val="000000"/>
                <w:sz w:val="21"/>
                <w:szCs w:val="21"/>
              </w:rPr>
              <w:t>”10</w:t>
            </w:r>
            <w:r>
              <w:rPr>
                <w:rFonts w:hAnsi="方正仿宋_GBK" w:eastAsia="方正仿宋_GBK"/>
                <w:color w:val="000000"/>
                <w:sz w:val="21"/>
                <w:szCs w:val="21"/>
              </w:rPr>
              <w:t>个小区，并将巡查整改情况汇入物业服务企业考核，将考核结果作为物业服务入驻小区先决条件。</w:t>
            </w:r>
            <w:r>
              <w:rPr>
                <w:rFonts w:hAnsi="方正仿宋_GBK" w:eastAsia="方正仿宋_GBK"/>
                <w:b/>
                <w:bCs/>
                <w:color w:val="000000"/>
                <w:sz w:val="21"/>
                <w:szCs w:val="21"/>
              </w:rPr>
              <w:t>三是</w:t>
            </w:r>
            <w:r>
              <w:rPr>
                <w:rFonts w:hAnsi="方正仿宋_GBK" w:eastAsia="方正仿宋_GBK"/>
                <w:color w:val="000000"/>
                <w:sz w:val="21"/>
                <w:szCs w:val="21"/>
              </w:rPr>
              <w:t>已在全县</w:t>
            </w:r>
            <w:r>
              <w:rPr>
                <w:rFonts w:eastAsia="方正仿宋_GBK"/>
                <w:color w:val="000000"/>
                <w:sz w:val="21"/>
                <w:szCs w:val="21"/>
              </w:rPr>
              <w:t>35</w:t>
            </w:r>
            <w:r>
              <w:rPr>
                <w:rFonts w:hAnsi="方正仿宋_GBK" w:eastAsia="方正仿宋_GBK"/>
                <w:color w:val="000000"/>
                <w:sz w:val="21"/>
                <w:szCs w:val="21"/>
              </w:rPr>
              <w:t>个小区安装新能源汽车充电设施</w:t>
            </w:r>
            <w:r>
              <w:rPr>
                <w:rFonts w:eastAsia="方正仿宋_GBK"/>
                <w:color w:val="000000"/>
                <w:sz w:val="21"/>
                <w:szCs w:val="21"/>
              </w:rPr>
              <w:t>75</w:t>
            </w:r>
            <w:r>
              <w:rPr>
                <w:rFonts w:hAnsi="方正仿宋_GBK" w:eastAsia="方正仿宋_GBK"/>
                <w:color w:val="000000"/>
                <w:sz w:val="21"/>
                <w:szCs w:val="21"/>
              </w:rPr>
              <w:t>处，升级更新</w:t>
            </w:r>
            <w:r>
              <w:rPr>
                <w:rFonts w:eastAsia="方正仿宋_GBK"/>
                <w:color w:val="000000"/>
                <w:sz w:val="21"/>
                <w:szCs w:val="21"/>
              </w:rPr>
              <w:t>AI</w:t>
            </w:r>
            <w:r>
              <w:rPr>
                <w:rFonts w:hAnsi="方正仿宋_GBK" w:eastAsia="方正仿宋_GBK"/>
                <w:color w:val="000000"/>
                <w:sz w:val="21"/>
                <w:szCs w:val="21"/>
              </w:rPr>
              <w:t>预警监控摄像头</w:t>
            </w:r>
            <w:r>
              <w:rPr>
                <w:rFonts w:eastAsia="方正仿宋_GBK"/>
                <w:color w:val="000000"/>
                <w:sz w:val="21"/>
                <w:szCs w:val="21"/>
              </w:rPr>
              <w:t>42</w:t>
            </w:r>
            <w:r>
              <w:rPr>
                <w:rFonts w:hAnsi="方正仿宋_GBK" w:eastAsia="方正仿宋_GBK"/>
                <w:color w:val="000000"/>
                <w:sz w:val="21"/>
                <w:szCs w:val="21"/>
              </w:rPr>
              <w:t>处，门禁系统</w:t>
            </w:r>
            <w:r>
              <w:rPr>
                <w:rFonts w:eastAsia="方正仿宋_GBK"/>
                <w:color w:val="000000"/>
                <w:sz w:val="21"/>
                <w:szCs w:val="21"/>
              </w:rPr>
              <w:t>32</w:t>
            </w:r>
            <w:r>
              <w:rPr>
                <w:rFonts w:hAnsi="方正仿宋_GBK" w:eastAsia="方正仿宋_GBK"/>
                <w:color w:val="000000"/>
                <w:sz w:val="21"/>
                <w:szCs w:val="21"/>
              </w:rPr>
              <w:t>套，</w:t>
            </w:r>
            <w:r>
              <w:rPr>
                <w:rFonts w:eastAsia="方正仿宋_GBK"/>
                <w:color w:val="000000"/>
                <w:sz w:val="21"/>
                <w:szCs w:val="21"/>
              </w:rPr>
              <w:t>7</w:t>
            </w:r>
            <w:r>
              <w:rPr>
                <w:rFonts w:hAnsi="方正仿宋_GBK" w:eastAsia="方正仿宋_GBK"/>
                <w:color w:val="000000"/>
                <w:sz w:val="21"/>
                <w:szCs w:val="21"/>
              </w:rPr>
              <w:t>个小区实现手机</w:t>
            </w:r>
            <w:r>
              <w:rPr>
                <w:rFonts w:eastAsia="方正仿宋_GBK"/>
                <w:color w:val="000000"/>
                <w:sz w:val="21"/>
                <w:szCs w:val="21"/>
              </w:rPr>
              <w:t>NFC</w:t>
            </w:r>
            <w:r>
              <w:rPr>
                <w:rFonts w:hAnsi="方正仿宋_GBK" w:eastAsia="方正仿宋_GBK"/>
                <w:color w:val="000000"/>
                <w:sz w:val="21"/>
                <w:szCs w:val="21"/>
              </w:rPr>
              <w:t>智能门禁功能。</w:t>
            </w:r>
            <w:r>
              <w:rPr>
                <w:rFonts w:hAnsi="方正仿宋_GBK" w:eastAsia="方正仿宋_GBK"/>
                <w:b/>
                <w:bCs/>
                <w:color w:val="000000"/>
                <w:sz w:val="21"/>
                <w:szCs w:val="21"/>
              </w:rPr>
              <w:t>四是</w:t>
            </w:r>
            <w:r>
              <w:rPr>
                <w:rFonts w:hAnsi="方正仿宋_GBK" w:eastAsia="方正仿宋_GBK"/>
                <w:color w:val="000000"/>
                <w:sz w:val="21"/>
                <w:szCs w:val="21"/>
              </w:rPr>
              <w:t>建立物业管理联席会议、联合执法机制，收集解决居民焦点矛盾问题。已召开联席会议</w:t>
            </w:r>
            <w:r>
              <w:rPr>
                <w:rFonts w:eastAsia="方正仿宋_GBK"/>
                <w:color w:val="000000"/>
                <w:sz w:val="21"/>
                <w:szCs w:val="21"/>
              </w:rPr>
              <w:t>19</w:t>
            </w:r>
            <w:r>
              <w:rPr>
                <w:rFonts w:hAnsi="方正仿宋_GBK" w:eastAsia="方正仿宋_GBK"/>
                <w:color w:val="000000"/>
                <w:sz w:val="21"/>
                <w:szCs w:val="21"/>
              </w:rPr>
              <w:t>次，联合约谈服务企业</w:t>
            </w:r>
            <w:r>
              <w:rPr>
                <w:rFonts w:eastAsia="方正仿宋_GBK"/>
                <w:color w:val="000000"/>
                <w:sz w:val="21"/>
                <w:szCs w:val="21"/>
              </w:rPr>
              <w:t>7</w:t>
            </w:r>
            <w:r>
              <w:rPr>
                <w:rFonts w:hAnsi="方正仿宋_GBK" w:eastAsia="方正仿宋_GBK"/>
                <w:color w:val="000000"/>
                <w:sz w:val="21"/>
                <w:szCs w:val="21"/>
              </w:rPr>
              <w:t>家，处理各类有效诉求</w:t>
            </w:r>
            <w:r>
              <w:rPr>
                <w:rFonts w:eastAsia="方正仿宋_GBK"/>
                <w:color w:val="000000"/>
                <w:sz w:val="21"/>
                <w:szCs w:val="21"/>
              </w:rPr>
              <w:t>140</w:t>
            </w:r>
            <w:r>
              <w:rPr>
                <w:rFonts w:hAnsi="方正仿宋_GBK" w:eastAsia="方正仿宋_GBK"/>
                <w:color w:val="000000"/>
                <w:sz w:val="21"/>
                <w:szCs w:val="21"/>
              </w:rPr>
              <w:t>件，清理公共区域、空间杂物堆放</w:t>
            </w:r>
            <w:r>
              <w:rPr>
                <w:rFonts w:eastAsia="方正仿宋_GBK"/>
                <w:color w:val="000000"/>
                <w:sz w:val="21"/>
                <w:szCs w:val="21"/>
              </w:rPr>
              <w:t>1674</w:t>
            </w:r>
            <w:r>
              <w:rPr>
                <w:rFonts w:hAnsi="方正仿宋_GBK" w:eastAsia="方正仿宋_GBK"/>
                <w:color w:val="000000"/>
                <w:sz w:val="21"/>
                <w:szCs w:val="21"/>
              </w:rPr>
              <w:t>处、违规搭建</w:t>
            </w:r>
            <w:r>
              <w:rPr>
                <w:rFonts w:eastAsia="方正仿宋_GBK"/>
                <w:color w:val="000000"/>
                <w:sz w:val="21"/>
                <w:szCs w:val="21"/>
              </w:rPr>
              <w:t>27</w:t>
            </w:r>
            <w:r>
              <w:rPr>
                <w:rFonts w:hAnsi="方正仿宋_GBK" w:eastAsia="方正仿宋_GBK"/>
                <w:color w:val="000000"/>
                <w:sz w:val="21"/>
                <w:szCs w:val="21"/>
              </w:rPr>
              <w:t>处、违规装修</w:t>
            </w:r>
            <w:r>
              <w:rPr>
                <w:rFonts w:eastAsia="方正仿宋_GBK"/>
                <w:color w:val="000000"/>
                <w:sz w:val="21"/>
                <w:szCs w:val="21"/>
              </w:rPr>
              <w:t>23</w:t>
            </w:r>
            <w:r>
              <w:rPr>
                <w:rFonts w:hAnsi="方正仿宋_GBK" w:eastAsia="方正仿宋_GBK"/>
                <w:color w:val="000000"/>
                <w:sz w:val="21"/>
                <w:szCs w:val="21"/>
              </w:rPr>
              <w:t>起。</w:t>
            </w:r>
          </w:p>
        </w:tc>
        <w:tc>
          <w:tcPr>
            <w:tcW w:w="945" w:type="dxa"/>
            <w:tcBorders>
              <w:top w:val="single" w:color="auto" w:sz="4" w:space="0"/>
              <w:left w:val="nil"/>
              <w:bottom w:val="single" w:color="auto" w:sz="4" w:space="0"/>
              <w:right w:val="single" w:color="auto" w:sz="4" w:space="0"/>
            </w:tcBorders>
            <w:noWrap w:val="0"/>
            <w:vAlign w:val="center"/>
          </w:tcPr>
          <w:p w14:paraId="14DB89CD">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已办结</w:t>
            </w:r>
          </w:p>
        </w:tc>
      </w:tr>
    </w:tbl>
    <w:p w14:paraId="2594FE5A">
      <w:pPr>
        <w:rPr>
          <w:color w:val="000000"/>
        </w:rPr>
        <w:sectPr>
          <w:pgSz w:w="16838" w:h="11906" w:orient="landscape"/>
          <w:pgMar w:top="1247" w:right="1361" w:bottom="1247" w:left="1361" w:header="567" w:footer="1134" w:gutter="0"/>
          <w:cols w:space="720" w:num="1"/>
          <w:docGrid w:type="lines" w:linePitch="579" w:charSpace="0"/>
        </w:sectPr>
      </w:pPr>
    </w:p>
    <w:p w14:paraId="4D42CF6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简体">
    <w:altName w:val="黑体"/>
    <w:panose1 w:val="00000000000000000000"/>
    <w:charset w:val="86"/>
    <w:family w:val="modern"/>
    <w:pitch w:val="default"/>
    <w:sig w:usb0="00000000" w:usb1="0000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s>
  <w:rsids>
    <w:rsidRoot w:val="07A740CF"/>
    <w:rsid w:val="07A740CF"/>
    <w:rsid w:val="6EC05342"/>
    <w:rsid w:val="F3FDC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5"/>
    <w:basedOn w:val="1"/>
    <w:next w:val="1"/>
    <w:semiHidden/>
    <w:qFormat/>
    <w:uiPriority w:val="0"/>
    <w:pPr>
      <w:ind w:left="1680"/>
    </w:pPr>
    <w:rPr>
      <w:rFonts w:ascii="Calibri" w:hAnsi="Calibri"/>
    </w:rPr>
  </w:style>
  <w:style w:type="paragraph" w:styleId="3">
    <w:name w:val="Body Text Indent"/>
    <w:basedOn w:val="1"/>
    <w:next w:val="2"/>
    <w:qFormat/>
    <w:uiPriority w:val="0"/>
    <w:pPr>
      <w:spacing w:line="500" w:lineRule="exact"/>
      <w:ind w:firstLine="560" w:firstLineChars="200"/>
    </w:pPr>
    <w:rPr>
      <w:rFonts w:eastAsia="方正仿宋简体"/>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Body Text First Indent 2"/>
    <w:basedOn w:val="3"/>
    <w:next w:val="1"/>
    <w:qFormat/>
    <w:uiPriority w:val="0"/>
    <w:pPr>
      <w:ind w:firstLine="420"/>
    </w:pPr>
  </w:style>
  <w:style w:type="character" w:styleId="9">
    <w:name w:val="page number"/>
    <w:basedOn w:val="8"/>
    <w:qFormat/>
    <w:uiPriority w:val="0"/>
    <w:rPr>
      <w:rFonts w:cs="Times New Roman"/>
    </w:rPr>
  </w:style>
  <w:style w:type="paragraph" w:customStyle="1" w:styleId="10">
    <w:name w:val="UserStyle_0"/>
    <w:basedOn w:val="1"/>
    <w:qFormat/>
    <w:uiPriority w:val="0"/>
    <w:pPr>
      <w:widowControl/>
      <w:textAlignment w:val="baseline"/>
    </w:pPr>
    <w:rPr>
      <w:rFonts w:ascii="Calibri" w:hAnsi="Calibri"/>
      <w:kern w:val="0"/>
      <w:szCs w:val="21"/>
    </w:rPr>
  </w:style>
  <w:style w:type="paragraph" w:customStyle="1" w:styleId="11">
    <w:name w:val="Body Text First Indent 21"/>
    <w:basedOn w:val="12"/>
    <w:qFormat/>
    <w:uiPriority w:val="0"/>
    <w:pPr>
      <w:ind w:firstLine="420" w:firstLineChars="200"/>
    </w:pPr>
  </w:style>
  <w:style w:type="paragraph" w:customStyle="1" w:styleId="12">
    <w:name w:val="Body Text Indent1"/>
    <w:basedOn w:val="13"/>
    <w:qFormat/>
    <w:uiPriority w:val="0"/>
    <w:pPr>
      <w:ind w:left="420" w:leftChars="200"/>
    </w:pPr>
  </w:style>
  <w:style w:type="paragraph" w:customStyle="1" w:styleId="13">
    <w:name w:val="正文11"/>
    <w:next w:val="1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
    <w:name w:val="正文."/>
    <w:basedOn w:val="1"/>
    <w:qFormat/>
    <w:uiPriority w:val="0"/>
    <w:pPr>
      <w:spacing w:line="360" w:lineRule="auto"/>
      <w:ind w:firstLine="200" w:firstLineChars="200"/>
    </w:pPr>
    <w:rPr>
      <w:rFonts w:cs="黑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5</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2024-07-31T10:33:00Z</dcterms:created>
  <dc:creator>糖果</dc:creator>
  <cp:lastModifiedBy>kylin</cp:lastModifiedBy>
  <dcterms:modified xsi:type="dcterms:W3CDTF">2025-07-03T09:50:06Z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7F22048F8DE3491EBE9438CE5987054D_11</vt:lpwstr>
  </property>
</Properties>
</file>