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渠口乡</w:t>
      </w:r>
      <w:r>
        <w:rPr>
          <w:rFonts w:ascii="方正小标宋简体" w:hAnsi="方正小标宋简体" w:eastAsia="方正小标宋简体" w:cs="方正小标宋简体"/>
          <w:color w:val="000000"/>
          <w:kern w:val="0"/>
          <w:sz w:val="44"/>
          <w:szCs w:val="44"/>
          <w:lang w:val="en-US" w:eastAsia="zh-CN" w:bidi="ar"/>
        </w:rPr>
        <w:t>2023年耕地轮作休耕项目</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实施方案</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40" w:lineRule="exact"/>
        <w:ind w:left="420" w:leftChars="0" w:right="0" w:rightChars="0" w:firstLine="210" w:firstLineChars="0"/>
        <w:jc w:val="both"/>
        <w:textAlignment w:val="auto"/>
        <w:outlineLvl w:val="9"/>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atLeast"/>
        <w:jc w:val="both"/>
        <w:textAlignment w:val="auto"/>
        <w:outlineLvl w:val="9"/>
        <w:rPr>
          <w:rFonts w:hint="eastAsia" w:ascii="仿宋_GB2312" w:hAnsi="仿宋_GB2312" w:eastAsia="仿宋_GB2312" w:cs="仿宋_GB2312"/>
          <w:color w:val="000000"/>
          <w:sz w:val="32"/>
          <w:szCs w:val="32"/>
        </w:rPr>
      </w:pPr>
      <w:r>
        <w:rPr>
          <w:rFonts w:hint="eastAsia" w:ascii="仿宋_GB2312" w:eastAsia="仿宋_GB2312" w:cs="仿宋_GB2312"/>
          <w:color w:val="000000"/>
          <w:sz w:val="31"/>
          <w:szCs w:val="31"/>
          <w:lang w:val="en-US" w:eastAsia="zh-CN"/>
        </w:rPr>
        <w:t xml:space="preserve">   </w:t>
      </w:r>
      <w:r>
        <w:rPr>
          <w:rFonts w:hint="eastAsia" w:asci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为深入贯彻落实习近平总书记关于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要实打实地调结构，扩大大豆、油料种植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的重要指示精神，根据自治区农业农村厅《关于下达2023年度轮作休耕项目计划任务的通知》</w:t>
      </w:r>
      <w:r>
        <w:rPr>
          <w:rFonts w:hint="eastAsia" w:ascii="仿宋_GB2312" w:hAnsi="仿宋_GB2312" w:eastAsia="仿宋_GB2312" w:cs="仿宋_GB2312"/>
          <w:color w:val="000000"/>
          <w:sz w:val="32"/>
          <w:szCs w:val="32"/>
          <w:lang w:val="en-US" w:eastAsia="zh-CN"/>
        </w:rPr>
        <w:t>和《关于印发平罗县2023年耕地轮作休耕项目实施方案的通知》[</w:t>
      </w:r>
      <w:r>
        <w:rPr>
          <w:rFonts w:hint="eastAsia" w:ascii="仿宋_GB2312" w:hAnsi="仿宋_GB2312" w:eastAsia="仿宋_GB2312" w:cs="仿宋_GB2312"/>
          <w:color w:val="000000"/>
          <w:kern w:val="0"/>
          <w:sz w:val="32"/>
          <w:szCs w:val="32"/>
          <w:lang w:val="en-US" w:eastAsia="zh-CN" w:bidi="ar"/>
        </w:rPr>
        <w:t>平农领字〔2023〕1号</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文件要求，切实做好2023年全</w:t>
      </w:r>
      <w:r>
        <w:rPr>
          <w:rFonts w:hint="eastAsia" w:ascii="仿宋_GB2312" w:hAnsi="仿宋_GB2312" w:eastAsia="仿宋_GB2312" w:cs="仿宋_GB2312"/>
          <w:color w:val="000000"/>
          <w:sz w:val="32"/>
          <w:szCs w:val="32"/>
          <w:lang w:val="en-US" w:eastAsia="zh-CN"/>
        </w:rPr>
        <w:t>乡</w:t>
      </w:r>
      <w:r>
        <w:rPr>
          <w:rFonts w:hint="eastAsia" w:ascii="仿宋_GB2312" w:hAnsi="仿宋_GB2312" w:eastAsia="仿宋_GB2312" w:cs="仿宋_GB2312"/>
          <w:color w:val="000000"/>
          <w:sz w:val="32"/>
          <w:szCs w:val="32"/>
        </w:rPr>
        <w:t>耕地轮作休耕项目，保障国家粮食安全，结合全</w:t>
      </w:r>
      <w:r>
        <w:rPr>
          <w:rFonts w:hint="eastAsia" w:ascii="仿宋_GB2312" w:hAnsi="仿宋_GB2312" w:eastAsia="仿宋_GB2312" w:cs="仿宋_GB2312"/>
          <w:color w:val="000000"/>
          <w:sz w:val="32"/>
          <w:szCs w:val="32"/>
          <w:lang w:val="en-US" w:eastAsia="zh-CN"/>
        </w:rPr>
        <w:t>乡</w:t>
      </w:r>
      <w:r>
        <w:rPr>
          <w:rFonts w:hint="eastAsia" w:ascii="仿宋_GB2312" w:hAnsi="仿宋_GB2312" w:eastAsia="仿宋_GB2312" w:cs="仿宋_GB2312"/>
          <w:color w:val="000000"/>
          <w:sz w:val="32"/>
          <w:szCs w:val="32"/>
        </w:rPr>
        <w:t>实际，制定如下方案。</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eastAsia" w:ascii="黑体" w:hAnsi="宋体" w:eastAsia="黑体" w:cs="黑体"/>
          <w:color w:val="000000"/>
          <w:sz w:val="32"/>
          <w:szCs w:val="32"/>
        </w:rPr>
        <w:t>一、指导思想</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default" w:ascii="仿宋_GB2312" w:eastAsia="仿宋_GB2312" w:cs="仿宋_GB2312"/>
          <w:color w:val="000000"/>
          <w:sz w:val="32"/>
          <w:szCs w:val="32"/>
        </w:rPr>
        <w:t>以习近平新时代中国特色社会主义思想为指导，认真学习习近平总书记关于粮食安全重要论述，全面贯彻党的二十大精神，坚持把轮作作为统筹当前与长远、协调生产与生态、兼顾用地与养地的制度性安排，完整准确全面贯彻新发展理念，落实高质量发展要求，突出问题导向、目标导向，明确重点区域、聚焦重点品种、完善技术路径、培育新型主体，在确保谷物基本自给、口粮绝对安全的前提下，扎实推进粮食稳产增产，不断优化种植结构和耕作制度，为保障粮食供给安全、促进农业绿色发展提供有力支撑。</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eastAsia" w:ascii="黑体" w:hAnsi="宋体" w:eastAsia="黑体" w:cs="黑体"/>
          <w:color w:val="000000"/>
          <w:sz w:val="32"/>
          <w:szCs w:val="32"/>
        </w:rPr>
        <w:t>二、基本原则</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rFonts w:hint="eastAsia" w:ascii="仿宋_GB2312" w:hAnsi="仿宋_GB2312" w:eastAsia="仿宋_GB2312" w:cs="仿宋_GB2312"/>
          <w:color w:val="000000"/>
          <w:sz w:val="32"/>
          <w:szCs w:val="32"/>
        </w:rPr>
      </w:pPr>
      <w:r>
        <w:rPr>
          <w:rFonts w:ascii="楷体_GB2312" w:eastAsia="楷体_GB2312" w:cs="楷体_GB2312"/>
          <w:b/>
          <w:bCs/>
          <w:color w:val="000000"/>
          <w:sz w:val="32"/>
          <w:szCs w:val="32"/>
        </w:rPr>
        <w:t>（一）巩固提升产能，夯实粮食生产基础。</w:t>
      </w:r>
      <w:r>
        <w:rPr>
          <w:rFonts w:hint="eastAsia" w:ascii="仿宋_GB2312" w:hAnsi="仿宋_GB2312" w:eastAsia="仿宋_GB2312" w:cs="仿宋_GB2312"/>
          <w:color w:val="000000"/>
          <w:sz w:val="32"/>
          <w:szCs w:val="32"/>
        </w:rPr>
        <w:t>坚守耕地保护红线，提升耕地质量，按照“宜粮则粮、应种尽种”的原则实</w:t>
      </w:r>
      <w:r>
        <w:rPr>
          <w:rFonts w:hint="eastAsia" w:ascii="仿宋_GB2312" w:hAnsi="仿宋_GB2312" w:eastAsia="仿宋_GB2312" w:cs="仿宋_GB2312"/>
          <w:color w:val="000000"/>
          <w:kern w:val="0"/>
          <w:sz w:val="32"/>
          <w:szCs w:val="32"/>
          <w:lang w:val="en-US" w:eastAsia="zh-CN" w:bidi="ar"/>
        </w:rPr>
        <w:t>施作物品种内部轮作，重点推行大豆玉米带状复合种植、麦豆（玉）轮作、麦套复种、扩种大豆油料等轮作方式，千方百计</w:t>
      </w:r>
      <w:r>
        <w:rPr>
          <w:rFonts w:hint="eastAsia" w:ascii="仿宋_GB2312" w:hAnsi="仿宋_GB2312" w:eastAsia="仿宋_GB2312" w:cs="仿宋_GB2312"/>
          <w:color w:val="000000"/>
          <w:sz w:val="32"/>
          <w:szCs w:val="32"/>
        </w:rPr>
        <w:t>巩固提升粮食综合生产能力，多途径增加大豆等油料有效供给。</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rFonts w:hint="eastAsia" w:ascii="仿宋_GB2312" w:hAnsi="仿宋_GB2312" w:eastAsia="仿宋_GB2312" w:cs="仿宋_GB2312"/>
          <w:color w:val="000000"/>
          <w:sz w:val="32"/>
          <w:szCs w:val="32"/>
        </w:rPr>
      </w:pPr>
      <w:r>
        <w:rPr>
          <w:rFonts w:hint="default" w:ascii="楷体_GB2312" w:eastAsia="楷体_GB2312" w:cs="楷体_GB2312"/>
          <w:b/>
          <w:bCs/>
          <w:color w:val="000000"/>
          <w:sz w:val="32"/>
          <w:szCs w:val="32"/>
        </w:rPr>
        <w:t>（二）突出重点区域，相对集中连片。</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val="en-US" w:eastAsia="zh-CN"/>
        </w:rPr>
        <w:t>村</w:t>
      </w:r>
      <w:r>
        <w:rPr>
          <w:rFonts w:hint="eastAsia" w:ascii="仿宋_GB2312" w:hAnsi="仿宋_GB2312" w:eastAsia="仿宋_GB2312" w:cs="仿宋_GB2312"/>
          <w:color w:val="000000"/>
          <w:sz w:val="32"/>
          <w:szCs w:val="32"/>
        </w:rPr>
        <w:t>要结合区域特点，对2023年种植结构进行全面调查摸底，在落实大豆玉米带状复合种植、小麦套种大豆、麦后复种大豆、单种大豆、轮作春小麦种植工作时鼓励以整村、组（队）为单元和规模化经营主体为对象，发展相对集中连片种植。</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default" w:ascii="楷体_GB2312" w:eastAsia="楷体_GB2312" w:cs="楷体_GB2312"/>
          <w:b/>
          <w:bCs/>
          <w:color w:val="000000"/>
          <w:sz w:val="32"/>
          <w:szCs w:val="32"/>
        </w:rPr>
        <w:t>（三）加强政策扶持，稳定农民收益。</w:t>
      </w:r>
      <w:r>
        <w:rPr>
          <w:rFonts w:hint="default" w:ascii="仿宋_GB2312" w:eastAsia="仿宋_GB2312" w:cs="仿宋_GB2312"/>
          <w:color w:val="000000"/>
          <w:sz w:val="32"/>
          <w:szCs w:val="32"/>
        </w:rPr>
        <w:t>强化政策扶持，建立利益补偿机制，制定标准对承担轮作休耕任务的农户、新型经营主体给予必要补助，稳定轮作休耕种植收入，引导种植户积极参与轮作，合理安排种植结构，稳定农民种植受益。</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eastAsia" w:ascii="黑体" w:hAnsi="宋体" w:eastAsia="黑体" w:cs="黑体"/>
          <w:color w:val="000000"/>
          <w:sz w:val="32"/>
          <w:szCs w:val="32"/>
        </w:rPr>
        <w:t>三、目标任务、技术路径及补助方式</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default" w:ascii="楷体_GB2312" w:eastAsia="楷体_GB2312" w:cs="楷体_GB2312"/>
          <w:b/>
          <w:bCs/>
          <w:color w:val="000000"/>
          <w:sz w:val="32"/>
          <w:szCs w:val="32"/>
        </w:rPr>
        <w:t>（一）目标任务</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2023年</w:t>
      </w:r>
      <w:r>
        <w:rPr>
          <w:rFonts w:hint="eastAsia" w:ascii="仿宋_GB2312" w:hAnsi="仿宋_GB2312" w:eastAsia="仿宋_GB2312" w:cs="仿宋_GB2312"/>
          <w:color w:val="000000"/>
          <w:sz w:val="32"/>
          <w:szCs w:val="32"/>
          <w:lang w:val="en-US" w:eastAsia="zh-CN"/>
        </w:rPr>
        <w:t>县上</w:t>
      </w:r>
      <w:r>
        <w:rPr>
          <w:rFonts w:hint="eastAsia" w:ascii="仿宋_GB2312" w:hAnsi="仿宋_GB2312" w:eastAsia="仿宋_GB2312" w:cs="仿宋_GB2312"/>
          <w:color w:val="000000"/>
          <w:sz w:val="32"/>
          <w:szCs w:val="32"/>
        </w:rPr>
        <w:t>下达我</w:t>
      </w:r>
      <w:r>
        <w:rPr>
          <w:rFonts w:hint="eastAsia" w:ascii="仿宋_GB2312" w:hAnsi="仿宋_GB2312" w:eastAsia="仿宋_GB2312" w:cs="仿宋_GB2312"/>
          <w:color w:val="000000"/>
          <w:sz w:val="32"/>
          <w:szCs w:val="32"/>
          <w:lang w:val="en-US" w:eastAsia="zh-CN"/>
        </w:rPr>
        <w:t>乡</w:t>
      </w:r>
      <w:r>
        <w:rPr>
          <w:rFonts w:hint="eastAsia" w:ascii="仿宋_GB2312" w:hAnsi="仿宋_GB2312" w:eastAsia="仿宋_GB2312" w:cs="仿宋_GB2312"/>
          <w:color w:val="000000"/>
          <w:sz w:val="32"/>
          <w:szCs w:val="32"/>
        </w:rPr>
        <w:t>轮作休耕任务面积</w:t>
      </w:r>
      <w:r>
        <w:rPr>
          <w:rFonts w:hint="eastAsia" w:ascii="仿宋_GB2312" w:hAnsi="仿宋_GB2312" w:eastAsia="仿宋_GB2312" w:cs="仿宋_GB2312"/>
          <w:color w:val="000000"/>
          <w:sz w:val="32"/>
          <w:szCs w:val="32"/>
          <w:lang w:val="en-US" w:eastAsia="zh-CN"/>
        </w:rPr>
        <w:t>1.22</w:t>
      </w:r>
      <w:r>
        <w:rPr>
          <w:rFonts w:hint="eastAsia" w:ascii="仿宋_GB2312" w:hAnsi="仿宋_GB2312" w:eastAsia="仿宋_GB2312" w:cs="仿宋_GB2312"/>
          <w:color w:val="000000"/>
          <w:sz w:val="32"/>
          <w:szCs w:val="32"/>
        </w:rPr>
        <w:t>万亩，其中：复合种植</w:t>
      </w:r>
      <w:r>
        <w:rPr>
          <w:rFonts w:hint="eastAsia" w:ascii="仿宋_GB2312" w:hAnsi="仿宋_GB2312" w:eastAsia="仿宋_GB2312" w:cs="仿宋_GB2312"/>
          <w:color w:val="000000"/>
          <w:sz w:val="32"/>
          <w:szCs w:val="32"/>
          <w:lang w:val="en-US" w:eastAsia="zh-CN"/>
        </w:rPr>
        <w:t>0.81</w:t>
      </w:r>
      <w:r>
        <w:rPr>
          <w:rFonts w:hint="eastAsia" w:ascii="仿宋_GB2312" w:hAnsi="仿宋_GB2312" w:eastAsia="仿宋_GB2312" w:cs="仿宋_GB2312"/>
          <w:color w:val="000000"/>
          <w:sz w:val="32"/>
          <w:szCs w:val="32"/>
        </w:rPr>
        <w:t>万亩（大豆玉米带状复合种植</w:t>
      </w:r>
      <w:r>
        <w:rPr>
          <w:rFonts w:hint="eastAsia" w:ascii="仿宋_GB2312" w:hAnsi="仿宋_GB2312" w:eastAsia="仿宋_GB2312" w:cs="仿宋_GB2312"/>
          <w:color w:val="000000"/>
          <w:sz w:val="32"/>
          <w:szCs w:val="32"/>
          <w:lang w:val="en-US" w:eastAsia="zh-CN"/>
        </w:rPr>
        <w:t>0.19</w:t>
      </w:r>
      <w:r>
        <w:rPr>
          <w:rFonts w:hint="eastAsia" w:ascii="仿宋_GB2312" w:hAnsi="仿宋_GB2312" w:eastAsia="仿宋_GB2312" w:cs="仿宋_GB2312"/>
          <w:color w:val="000000"/>
          <w:sz w:val="32"/>
          <w:szCs w:val="32"/>
        </w:rPr>
        <w:t>万亩、小麦套种大豆</w:t>
      </w:r>
      <w:r>
        <w:rPr>
          <w:rFonts w:hint="eastAsia" w:ascii="仿宋_GB2312" w:hAnsi="仿宋_GB2312" w:eastAsia="仿宋_GB2312" w:cs="仿宋_GB2312"/>
          <w:color w:val="000000"/>
          <w:sz w:val="32"/>
          <w:szCs w:val="32"/>
          <w:lang w:val="en-US" w:eastAsia="zh-CN"/>
        </w:rPr>
        <w:t>0.46</w:t>
      </w:r>
      <w:r>
        <w:rPr>
          <w:rFonts w:hint="eastAsia" w:ascii="仿宋_GB2312" w:hAnsi="仿宋_GB2312" w:eastAsia="仿宋_GB2312" w:cs="仿宋_GB2312"/>
          <w:color w:val="000000"/>
          <w:sz w:val="32"/>
          <w:szCs w:val="32"/>
        </w:rPr>
        <w:t>万亩、麦后复种大豆</w:t>
      </w:r>
      <w:r>
        <w:rPr>
          <w:rFonts w:hint="eastAsia" w:ascii="仿宋_GB2312" w:hAnsi="仿宋_GB2312" w:eastAsia="仿宋_GB2312" w:cs="仿宋_GB2312"/>
          <w:color w:val="000000"/>
          <w:sz w:val="32"/>
          <w:szCs w:val="32"/>
          <w:lang w:val="en-US" w:eastAsia="zh-CN"/>
        </w:rPr>
        <w:t>0.01</w:t>
      </w:r>
      <w:r>
        <w:rPr>
          <w:rFonts w:hint="eastAsia" w:ascii="仿宋_GB2312" w:hAnsi="仿宋_GB2312" w:eastAsia="仿宋_GB2312" w:cs="仿宋_GB2312"/>
          <w:color w:val="000000"/>
          <w:sz w:val="32"/>
          <w:szCs w:val="32"/>
        </w:rPr>
        <w:t>万亩、单种大豆</w:t>
      </w:r>
      <w:r>
        <w:rPr>
          <w:rFonts w:hint="eastAsia" w:ascii="仿宋_GB2312" w:hAnsi="仿宋_GB2312" w:eastAsia="仿宋_GB2312" w:cs="仿宋_GB2312"/>
          <w:color w:val="000000"/>
          <w:sz w:val="32"/>
          <w:szCs w:val="32"/>
          <w:lang w:val="en-US" w:eastAsia="zh-CN"/>
        </w:rPr>
        <w:t>0.15</w:t>
      </w:r>
      <w:r>
        <w:rPr>
          <w:rFonts w:hint="eastAsia" w:ascii="仿宋_GB2312" w:hAnsi="仿宋_GB2312" w:eastAsia="仿宋_GB2312" w:cs="仿宋_GB2312"/>
          <w:color w:val="000000"/>
          <w:sz w:val="32"/>
          <w:szCs w:val="32"/>
        </w:rPr>
        <w:t>万亩），轮作春小麦</w:t>
      </w:r>
      <w:r>
        <w:rPr>
          <w:rFonts w:hint="eastAsia" w:ascii="仿宋_GB2312" w:hAnsi="仿宋_GB2312" w:eastAsia="仿宋_GB2312" w:cs="仿宋_GB2312"/>
          <w:color w:val="000000"/>
          <w:sz w:val="32"/>
          <w:szCs w:val="32"/>
          <w:lang w:val="en-US" w:eastAsia="zh-CN"/>
        </w:rPr>
        <w:t>0.41</w:t>
      </w:r>
      <w:r>
        <w:rPr>
          <w:rFonts w:hint="eastAsia" w:ascii="仿宋_GB2312" w:hAnsi="仿宋_GB2312" w:eastAsia="仿宋_GB2312" w:cs="仿宋_GB2312"/>
          <w:color w:val="000000"/>
          <w:sz w:val="32"/>
          <w:szCs w:val="32"/>
        </w:rPr>
        <w:t>万亩。</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default" w:ascii="楷体_GB2312" w:eastAsia="楷体_GB2312" w:cs="楷体_GB2312"/>
          <w:b/>
          <w:bCs/>
          <w:color w:val="000000"/>
          <w:sz w:val="32"/>
          <w:szCs w:val="32"/>
        </w:rPr>
        <w:t>（二）技术路径</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default" w:ascii="仿宋_GB2312" w:eastAsia="仿宋_GB2312" w:cs="仿宋_GB2312"/>
          <w:color w:val="000000"/>
          <w:sz w:val="32"/>
          <w:szCs w:val="32"/>
        </w:rPr>
        <w:t>在全</w:t>
      </w:r>
      <w:r>
        <w:rPr>
          <w:rFonts w:hint="eastAsia" w:ascii="仿宋_GB2312" w:eastAsia="仿宋_GB2312" w:cs="仿宋_GB2312"/>
          <w:color w:val="000000"/>
          <w:sz w:val="32"/>
          <w:szCs w:val="32"/>
          <w:lang w:val="en-US" w:eastAsia="zh-CN"/>
        </w:rPr>
        <w:t>乡</w:t>
      </w:r>
      <w:r>
        <w:rPr>
          <w:rFonts w:hint="default" w:ascii="仿宋_GB2312" w:eastAsia="仿宋_GB2312" w:cs="仿宋_GB2312"/>
          <w:color w:val="000000"/>
          <w:sz w:val="32"/>
          <w:szCs w:val="32"/>
        </w:rPr>
        <w:t>推行大豆玉米带状复合种植、单种大豆、小麦套种大豆、麦后复种大豆、小麦春播轮作换茬等模式，提高单位土地生产效率，进一步提升粮食作物产量和品质。</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ascii="Times New Roman Bold" w:hAnsi="Times New Roman Bold" w:eastAsia="Times New Roman Bold" w:cs="Times New Roman Bold"/>
          <w:b/>
          <w:bCs/>
          <w:color w:val="000000"/>
          <w:sz w:val="32"/>
          <w:szCs w:val="32"/>
        </w:rPr>
        <w:t>1.</w:t>
      </w:r>
      <w:r>
        <w:rPr>
          <w:rFonts w:hint="default" w:ascii="仿宋_GB2312" w:eastAsia="仿宋_GB2312" w:cs="仿宋_GB2312"/>
          <w:b/>
          <w:bCs/>
          <w:color w:val="000000"/>
          <w:sz w:val="32"/>
          <w:szCs w:val="32"/>
        </w:rPr>
        <w:t>推进规模化种植。</w:t>
      </w:r>
      <w:r>
        <w:rPr>
          <w:rFonts w:hint="default" w:ascii="仿宋_GB2312" w:eastAsia="仿宋_GB2312" w:cs="仿宋_GB2312"/>
          <w:color w:val="000000"/>
          <w:sz w:val="32"/>
          <w:szCs w:val="32"/>
        </w:rPr>
        <w:t>在耕地面积相对集中、产业基础良好的小麦、玉米、大豆村（队）、自主经营的农户、流转大户、</w:t>
      </w:r>
      <w:r>
        <w:rPr>
          <w:rFonts w:hint="default" w:ascii="仿宋_GB2312" w:hAnsi="宋体" w:eastAsia="仿宋_GB2312" w:cs="仿宋_GB2312"/>
          <w:color w:val="000000"/>
          <w:kern w:val="0"/>
          <w:sz w:val="32"/>
          <w:szCs w:val="32"/>
          <w:lang w:val="en-US" w:eastAsia="zh-CN" w:bidi="ar"/>
        </w:rPr>
        <w:t>家庭农场、农民专业合作社、农业企业等新型经营主体，开展</w:t>
      </w:r>
      <w:r>
        <w:rPr>
          <w:rFonts w:hint="default" w:ascii="仿宋_GB2312" w:eastAsia="仿宋_GB2312" w:cs="仿宋_GB2312"/>
          <w:color w:val="000000"/>
          <w:sz w:val="32"/>
          <w:szCs w:val="32"/>
        </w:rPr>
        <w:t>大豆玉米带状复合种植、单种大豆、小麦套种大豆、麦后复种大豆、小麦春播轮作换茬等模式。</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default" w:ascii="Times New Roman Bold" w:hAnsi="Times New Roman Bold" w:eastAsia="Times New Roman Bold" w:cs="Times New Roman Bold"/>
          <w:b/>
          <w:bCs/>
          <w:color w:val="000000"/>
          <w:sz w:val="32"/>
          <w:szCs w:val="32"/>
        </w:rPr>
        <w:t>2.</w:t>
      </w:r>
      <w:r>
        <w:rPr>
          <w:rFonts w:hint="default" w:ascii="仿宋_GB2312" w:eastAsia="仿宋_GB2312" w:cs="仿宋_GB2312"/>
          <w:b/>
          <w:bCs/>
          <w:color w:val="000000"/>
          <w:sz w:val="32"/>
          <w:szCs w:val="32"/>
        </w:rPr>
        <w:t>推行标准化生产。</w:t>
      </w:r>
      <w:r>
        <w:rPr>
          <w:rFonts w:hint="default" w:ascii="仿宋_GB2312" w:eastAsia="仿宋_GB2312" w:cs="仿宋_GB2312"/>
          <w:color w:val="000000"/>
          <w:sz w:val="32"/>
          <w:szCs w:val="32"/>
        </w:rPr>
        <w:t>大力推广轻简栽培技术，探索建立标准化、绿色化、生态化高质高效生产模式，推进耕地质量提升和农业生态环境持续改善。</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default" w:ascii="Times New Roman Bold" w:hAnsi="Times New Roman Bold" w:eastAsia="Times New Roman Bold" w:cs="Times New Roman Bold"/>
          <w:b/>
          <w:bCs/>
          <w:color w:val="000000"/>
          <w:sz w:val="32"/>
          <w:szCs w:val="32"/>
        </w:rPr>
        <w:t>3.</w:t>
      </w:r>
      <w:r>
        <w:rPr>
          <w:rFonts w:hint="default" w:ascii="仿宋_GB2312" w:eastAsia="仿宋_GB2312" w:cs="仿宋_GB2312"/>
          <w:b/>
          <w:bCs/>
          <w:color w:val="000000"/>
          <w:sz w:val="32"/>
          <w:szCs w:val="32"/>
        </w:rPr>
        <w:t>示范推广新型耕作制度。</w:t>
      </w:r>
      <w:r>
        <w:rPr>
          <w:rFonts w:hint="default" w:ascii="仿宋_GB2312" w:eastAsia="仿宋_GB2312" w:cs="仿宋_GB2312"/>
          <w:color w:val="000000"/>
          <w:sz w:val="32"/>
          <w:szCs w:val="32"/>
        </w:rPr>
        <w:t>探索建立耕地轮作长效机制，总结大豆玉米带状复合种植、春小麦套（复）种等粮豆轮作间作成功经验，集成推广新技术，新模式，为今后扩大范围，规模推进耕地轮作提供试验示范。</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default" w:ascii="楷体_GB2312" w:eastAsia="楷体_GB2312" w:cs="楷体_GB2312"/>
          <w:b/>
          <w:bCs/>
          <w:color w:val="000000"/>
          <w:sz w:val="32"/>
          <w:szCs w:val="32"/>
        </w:rPr>
        <w:t>（三）补助方式</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rFonts w:hint="eastAsia" w:ascii="仿宋_GB2312" w:eastAsia="仿宋_GB2312" w:cs="仿宋_GB2312"/>
          <w:color w:val="auto"/>
          <w:sz w:val="32"/>
          <w:szCs w:val="32"/>
          <w:lang w:eastAsia="zh-CN"/>
        </w:rPr>
      </w:pPr>
      <w:r>
        <w:rPr>
          <w:rFonts w:hint="default" w:ascii="Times New Roman Bold" w:hAnsi="Times New Roman Bold" w:eastAsia="Times New Roman Bold" w:cs="Times New Roman Bold"/>
          <w:b/>
          <w:bCs/>
          <w:color w:val="auto"/>
          <w:sz w:val="32"/>
          <w:szCs w:val="32"/>
        </w:rPr>
        <w:t>1.</w:t>
      </w:r>
      <w:r>
        <w:rPr>
          <w:rFonts w:hint="default" w:ascii="仿宋_GB2312" w:eastAsia="仿宋_GB2312" w:cs="仿宋_GB2312"/>
          <w:b/>
          <w:bCs/>
          <w:color w:val="auto"/>
          <w:sz w:val="32"/>
          <w:szCs w:val="32"/>
        </w:rPr>
        <w:t>补助对象。</w:t>
      </w:r>
      <w:r>
        <w:rPr>
          <w:rFonts w:hint="default" w:ascii="仿宋_GB2312" w:eastAsia="仿宋_GB2312" w:cs="仿宋_GB2312"/>
          <w:color w:val="auto"/>
          <w:sz w:val="32"/>
          <w:szCs w:val="32"/>
        </w:rPr>
        <w:t>补助对象为参加大豆玉米带状复合种植、单种大豆、小麦套种大豆、麦后复种大豆、轮作春小麦的家庭农场、农民专业合作社、农业企业等新型农业经营主体，或自主经营的农户等实际生产者。</w:t>
      </w:r>
      <w:r>
        <w:rPr>
          <w:rFonts w:hint="eastAsia" w:ascii="仿宋_GB2312" w:eastAsia="仿宋_GB2312" w:cs="仿宋_GB2312"/>
          <w:color w:val="auto"/>
          <w:sz w:val="32"/>
          <w:szCs w:val="32"/>
          <w:lang w:eastAsia="zh-CN"/>
        </w:rPr>
        <w:t>由于</w:t>
      </w:r>
      <w:r>
        <w:rPr>
          <w:rFonts w:hint="eastAsia" w:ascii="仿宋_GB2312" w:eastAsia="仿宋_GB2312" w:cs="仿宋_GB2312"/>
          <w:color w:val="auto"/>
          <w:sz w:val="32"/>
          <w:szCs w:val="32"/>
          <w:lang w:val="en-US" w:eastAsia="zh-CN"/>
        </w:rPr>
        <w:t>2023年分配我乡单种大豆任务少，通过我乡对各村种植意向调查实际情况，家庭农场、农民专业合作社、种植大户种植单种大豆面积较大，大豆玉米带状复合种植面积较少，根据乡政府会议研究，</w:t>
      </w:r>
      <w:r>
        <w:rPr>
          <w:rFonts w:hint="eastAsia" w:ascii="仿宋_GB2312" w:eastAsia="仿宋_GB2312" w:cs="仿宋_GB2312"/>
          <w:color w:val="auto"/>
          <w:sz w:val="32"/>
          <w:szCs w:val="32"/>
          <w:lang w:eastAsia="zh-CN"/>
        </w:rPr>
        <w:t>对于积极配合乡党委政府完成大豆玉米带状复合种植的家庭农场、农民专业合作社、农业企业等新型农业经营主体，根据配合程度给予补助，拒绝配合种植大豆玉米带状复合的，单种大豆不予补助。</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rFonts w:hint="eastAsia" w:ascii="仿宋_GB2312" w:hAnsi="仿宋_GB2312" w:eastAsia="仿宋_GB2312" w:cs="仿宋_GB2312"/>
          <w:color w:val="000000"/>
          <w:sz w:val="32"/>
          <w:szCs w:val="32"/>
        </w:rPr>
      </w:pPr>
      <w:r>
        <w:rPr>
          <w:rFonts w:hint="default" w:ascii="Times New Roman Bold" w:hAnsi="Times New Roman Bold" w:eastAsia="Times New Roman Bold" w:cs="Times New Roman Bold"/>
          <w:b/>
          <w:bCs/>
          <w:color w:val="000000"/>
          <w:sz w:val="32"/>
          <w:szCs w:val="32"/>
        </w:rPr>
        <w:t>2.</w:t>
      </w:r>
      <w:r>
        <w:rPr>
          <w:rFonts w:hint="default" w:ascii="仿宋_GB2312" w:eastAsia="仿宋_GB2312" w:cs="仿宋_GB2312"/>
          <w:b/>
          <w:bCs/>
          <w:color w:val="000000"/>
          <w:sz w:val="32"/>
          <w:szCs w:val="32"/>
        </w:rPr>
        <w:t>补助标准。</w:t>
      </w:r>
      <w:r>
        <w:rPr>
          <w:rFonts w:hint="eastAsia" w:ascii="仿宋_GB2312" w:hAnsi="仿宋_GB2312" w:eastAsia="仿宋_GB2312" w:cs="仿宋_GB2312"/>
          <w:color w:val="000000"/>
          <w:sz w:val="32"/>
          <w:szCs w:val="32"/>
        </w:rPr>
        <w:t>在落实中央、自治区对复合种植和春小麦轮作休耕政策补助上，大豆玉米带状复合种植每亩补助230元（其中：中央150元，自治区50元，争取县人民政府30元），小麦套种大豆每亩150元，麦后复种大豆每亩150元，单种大豆每亩150元（只限于下达种植任务的通伏乡和渠口乡），轮作春小麦每亩150元，补助标准以核验后的面积为准。夏收后按粮食部门要求，对将小麦交售到粮食储备库的，每亩小麦由粮食部门再补助190元。</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default" w:ascii="Times New Roman Bold" w:hAnsi="Times New Roman Bold" w:eastAsia="Times New Roman Bold" w:cs="Times New Roman Bold"/>
          <w:b/>
          <w:bCs/>
          <w:color w:val="000000"/>
          <w:sz w:val="32"/>
          <w:szCs w:val="32"/>
        </w:rPr>
        <w:t>3.</w:t>
      </w:r>
      <w:r>
        <w:rPr>
          <w:rFonts w:hint="default" w:ascii="仿宋_GB2312" w:eastAsia="仿宋_GB2312" w:cs="仿宋_GB2312"/>
          <w:b/>
          <w:bCs/>
          <w:color w:val="000000"/>
          <w:sz w:val="32"/>
          <w:szCs w:val="32"/>
        </w:rPr>
        <w:t>补助方式。</w:t>
      </w:r>
      <w:r>
        <w:rPr>
          <w:rFonts w:hint="default" w:ascii="仿宋_GB2312" w:eastAsia="仿宋_GB2312" w:cs="仿宋_GB2312"/>
          <w:color w:val="000000"/>
          <w:sz w:val="32"/>
          <w:szCs w:val="32"/>
        </w:rPr>
        <w:t>乡人民政府按照核定的补助资金采取现</w:t>
      </w:r>
      <w:r>
        <w:rPr>
          <w:rFonts w:hint="default" w:ascii="仿宋_GB2312" w:hAnsi="宋体" w:eastAsia="仿宋_GB2312" w:cs="仿宋_GB2312"/>
          <w:color w:val="000000"/>
          <w:kern w:val="0"/>
          <w:sz w:val="32"/>
          <w:szCs w:val="32"/>
          <w:lang w:val="en-US" w:eastAsia="zh-CN" w:bidi="ar"/>
        </w:rPr>
        <w:t>金补助方式，直接兑付到农户个人账户。对于资金补助对象是</w:t>
      </w:r>
      <w:r>
        <w:rPr>
          <w:rFonts w:hint="default" w:ascii="仿宋_GB2312" w:eastAsia="仿宋_GB2312" w:cs="仿宋_GB2312"/>
          <w:color w:val="000000"/>
          <w:sz w:val="32"/>
          <w:szCs w:val="32"/>
        </w:rPr>
        <w:t>家庭农场、农民合作社、企业等新型农业经营组织的，补助资金直接兑付到企业（公司、合作社等）账户。</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eastAsia" w:ascii="黑体" w:hAnsi="宋体" w:eastAsia="黑体" w:cs="黑体"/>
          <w:color w:val="000000"/>
          <w:sz w:val="32"/>
          <w:szCs w:val="32"/>
        </w:rPr>
        <w:t>四、补助资金核定及资金发放</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rFonts w:hint="eastAsia" w:ascii="仿宋_GB2312" w:hAnsi="仿宋_GB2312" w:eastAsia="仿宋_GB2312" w:cs="仿宋_GB2312"/>
          <w:color w:val="000000"/>
          <w:sz w:val="32"/>
          <w:szCs w:val="32"/>
        </w:rPr>
      </w:pPr>
      <w:r>
        <w:rPr>
          <w:rFonts w:hint="default" w:ascii="楷体_GB2312" w:eastAsia="楷体_GB2312" w:cs="楷体_GB2312"/>
          <w:b/>
          <w:bCs/>
          <w:color w:val="000000"/>
          <w:sz w:val="32"/>
          <w:szCs w:val="32"/>
        </w:rPr>
        <w:t>（一）补助资金核定。</w:t>
      </w:r>
      <w:r>
        <w:rPr>
          <w:rFonts w:hint="eastAsia" w:ascii="仿宋_GB2312" w:hAnsi="仿宋_GB2312" w:eastAsia="仿宋_GB2312" w:cs="仿宋_GB2312"/>
          <w:color w:val="000000"/>
          <w:sz w:val="32"/>
          <w:szCs w:val="32"/>
        </w:rPr>
        <w:t>乡</w:t>
      </w:r>
      <w:r>
        <w:rPr>
          <w:rFonts w:hint="eastAsia" w:ascii="仿宋_GB2312" w:hAnsi="仿宋_GB2312" w:eastAsia="仿宋_GB2312" w:cs="仿宋_GB2312"/>
          <w:color w:val="000000"/>
          <w:sz w:val="32"/>
          <w:szCs w:val="32"/>
          <w:lang w:val="en-US" w:eastAsia="zh-CN"/>
        </w:rPr>
        <w:t>上</w:t>
      </w:r>
      <w:r>
        <w:rPr>
          <w:rFonts w:hint="eastAsia" w:ascii="仿宋_GB2312" w:hAnsi="仿宋_GB2312" w:eastAsia="仿宋_GB2312" w:cs="仿宋_GB2312"/>
          <w:color w:val="000000"/>
          <w:sz w:val="32"/>
          <w:szCs w:val="32"/>
        </w:rPr>
        <w:t>组织各行政村按照上图造册的复合种植和春小麦轮作休耕种植核实面积据实将补助资金核定到户，并填报花名册（见附表2、附表3），通过“村联通”等多种形式，在村内公示，公示无异议后报乡人民政府，乡人民政府核实无误后将补助资金直接兑付到农户“一卡通”。公示期间存在异议的，要及时核查处理。</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rFonts w:hint="eastAsia" w:ascii="仿宋_GB2312" w:hAnsi="仿宋_GB2312" w:eastAsia="仿宋_GB2312" w:cs="仿宋_GB2312"/>
          <w:color w:val="000000"/>
          <w:sz w:val="32"/>
          <w:szCs w:val="32"/>
        </w:rPr>
      </w:pPr>
      <w:r>
        <w:rPr>
          <w:rFonts w:hint="default" w:ascii="楷体_GB2312" w:eastAsia="楷体_GB2312" w:cs="楷体_GB2312"/>
          <w:b/>
          <w:bCs/>
          <w:color w:val="000000"/>
          <w:sz w:val="32"/>
          <w:szCs w:val="32"/>
        </w:rPr>
        <w:t>（二）补助资金发放。</w:t>
      </w:r>
      <w:r>
        <w:rPr>
          <w:rFonts w:hint="eastAsia" w:ascii="仿宋_GB2312" w:hAnsi="仿宋_GB2312" w:eastAsia="仿宋_GB2312" w:cs="仿宋_GB2312"/>
          <w:color w:val="000000"/>
          <w:sz w:val="32"/>
          <w:szCs w:val="32"/>
        </w:rPr>
        <w:t>代理银行根据乡人民政府提供的补助资金兑付明细表，及时将补助资金直接发放到农户个人账户，并在相关存款凭证（个人对账单）摘要栏内注明“2023年耕地轮作休耕”字样，不得无故拖延、拒付、挤占和挪用补助资金。</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rFonts w:hint="eastAsia" w:ascii="黑体" w:hAnsi="宋体" w:eastAsia="黑体" w:cs="黑体"/>
          <w:color w:val="000000"/>
          <w:sz w:val="32"/>
          <w:szCs w:val="32"/>
        </w:rPr>
      </w:pPr>
      <w:r>
        <w:rPr>
          <w:rFonts w:hint="eastAsia" w:ascii="黑体" w:hAnsi="宋体" w:eastAsia="黑体" w:cs="黑体"/>
          <w:color w:val="000000"/>
          <w:sz w:val="32"/>
          <w:szCs w:val="32"/>
        </w:rPr>
        <w:t>五、职责分工</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eastAsia" w:ascii="仿宋_GB2312" w:eastAsia="仿宋_GB2312" w:cs="仿宋_GB2312"/>
          <w:b/>
          <w:bCs/>
          <w:color w:val="000000"/>
          <w:sz w:val="32"/>
          <w:szCs w:val="32"/>
          <w:lang w:val="en-US" w:eastAsia="zh-CN"/>
        </w:rPr>
        <w:t>农业综合服务中心</w:t>
      </w:r>
      <w:r>
        <w:rPr>
          <w:rFonts w:hint="default" w:ascii="仿宋_GB2312" w:eastAsia="仿宋_GB2312" w:cs="仿宋_GB2312"/>
          <w:color w:val="000000"/>
          <w:sz w:val="32"/>
          <w:szCs w:val="32"/>
        </w:rPr>
        <w:t>是落实复合种植和春小麦轮作休耕种植的责任主体，具体负责落实种植面积、补助信息的登记核实、调整、公示和汇总上报等工作</w:t>
      </w:r>
      <w:r>
        <w:rPr>
          <w:rFonts w:hint="eastAsia" w:ascii="仿宋_GB2312" w:eastAsia="仿宋_GB2312" w:cs="仿宋_GB2312"/>
          <w:color w:val="000000"/>
          <w:sz w:val="32"/>
          <w:szCs w:val="32"/>
          <w:lang w:eastAsia="zh-CN"/>
        </w:rPr>
        <w:t>；</w:t>
      </w:r>
      <w:r>
        <w:rPr>
          <w:rFonts w:hint="default" w:ascii="仿宋_GB2312" w:eastAsia="仿宋_GB2312" w:cs="仿宋_GB2312"/>
          <w:color w:val="000000"/>
          <w:sz w:val="32"/>
          <w:szCs w:val="32"/>
        </w:rPr>
        <w:t>统筹负责做好全</w:t>
      </w:r>
      <w:r>
        <w:rPr>
          <w:rFonts w:hint="eastAsia" w:ascii="仿宋_GB2312" w:eastAsia="仿宋_GB2312" w:cs="仿宋_GB2312"/>
          <w:color w:val="000000"/>
          <w:sz w:val="32"/>
          <w:szCs w:val="32"/>
          <w:lang w:val="en-US" w:eastAsia="zh-CN"/>
        </w:rPr>
        <w:t>乡</w:t>
      </w:r>
      <w:r>
        <w:rPr>
          <w:rFonts w:hint="default" w:ascii="仿宋_GB2312" w:eastAsia="仿宋_GB2312" w:cs="仿宋_GB2312"/>
          <w:color w:val="000000"/>
          <w:sz w:val="32"/>
          <w:szCs w:val="32"/>
        </w:rPr>
        <w:t>复合种植和春小麦轮作休耕种植任务分配；统筹协调做好各</w:t>
      </w:r>
      <w:r>
        <w:rPr>
          <w:rFonts w:hint="eastAsia" w:ascii="仿宋_GB2312" w:eastAsia="仿宋_GB2312" w:cs="仿宋_GB2312"/>
          <w:color w:val="000000"/>
          <w:sz w:val="32"/>
          <w:szCs w:val="32"/>
          <w:lang w:val="en-US" w:eastAsia="zh-CN"/>
        </w:rPr>
        <w:t>村</w:t>
      </w:r>
      <w:r>
        <w:rPr>
          <w:rFonts w:hint="default" w:ascii="仿宋_GB2312" w:eastAsia="仿宋_GB2312" w:cs="仿宋_GB2312"/>
          <w:color w:val="000000"/>
          <w:sz w:val="32"/>
          <w:szCs w:val="32"/>
        </w:rPr>
        <w:t>种植技术指导、机械配备、农机手实操培训、种植现场指导、种植面积核实、补助资金兑付、工作进行绩效评价等工作。</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eastAsia" w:ascii="仿宋_GB2312" w:eastAsia="仿宋_GB2312" w:cs="仿宋_GB2312"/>
          <w:b/>
          <w:bCs/>
          <w:color w:val="000000"/>
          <w:sz w:val="32"/>
          <w:szCs w:val="32"/>
          <w:lang w:val="en-US" w:eastAsia="zh-CN"/>
        </w:rPr>
        <w:t>财经服务中心</w:t>
      </w:r>
      <w:r>
        <w:rPr>
          <w:rFonts w:hint="default" w:ascii="仿宋_GB2312" w:eastAsia="仿宋_GB2312" w:cs="仿宋_GB2312"/>
          <w:color w:val="000000"/>
          <w:sz w:val="32"/>
          <w:szCs w:val="32"/>
        </w:rPr>
        <w:t>负责补助资金的拨付、并配合农业农村局等相关部门开展对补助资金落实到位情况的监督检查及资金绩效评价等相关工作。</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eastAsia" w:ascii="黑体" w:hAnsi="宋体" w:eastAsia="黑体" w:cs="黑体"/>
          <w:color w:val="000000"/>
          <w:sz w:val="32"/>
          <w:szCs w:val="32"/>
        </w:rPr>
        <w:t>六、保障措施</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default" w:ascii="楷体_GB2312" w:eastAsia="楷体_GB2312" w:cs="楷体_GB2312"/>
          <w:b/>
          <w:bCs/>
          <w:color w:val="000000"/>
          <w:sz w:val="32"/>
          <w:szCs w:val="32"/>
        </w:rPr>
        <w:t>（一）加强组织领导。</w:t>
      </w:r>
      <w:r>
        <w:rPr>
          <w:rFonts w:hint="default" w:ascii="仿宋_GB2312" w:eastAsia="仿宋_GB2312" w:cs="仿宋_GB2312"/>
          <w:color w:val="000000"/>
          <w:sz w:val="32"/>
          <w:szCs w:val="32"/>
        </w:rPr>
        <w:t>复合种植和春小麦轮作休耕种植工作事关粮食安全和广大农民群众的切身利益，各</w:t>
      </w:r>
      <w:r>
        <w:rPr>
          <w:rFonts w:hint="eastAsia" w:ascii="仿宋_GB2312" w:eastAsia="仿宋_GB2312" w:cs="仿宋_GB2312"/>
          <w:color w:val="000000"/>
          <w:sz w:val="32"/>
          <w:szCs w:val="32"/>
          <w:lang w:val="en-US" w:eastAsia="zh-CN"/>
        </w:rPr>
        <w:t>村</w:t>
      </w:r>
      <w:r>
        <w:rPr>
          <w:rFonts w:hint="default" w:ascii="仿宋_GB2312" w:eastAsia="仿宋_GB2312" w:cs="仿宋_GB2312"/>
          <w:color w:val="000000"/>
          <w:sz w:val="32"/>
          <w:szCs w:val="32"/>
        </w:rPr>
        <w:t>要进一步提高政治站位，强化责任担当，</w:t>
      </w:r>
      <w:r>
        <w:rPr>
          <w:rFonts w:hint="eastAsia" w:ascii="仿宋_GB2312" w:eastAsia="仿宋_GB2312" w:cs="仿宋_GB2312"/>
          <w:color w:val="000000"/>
          <w:sz w:val="32"/>
          <w:szCs w:val="32"/>
          <w:lang w:val="en-US" w:eastAsia="zh-CN"/>
        </w:rPr>
        <w:t>村书记</w:t>
      </w:r>
      <w:r>
        <w:rPr>
          <w:rFonts w:hint="default" w:ascii="仿宋_GB2312" w:eastAsia="仿宋_GB2312" w:cs="仿宋_GB2312"/>
          <w:color w:val="000000"/>
          <w:sz w:val="32"/>
          <w:szCs w:val="32"/>
        </w:rPr>
        <w:t>要亲自抓、负总责。为了确保各项任务全面完成，成立由政府</w:t>
      </w:r>
      <w:r>
        <w:rPr>
          <w:rFonts w:hint="eastAsia" w:ascii="仿宋_GB2312" w:eastAsia="仿宋_GB2312" w:cs="仿宋_GB2312"/>
          <w:color w:val="000000"/>
          <w:sz w:val="32"/>
          <w:szCs w:val="32"/>
          <w:lang w:val="en-US" w:eastAsia="zh-CN"/>
        </w:rPr>
        <w:t>乡长梁静</w:t>
      </w:r>
      <w:r>
        <w:rPr>
          <w:rFonts w:hint="default" w:ascii="仿宋_GB2312" w:eastAsia="仿宋_GB2312" w:cs="仿宋_GB2312"/>
          <w:color w:val="000000"/>
          <w:sz w:val="32"/>
          <w:szCs w:val="32"/>
        </w:rPr>
        <w:t>任组长，分管领导</w:t>
      </w:r>
      <w:r>
        <w:rPr>
          <w:rFonts w:hint="eastAsia" w:ascii="仿宋_GB2312" w:eastAsia="仿宋_GB2312" w:cs="仿宋_GB2312"/>
          <w:color w:val="000000"/>
          <w:sz w:val="32"/>
          <w:szCs w:val="32"/>
          <w:lang w:val="en-US" w:eastAsia="zh-CN"/>
        </w:rPr>
        <w:t>余冬</w:t>
      </w:r>
      <w:r>
        <w:rPr>
          <w:rFonts w:hint="default" w:ascii="仿宋_GB2312" w:eastAsia="仿宋_GB2312" w:cs="仿宋_GB2312"/>
          <w:color w:val="000000"/>
          <w:sz w:val="32"/>
          <w:szCs w:val="32"/>
        </w:rPr>
        <w:t>任副组长、各</w:t>
      </w:r>
      <w:r>
        <w:rPr>
          <w:rFonts w:hint="eastAsia" w:ascii="仿宋_GB2312" w:eastAsia="仿宋_GB2312" w:cs="仿宋_GB2312"/>
          <w:color w:val="000000"/>
          <w:sz w:val="32"/>
          <w:szCs w:val="32"/>
          <w:lang w:val="en-US" w:eastAsia="zh-CN"/>
        </w:rPr>
        <w:t>村</w:t>
      </w:r>
      <w:r>
        <w:rPr>
          <w:rFonts w:hint="default" w:ascii="仿宋_GB2312" w:eastAsia="仿宋_GB2312" w:cs="仿宋_GB2312"/>
          <w:color w:val="000000"/>
          <w:sz w:val="32"/>
          <w:szCs w:val="32"/>
        </w:rPr>
        <w:t>、农业</w:t>
      </w:r>
      <w:r>
        <w:rPr>
          <w:rFonts w:hint="eastAsia" w:ascii="仿宋_GB2312" w:eastAsia="仿宋_GB2312" w:cs="仿宋_GB2312"/>
          <w:color w:val="000000"/>
          <w:sz w:val="32"/>
          <w:szCs w:val="32"/>
          <w:lang w:val="en-US" w:eastAsia="zh-CN"/>
        </w:rPr>
        <w:t>综合服务中心</w:t>
      </w:r>
      <w:r>
        <w:rPr>
          <w:rFonts w:hint="default"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财经服务中心</w:t>
      </w:r>
      <w:r>
        <w:rPr>
          <w:rFonts w:hint="default" w:ascii="仿宋_GB2312" w:eastAsia="仿宋_GB2312" w:cs="仿宋_GB2312"/>
          <w:color w:val="000000"/>
          <w:sz w:val="32"/>
          <w:szCs w:val="32"/>
        </w:rPr>
        <w:t>及相关</w:t>
      </w:r>
      <w:r>
        <w:rPr>
          <w:rFonts w:hint="eastAsia" w:ascii="仿宋_GB2312" w:eastAsia="仿宋_GB2312" w:cs="仿宋_GB2312"/>
          <w:color w:val="000000"/>
          <w:sz w:val="32"/>
          <w:szCs w:val="32"/>
          <w:lang w:val="en-US" w:eastAsia="zh-CN"/>
        </w:rPr>
        <w:t>中心（办）</w:t>
      </w:r>
      <w:r>
        <w:rPr>
          <w:rFonts w:hint="default" w:ascii="仿宋_GB2312" w:eastAsia="仿宋_GB2312" w:cs="仿宋_GB2312"/>
          <w:color w:val="000000"/>
          <w:sz w:val="32"/>
          <w:szCs w:val="32"/>
        </w:rPr>
        <w:t>为成员单位的领导小组，领导小组负责方案制定、补助政策落实等相关工作，领导小组下设办公室，办公室设在</w:t>
      </w:r>
      <w:r>
        <w:rPr>
          <w:rFonts w:hint="eastAsia" w:ascii="仿宋_GB2312" w:eastAsia="仿宋_GB2312" w:cs="仿宋_GB2312"/>
          <w:color w:val="000000"/>
          <w:sz w:val="32"/>
          <w:szCs w:val="32"/>
          <w:lang w:val="en-US" w:eastAsia="zh-CN"/>
        </w:rPr>
        <w:t>农业综合服务中心</w:t>
      </w:r>
      <w:r>
        <w:rPr>
          <w:rFonts w:hint="default"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农业综合服务中心主任刘强</w:t>
      </w:r>
      <w:r>
        <w:rPr>
          <w:rFonts w:hint="default" w:ascii="仿宋_GB2312" w:eastAsia="仿宋_GB2312" w:cs="仿宋_GB2312"/>
          <w:color w:val="000000"/>
          <w:sz w:val="32"/>
          <w:szCs w:val="32"/>
        </w:rPr>
        <w:t>兼任办公室主任。</w:t>
      </w:r>
      <w:r>
        <w:rPr>
          <w:rFonts w:hint="eastAsia" w:ascii="仿宋_GB2312" w:eastAsia="仿宋_GB2312" w:cs="仿宋_GB2312"/>
          <w:color w:val="000000"/>
          <w:sz w:val="32"/>
          <w:szCs w:val="32"/>
          <w:lang w:val="en-US" w:eastAsia="zh-CN"/>
        </w:rPr>
        <w:t>各村</w:t>
      </w:r>
      <w:r>
        <w:rPr>
          <w:rFonts w:hint="default" w:ascii="仿宋_GB2312" w:eastAsia="仿宋_GB2312" w:cs="仿宋_GB2312"/>
          <w:color w:val="000000"/>
          <w:sz w:val="32"/>
          <w:szCs w:val="32"/>
        </w:rPr>
        <w:t>要明确一名工作人员负责此项工作，各成员单位要压实责任、层层落实、密切配合，确保复合种植和春小麦轮作休耕种植任务落地落实，补助资金及时兑付。</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rFonts w:hint="eastAsia" w:ascii="仿宋_GB2312" w:hAnsi="仿宋_GB2312" w:eastAsia="仿宋_GB2312" w:cs="仿宋_GB2312"/>
          <w:color w:val="000000"/>
          <w:sz w:val="32"/>
          <w:szCs w:val="32"/>
        </w:rPr>
      </w:pPr>
      <w:r>
        <w:rPr>
          <w:rFonts w:hint="default" w:ascii="楷体_GB2312" w:eastAsia="楷体_GB2312" w:cs="楷体_GB2312"/>
          <w:b/>
          <w:bCs/>
          <w:color w:val="000000"/>
          <w:sz w:val="32"/>
          <w:szCs w:val="32"/>
        </w:rPr>
        <w:t>（二）抓实基础工作。</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val="en-US" w:eastAsia="zh-CN"/>
        </w:rPr>
        <w:t>村</w:t>
      </w:r>
      <w:r>
        <w:rPr>
          <w:rFonts w:hint="eastAsia" w:ascii="仿宋_GB2312" w:hAnsi="仿宋_GB2312" w:eastAsia="仿宋_GB2312" w:cs="仿宋_GB2312"/>
          <w:color w:val="000000"/>
          <w:sz w:val="32"/>
          <w:szCs w:val="32"/>
        </w:rPr>
        <w:t>要紧盯任务，早做准备，务必于（2月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5日）前，将轮作春小麦、大豆玉米带状复合种植、单种大豆、小麦套种大豆、复种大豆任务落实到队（</w:t>
      </w:r>
      <w:r>
        <w:rPr>
          <w:rFonts w:hint="eastAsia" w:ascii="仿宋_GB2312" w:hAnsi="仿宋_GB2312" w:eastAsia="仿宋_GB2312" w:cs="仿宋_GB2312"/>
          <w:color w:val="000000"/>
          <w:sz w:val="32"/>
          <w:szCs w:val="32"/>
          <w:lang w:val="en-US" w:eastAsia="zh-CN"/>
        </w:rPr>
        <w:t>组</w:t>
      </w:r>
      <w:r>
        <w:rPr>
          <w:rFonts w:hint="eastAsia" w:ascii="仿宋_GB2312" w:hAnsi="仿宋_GB2312" w:eastAsia="仿宋_GB2312" w:cs="仿宋_GB2312"/>
          <w:color w:val="000000"/>
          <w:sz w:val="32"/>
          <w:szCs w:val="32"/>
        </w:rPr>
        <w:t>）、种植地块，登记造册建立种植花名册，并以书面形式经</w:t>
      </w:r>
      <w:r>
        <w:rPr>
          <w:rFonts w:hint="eastAsia" w:ascii="仿宋_GB2312" w:hAnsi="仿宋_GB2312" w:eastAsia="仿宋_GB2312" w:cs="仿宋_GB2312"/>
          <w:color w:val="000000"/>
          <w:sz w:val="32"/>
          <w:szCs w:val="32"/>
          <w:lang w:val="en-US" w:eastAsia="zh-CN"/>
        </w:rPr>
        <w:t>村书记</w:t>
      </w:r>
      <w:r>
        <w:rPr>
          <w:rFonts w:hint="eastAsia" w:ascii="仿宋_GB2312" w:hAnsi="仿宋_GB2312" w:eastAsia="仿宋_GB2312" w:cs="仿宋_GB2312"/>
          <w:color w:val="000000"/>
          <w:sz w:val="32"/>
          <w:szCs w:val="32"/>
        </w:rPr>
        <w:t>签字盖章后上报</w:t>
      </w:r>
      <w:r>
        <w:rPr>
          <w:rFonts w:hint="eastAsia" w:ascii="仿宋_GB2312" w:hAnsi="仿宋_GB2312" w:eastAsia="仿宋_GB2312" w:cs="仿宋_GB2312"/>
          <w:color w:val="000000"/>
          <w:sz w:val="32"/>
          <w:szCs w:val="32"/>
          <w:lang w:val="en-US" w:eastAsia="zh-CN"/>
        </w:rPr>
        <w:t>农业综合服务中心</w:t>
      </w:r>
      <w:r>
        <w:rPr>
          <w:rFonts w:hint="eastAsia" w:ascii="仿宋_GB2312" w:hAnsi="仿宋_GB2312" w:eastAsia="仿宋_GB2312" w:cs="仿宋_GB2312"/>
          <w:color w:val="000000"/>
          <w:sz w:val="32"/>
          <w:szCs w:val="32"/>
        </w:rPr>
        <w:t>。</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color w:val="000000"/>
          <w:sz w:val="32"/>
          <w:szCs w:val="32"/>
        </w:rPr>
      </w:pPr>
      <w:r>
        <w:rPr>
          <w:rFonts w:hint="default" w:ascii="楷体_GB2312" w:eastAsia="楷体_GB2312" w:cs="楷体_GB2312"/>
          <w:b/>
          <w:bCs/>
          <w:color w:val="000000"/>
          <w:sz w:val="32"/>
          <w:szCs w:val="32"/>
        </w:rPr>
        <w:t>（三）及时收集资料。</w:t>
      </w:r>
      <w:r>
        <w:rPr>
          <w:rFonts w:hint="default" w:ascii="仿宋_GB2312" w:eastAsia="仿宋_GB2312" w:cs="仿宋_GB2312"/>
          <w:color w:val="000000"/>
          <w:sz w:val="32"/>
          <w:szCs w:val="32"/>
        </w:rPr>
        <w:t>各</w:t>
      </w:r>
      <w:r>
        <w:rPr>
          <w:rFonts w:hint="eastAsia" w:ascii="仿宋_GB2312" w:eastAsia="仿宋_GB2312" w:cs="仿宋_GB2312"/>
          <w:color w:val="000000"/>
          <w:sz w:val="32"/>
          <w:szCs w:val="32"/>
          <w:lang w:val="en-US" w:eastAsia="zh-CN"/>
        </w:rPr>
        <w:t>村</w:t>
      </w:r>
      <w:r>
        <w:rPr>
          <w:rFonts w:hint="default" w:ascii="仿宋_GB2312" w:eastAsia="仿宋_GB2312" w:cs="仿宋_GB2312"/>
          <w:color w:val="000000"/>
          <w:sz w:val="32"/>
          <w:szCs w:val="32"/>
        </w:rPr>
        <w:t>要认真做好各类作物种植面积的申报、审核、公开、公示、档案管理等工作，确保数据真实准确在补助资金发放前，要对补助对象、补助标准、补助</w:t>
      </w:r>
      <w:r>
        <w:rPr>
          <w:rFonts w:hint="default" w:ascii="仿宋_GB2312" w:hAnsi="宋体" w:eastAsia="仿宋_GB2312" w:cs="仿宋_GB2312"/>
          <w:color w:val="000000"/>
          <w:kern w:val="0"/>
          <w:sz w:val="32"/>
          <w:szCs w:val="32"/>
          <w:lang w:val="en-US" w:eastAsia="zh-CN" w:bidi="ar"/>
        </w:rPr>
        <w:t>面积和补助金额等进行公示。有关补助政策落实的各种文字、</w:t>
      </w:r>
      <w:r>
        <w:rPr>
          <w:rFonts w:hint="default" w:ascii="仿宋_GB2312" w:eastAsia="仿宋_GB2312" w:cs="仿宋_GB2312"/>
          <w:color w:val="000000"/>
          <w:sz w:val="32"/>
          <w:szCs w:val="32"/>
        </w:rPr>
        <w:t>图片和影像等原始资料要及时整理归档，做到资料齐全完整可查。</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rFonts w:hint="eastAsia" w:ascii="仿宋_GB2312" w:hAnsi="仿宋_GB2312" w:eastAsia="仿宋_GB2312" w:cs="仿宋_GB2312"/>
          <w:color w:val="000000"/>
          <w:sz w:val="32"/>
          <w:szCs w:val="32"/>
        </w:rPr>
      </w:pPr>
      <w:r>
        <w:rPr>
          <w:rFonts w:hint="default" w:ascii="楷体_GB2312" w:eastAsia="楷体_GB2312" w:cs="楷体_GB2312"/>
          <w:b/>
          <w:bCs/>
          <w:color w:val="000000"/>
          <w:sz w:val="32"/>
          <w:szCs w:val="32"/>
        </w:rPr>
        <w:t>（四）加大政策宣传。</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val="en-US" w:eastAsia="zh-CN"/>
        </w:rPr>
        <w:t>村</w:t>
      </w:r>
      <w:r>
        <w:rPr>
          <w:rFonts w:hint="eastAsia" w:ascii="仿宋_GB2312" w:hAnsi="仿宋_GB2312" w:eastAsia="仿宋_GB2312" w:cs="仿宋_GB2312"/>
          <w:color w:val="000000"/>
          <w:sz w:val="32"/>
          <w:szCs w:val="32"/>
        </w:rPr>
        <w:t>要及时对2023年复合种植和春小麦轮作休耕种植补助政策进行广泛宣传，让群众了解政策，消除疑虑，为全面完成种植任务营造良好氛围。</w:t>
      </w:r>
    </w:p>
    <w:p>
      <w:pPr>
        <w:pStyle w:val="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firstLine="640"/>
        <w:textAlignment w:val="auto"/>
        <w:outlineLvl w:val="9"/>
        <w:rPr>
          <w:rFonts w:hint="default" w:ascii="仿宋_GB2312" w:eastAsia="仿宋_GB2312" w:cs="仿宋_GB2312"/>
          <w:color w:val="auto"/>
          <w:sz w:val="32"/>
          <w:szCs w:val="32"/>
        </w:rPr>
      </w:pPr>
      <w:r>
        <w:rPr>
          <w:rFonts w:hint="default" w:ascii="楷体_GB2312" w:eastAsia="楷体_GB2312" w:cs="楷体_GB2312"/>
          <w:b/>
          <w:bCs/>
          <w:color w:val="000000"/>
          <w:sz w:val="32"/>
          <w:szCs w:val="32"/>
        </w:rPr>
        <w:t>（五）强化监督检查。</w:t>
      </w:r>
      <w:r>
        <w:rPr>
          <w:rFonts w:hint="eastAsia" w:ascii="仿宋_GB2312" w:eastAsia="仿宋_GB2312" w:cs="仿宋_GB2312"/>
          <w:color w:val="auto"/>
          <w:sz w:val="32"/>
          <w:szCs w:val="32"/>
          <w:lang w:eastAsia="zh-CN"/>
        </w:rPr>
        <w:t>乡纪委和农业服务中心</w:t>
      </w:r>
      <w:r>
        <w:rPr>
          <w:rFonts w:hint="default" w:ascii="仿宋_GB2312" w:eastAsia="仿宋_GB2312" w:cs="仿宋_GB2312"/>
          <w:color w:val="auto"/>
          <w:sz w:val="32"/>
          <w:szCs w:val="32"/>
        </w:rPr>
        <w:t>要及时对各</w:t>
      </w:r>
      <w:r>
        <w:rPr>
          <w:rFonts w:hint="eastAsia" w:ascii="仿宋_GB2312" w:eastAsia="仿宋_GB2312" w:cs="仿宋_GB2312"/>
          <w:color w:val="auto"/>
          <w:sz w:val="32"/>
          <w:szCs w:val="32"/>
          <w:lang w:eastAsia="zh-CN"/>
        </w:rPr>
        <w:t>村</w:t>
      </w:r>
      <w:r>
        <w:rPr>
          <w:rFonts w:hint="default" w:ascii="仿宋_GB2312" w:eastAsia="仿宋_GB2312" w:cs="仿宋_GB2312"/>
          <w:color w:val="auto"/>
          <w:sz w:val="32"/>
          <w:szCs w:val="32"/>
        </w:rPr>
        <w:t>落实复合种植和春小麦轮作休耕种植任务完成情况进行督促检查，对工作不力的</w:t>
      </w:r>
      <w:r>
        <w:rPr>
          <w:rFonts w:hint="eastAsia" w:ascii="仿宋_GB2312" w:eastAsia="仿宋_GB2312" w:cs="仿宋_GB2312"/>
          <w:color w:val="auto"/>
          <w:sz w:val="32"/>
          <w:szCs w:val="32"/>
          <w:lang w:eastAsia="zh-CN"/>
        </w:rPr>
        <w:t>村书记</w:t>
      </w:r>
      <w:r>
        <w:rPr>
          <w:rFonts w:hint="default" w:ascii="仿宋_GB2312" w:eastAsia="仿宋_GB2312" w:cs="仿宋_GB2312"/>
          <w:color w:val="auto"/>
          <w:sz w:val="32"/>
          <w:szCs w:val="32"/>
        </w:rPr>
        <w:t>进行通报、</w:t>
      </w:r>
      <w:r>
        <w:rPr>
          <w:rFonts w:hint="eastAsia" w:ascii="仿宋_GB2312" w:eastAsia="仿宋_GB2312" w:cs="仿宋_GB2312"/>
          <w:color w:val="auto"/>
          <w:sz w:val="32"/>
          <w:szCs w:val="32"/>
          <w:lang w:eastAsia="zh-CN"/>
        </w:rPr>
        <w:t>谈话</w:t>
      </w:r>
      <w:r>
        <w:rPr>
          <w:rFonts w:hint="default" w:ascii="仿宋_GB2312" w:eastAsia="仿宋_GB2312" w:cs="仿宋_GB2312"/>
          <w:color w:val="auto"/>
          <w:sz w:val="32"/>
          <w:szCs w:val="32"/>
        </w:rPr>
        <w:t>，对造成不良影响的给予责任追究。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imes New Roman Bold">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04DEB"/>
    <w:rsid w:val="17D0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0"/>
      <w:szCs w:val="24"/>
      <w:lang w:val="en-US" w:eastAsia="zh-CN"/>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Body Text First Indent 21"/>
    <w:basedOn w:val="3"/>
    <w:qFormat/>
    <w:uiPriority w:val="0"/>
    <w:pPr>
      <w:ind w:left="420" w:firstLine="210"/>
    </w:pPr>
    <w:rPr>
      <w:sz w:val="24"/>
      <w:szCs w:val="24"/>
      <w:lang w:val="en-US" w:eastAsia="zh-CN"/>
    </w:rPr>
  </w:style>
  <w:style w:type="paragraph" w:customStyle="1" w:styleId="3">
    <w:name w:val="Body Text Indent1"/>
    <w:basedOn w:val="1"/>
    <w:qFormat/>
    <w:uiPriority w:val="0"/>
    <w:pPr>
      <w:spacing w:line="520" w:lineRule="exact"/>
      <w:ind w:firstLine="600"/>
      <w:jc w:val="both"/>
    </w:pPr>
    <w:rPr>
      <w:rFonts w:ascii="宋体" w:cs="宋体"/>
      <w:sz w:val="21"/>
      <w:szCs w:val="21"/>
    </w:rPr>
  </w:style>
  <w:style w:type="paragraph" w:styleId="4">
    <w:name w:val="HTML Preformatted"/>
    <w:basedOn w:val="1"/>
    <w:uiPriority w:val="0"/>
    <w:pPr>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2023-05-19T09:21:00Z</dcterms:created>
  <dc:creator>Administrator</dc:creator>
  <cp:lastModifiedBy>Administrator</cp:lastModifiedBy>
  <dcterms:modified xsi:type="dcterms:W3CDTF">2023-05-19T09:22:36Z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