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渠</w:t>
      </w:r>
      <w:bookmarkStart w:id="0" w:name="_GoBack"/>
      <w:bookmarkEnd w:id="0"/>
      <w:r>
        <w:rPr>
          <w:rFonts w:hint="eastAsia" w:ascii="方正小标宋简体" w:hAnsi="方正小标宋简体" w:eastAsia="方正小标宋简体" w:cs="方正小标宋简体"/>
          <w:sz w:val="44"/>
          <w:szCs w:val="44"/>
          <w:lang w:eastAsia="zh-CN"/>
        </w:rPr>
        <w:t>口乡</w:t>
      </w:r>
      <w:r>
        <w:rPr>
          <w:rFonts w:hint="eastAsia" w:ascii="方正小标宋简体" w:hAnsi="方正小标宋简体" w:eastAsia="方正小标宋简体" w:cs="方正小标宋简体"/>
          <w:sz w:val="44"/>
          <w:szCs w:val="44"/>
        </w:rPr>
        <w:t>消防安全重大风险隐患专项排查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整治2023行动工作方案</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为认真贯彻落实习近平总书记</w:t>
      </w:r>
      <w:r>
        <w:rPr>
          <w:rFonts w:hint="eastAsia" w:ascii="仿宋_GB2312" w:hAnsi="仿宋_GB2312" w:eastAsia="仿宋_GB2312" w:cs="仿宋_GB2312"/>
          <w:sz w:val="32"/>
          <w:szCs w:val="32"/>
          <w:lang w:eastAsia="zh-CN"/>
        </w:rPr>
        <w:t>关于消防安全的</w:t>
      </w:r>
      <w:r>
        <w:rPr>
          <w:rFonts w:hint="eastAsia" w:ascii="仿宋_GB2312" w:hAnsi="仿宋_GB2312" w:eastAsia="仿宋_GB2312" w:cs="仿宋_GB2312"/>
          <w:sz w:val="32"/>
          <w:szCs w:val="32"/>
        </w:rPr>
        <w:t>重要指示精神和中央领导同志批示要求，</w:t>
      </w:r>
      <w:r>
        <w:rPr>
          <w:rFonts w:hint="eastAsia" w:ascii="仿宋_GB2312" w:hAnsi="仿宋_GB2312" w:eastAsia="仿宋_GB2312" w:cs="仿宋_GB2312"/>
          <w:sz w:val="32"/>
          <w:szCs w:val="32"/>
          <w:lang w:eastAsia="zh-CN"/>
        </w:rPr>
        <w:t>汲取火灾事故教训，</w:t>
      </w:r>
      <w:r>
        <w:rPr>
          <w:rFonts w:hint="eastAsia" w:ascii="仿宋_GB2312" w:hAnsi="仿宋_GB2312" w:eastAsia="仿宋_GB2312" w:cs="仿宋_GB2312"/>
          <w:sz w:val="32"/>
          <w:szCs w:val="32"/>
        </w:rPr>
        <w:t>按照《平罗县消防安全重大风险隐患专项排查整治2023行动工作方案》要求，全力推动排查整治重大火灾隐患，坚决防范和遏制群死群伤火灾事故发生，</w:t>
      </w:r>
      <w:r>
        <w:rPr>
          <w:rFonts w:hint="eastAsia" w:ascii="仿宋_GB2312" w:hAnsi="仿宋_GB2312" w:eastAsia="仿宋_GB2312" w:cs="仿宋_GB2312"/>
          <w:sz w:val="32"/>
          <w:szCs w:val="32"/>
          <w:lang w:eastAsia="zh-CN"/>
        </w:rPr>
        <w:t>渠口乡</w:t>
      </w:r>
      <w:r>
        <w:rPr>
          <w:rFonts w:hint="eastAsia" w:ascii="仿宋_GB2312" w:hAnsi="仿宋_GB2312" w:eastAsia="仿宋_GB2312" w:cs="仿宋_GB2312"/>
          <w:sz w:val="32"/>
          <w:szCs w:val="32"/>
        </w:rPr>
        <w:t>人民政府决定从即日起至2023年底在全</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集中开展消防安全重大风险隐患专项排查整治2023行动（以下简称专项行动），制定工作方案如下：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一、指导思想和工作目标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落实习近平总书记关于安全生产和消防工作的重要指示批示精神，坚持人民至上、生命至上，坚持安全第一、预防为主，坚持问题导向、系统思维，全面摸清并动态掌握消防安全重大风险隐患底数，加大排查整改力度，集中力量整治消防领域突出问题，切实提高风险隐患排查整改质量，着力从根本上消除事故隐患，确保全</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安全稳定。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二、组织领导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为确保专项行动落实到位，成立消防安全重大风险隐患专项排查整治2023行动领导小组（以下简称“领导小组”），组长由</w:t>
      </w:r>
      <w:r>
        <w:rPr>
          <w:rFonts w:hint="eastAsia" w:ascii="仿宋_GB2312" w:hAnsi="仿宋_GB2312" w:eastAsia="仿宋_GB2312" w:cs="仿宋_GB2312"/>
          <w:sz w:val="32"/>
          <w:szCs w:val="32"/>
          <w:lang w:eastAsia="zh-CN"/>
        </w:rPr>
        <w:t>乡人民政府乡</w:t>
      </w:r>
      <w:r>
        <w:rPr>
          <w:rFonts w:hint="eastAsia" w:ascii="仿宋_GB2312" w:hAnsi="仿宋_GB2312" w:eastAsia="仿宋_GB2312" w:cs="仿宋_GB2312"/>
          <w:sz w:val="32"/>
          <w:szCs w:val="32"/>
        </w:rPr>
        <w:t>长担任，副组长由</w:t>
      </w:r>
      <w:r>
        <w:rPr>
          <w:rFonts w:hint="eastAsia" w:ascii="仿宋_GB2312" w:hAnsi="仿宋_GB2312" w:eastAsia="仿宋_GB2312" w:cs="仿宋_GB2312"/>
          <w:sz w:val="32"/>
          <w:szCs w:val="32"/>
          <w:lang w:eastAsia="zh-CN"/>
        </w:rPr>
        <w:t>分管副乡长</w:t>
      </w:r>
      <w:r>
        <w:rPr>
          <w:rFonts w:hint="eastAsia" w:ascii="仿宋_GB2312" w:hAnsi="仿宋_GB2312" w:eastAsia="仿宋_GB2312" w:cs="仿宋_GB2312"/>
          <w:sz w:val="32"/>
          <w:szCs w:val="32"/>
        </w:rPr>
        <w:t>担任，成员由各</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渠口乡</w:t>
      </w:r>
      <w:r>
        <w:rPr>
          <w:rFonts w:hint="eastAsia" w:ascii="仿宋_GB2312" w:hAnsi="仿宋_GB2312" w:eastAsia="仿宋_GB2312" w:cs="仿宋_GB2312"/>
          <w:sz w:val="32"/>
          <w:szCs w:val="32"/>
          <w:lang w:eastAsia="zh-CN"/>
        </w:rPr>
        <w:t>派出所、</w:t>
      </w:r>
      <w:r>
        <w:rPr>
          <w:rFonts w:hint="eastAsia" w:ascii="仿宋_GB2312" w:hAnsi="仿宋_GB2312" w:eastAsia="仿宋_GB2312" w:cs="仿宋_GB2312"/>
          <w:sz w:val="32"/>
          <w:szCs w:val="32"/>
          <w:lang w:val="en-US" w:eastAsia="zh-CN"/>
        </w:rPr>
        <w:t>头闸</w:t>
      </w:r>
      <w:r>
        <w:rPr>
          <w:rFonts w:hint="eastAsia" w:ascii="仿宋_GB2312" w:hAnsi="仿宋_GB2312" w:eastAsia="仿宋_GB2312" w:cs="仿宋_GB2312"/>
          <w:sz w:val="32"/>
          <w:szCs w:val="32"/>
          <w:lang w:eastAsia="zh-CN"/>
        </w:rPr>
        <w:t>市场监督管理所、各村负责人担任。</w:t>
      </w:r>
      <w:r>
        <w:rPr>
          <w:rFonts w:hint="eastAsia" w:ascii="仿宋_GB2312" w:hAnsi="仿宋_GB2312" w:eastAsia="仿宋_GB2312" w:cs="仿宋_GB2312"/>
          <w:sz w:val="32"/>
          <w:szCs w:val="32"/>
        </w:rPr>
        <w:t>领导小组下设办公室，办公室设在</w:t>
      </w:r>
      <w:r>
        <w:rPr>
          <w:rFonts w:hint="eastAsia" w:ascii="仿宋_GB2312" w:hAnsi="仿宋_GB2312" w:eastAsia="仿宋_GB2312" w:cs="仿宋_GB2312"/>
          <w:sz w:val="32"/>
          <w:szCs w:val="32"/>
          <w:lang w:eastAsia="zh-CN"/>
        </w:rPr>
        <w:t>乡应急管理办公室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办公室主任由</w:t>
      </w:r>
      <w:r>
        <w:rPr>
          <w:rFonts w:hint="eastAsia" w:ascii="仿宋_GB2312" w:hAnsi="仿宋_GB2312" w:eastAsia="仿宋_GB2312" w:cs="仿宋_GB2312"/>
          <w:sz w:val="32"/>
          <w:szCs w:val="32"/>
          <w:lang w:val="en-US" w:eastAsia="zh-CN"/>
        </w:rPr>
        <w:t>缑艳东</w:t>
      </w:r>
      <w:r>
        <w:rPr>
          <w:rFonts w:hint="eastAsia" w:ascii="仿宋_GB2312" w:hAnsi="仿宋_GB2312" w:eastAsia="仿宋_GB2312" w:cs="仿宋_GB2312"/>
          <w:sz w:val="32"/>
          <w:szCs w:val="32"/>
          <w:lang w:eastAsia="zh-CN"/>
        </w:rPr>
        <w:t>同志担任，负责日常事务，</w:t>
      </w:r>
      <w:r>
        <w:rPr>
          <w:rFonts w:hint="eastAsia" w:ascii="仿宋_GB2312" w:hAnsi="仿宋_GB2312" w:eastAsia="仿宋_GB2312" w:cs="仿宋_GB2312"/>
          <w:sz w:val="32"/>
          <w:szCs w:val="32"/>
        </w:rPr>
        <w:t>统筹工作开展。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三、整治范围及重点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（一）整治范围。</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排查整治的对象为具有较大火灾风险、人员活动集中容易造成群死群伤或重大社会影响的场所。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rPr>
        <w:t>人员密集场所。</w:t>
      </w:r>
      <w:r>
        <w:rPr>
          <w:rFonts w:hint="eastAsia" w:ascii="仿宋_GB2312" w:hAnsi="仿宋_GB2312" w:eastAsia="仿宋_GB2312" w:cs="仿宋_GB2312"/>
          <w:sz w:val="32"/>
          <w:szCs w:val="32"/>
        </w:rPr>
        <w:t>宾馆、饭店、商场、集贸市场、公共娱乐场所、养老院等。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rPr>
        <w:t>敏感特殊场所。</w:t>
      </w:r>
      <w:r>
        <w:rPr>
          <w:rFonts w:hint="eastAsia" w:ascii="仿宋_GB2312" w:hAnsi="仿宋_GB2312" w:eastAsia="仿宋_GB2312" w:cs="仿宋_GB2312"/>
          <w:sz w:val="32"/>
          <w:szCs w:val="32"/>
        </w:rPr>
        <w:t>医院、</w:t>
      </w:r>
      <w:r>
        <w:rPr>
          <w:rFonts w:hint="eastAsia" w:ascii="仿宋_GB2312" w:hAnsi="仿宋_GB2312" w:eastAsia="仿宋_GB2312" w:cs="仿宋_GB2312"/>
          <w:sz w:val="32"/>
          <w:szCs w:val="32"/>
          <w:lang w:eastAsia="zh-CN"/>
        </w:rPr>
        <w:t>校（园）</w:t>
      </w:r>
      <w:r>
        <w:rPr>
          <w:rFonts w:hint="eastAsia" w:ascii="仿宋_GB2312" w:hAnsi="仿宋_GB2312" w:eastAsia="仿宋_GB2312" w:cs="仿宋_GB2312"/>
          <w:sz w:val="32"/>
          <w:szCs w:val="32"/>
        </w:rPr>
        <w:t>、宗教场所等。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rPr>
        <w:t>混合生产经营场所。</w:t>
      </w:r>
      <w:r>
        <w:rPr>
          <w:rFonts w:hint="eastAsia" w:ascii="仿宋_GB2312" w:hAnsi="仿宋_GB2312" w:eastAsia="仿宋_GB2312" w:cs="仿宋_GB2312"/>
          <w:sz w:val="32"/>
          <w:szCs w:val="32"/>
        </w:rPr>
        <w:t>分租、转租形成“园中园”“厂中厂”劳动密集型企业，集餐饮、文化、体育等多业态多功能于一体的合用场所，老旧商住楼等。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（二）整治重点。</w:t>
      </w:r>
      <w:r>
        <w:rPr>
          <w:rFonts w:hint="eastAsia" w:ascii="仿宋_GB2312" w:hAnsi="仿宋_GB2312" w:eastAsia="仿宋_GB2312" w:cs="仿宋_GB2312"/>
          <w:sz w:val="32"/>
          <w:szCs w:val="32"/>
        </w:rPr>
        <w:t>聚焦致灾要素，按照火灾发生发展的规律，将火源电源管理、安全疏散、初期处置等作为排查整治的重点。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rPr>
        <w:t>火源管理。</w:t>
      </w:r>
      <w:r>
        <w:rPr>
          <w:rFonts w:hint="eastAsia" w:ascii="仿宋_GB2312" w:hAnsi="仿宋_GB2312" w:eastAsia="仿宋_GB2312" w:cs="仿宋_GB2312"/>
          <w:sz w:val="32"/>
          <w:szCs w:val="32"/>
        </w:rPr>
        <w:t>重点整治违规使用明火，动火施工无审批；营业或使用期间，违规动火动焊作业；施工期间未落实现场看护人员，未提前清理可燃杂物和落实安全防护措施；违规存放、使用易燃易爆危险品；混合生产经营场所中各单位动火施工不报告、不审批，不告知其他单位等突出风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rPr>
        <w:t>电源管理。</w:t>
      </w:r>
      <w:r>
        <w:rPr>
          <w:rFonts w:hint="eastAsia" w:ascii="仿宋_GB2312" w:hAnsi="仿宋_GB2312" w:eastAsia="仿宋_GB2312" w:cs="仿宋_GB2312"/>
          <w:sz w:val="32"/>
          <w:szCs w:val="32"/>
        </w:rPr>
        <w:t>重点整治配电箱（柜）电线连接不规范；违章带负荷拉、合闸；电线电缆未穿管保护，直接穿越易燃可燃材料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关、插座直接安装在易燃可燃材料上；照明灯具与可燃物未保持可靠安全距离，未采取隔热、散热等措施；违规使用未经产品质量认证的大功率电器或移动插排；电动自行车（蓄电池）违规在室内停放或充电；电化学储能电站设置在人员密集场所内；医院、养老院的制氧站、氧气瓶间违规使用非防爆电器设备，使用锂离子电池的医疗设备、轮椅未在指定安全区域充电等突出风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rPr>
        <w:t>易燃可燃保温材料和装饰装修。</w:t>
      </w:r>
      <w:r>
        <w:rPr>
          <w:rFonts w:hint="eastAsia" w:ascii="仿宋_GB2312" w:hAnsi="仿宋_GB2312" w:eastAsia="仿宋_GB2312" w:cs="仿宋_GB2312"/>
          <w:sz w:val="32"/>
          <w:szCs w:val="32"/>
        </w:rPr>
        <w:t>重点整治人员密集场所室内保温材料燃烧性能不符合要求；违规使用聚丙烯、聚乙烯、聚氨酯、聚苯乙烯等材质的易燃可燃材料尤其是塑料绿植进行装饰装修；违章搭建易燃可燃材料夹芯彩钢板建筑。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rPr>
        <w:t>安全疏散条件。</w:t>
      </w:r>
      <w:r>
        <w:rPr>
          <w:rFonts w:hint="eastAsia" w:ascii="仿宋_GB2312" w:hAnsi="仿宋_GB2312" w:eastAsia="仿宋_GB2312" w:cs="仿宋_GB2312"/>
          <w:sz w:val="32"/>
          <w:szCs w:val="32"/>
        </w:rPr>
        <w:t>重点整治疏散楼梯数量不足或设置不符合要求；占用、堵塞、封闭疏散通道、安全出口；在人员密集场所的门窗上设置影响逃生和灭火救援的障碍物；消防应急广播、消防应急照明、疏散指示标志未保持完好有效；医院、养老院未将失能和行动不便患者安排在建筑较低楼层，在通道、楼梯间增加床位，影响人员疏散；混合生产经营场所不同独立单位间的分隔占用疏散通道、锁闭安全出口，不能保证各自独立的疏散楼梯等突出风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rPr>
        <w:t>防火分隔。</w:t>
      </w:r>
      <w:r>
        <w:rPr>
          <w:rFonts w:hint="eastAsia" w:ascii="仿宋_GB2312" w:hAnsi="仿宋_GB2312" w:eastAsia="仿宋_GB2312" w:cs="仿宋_GB2312"/>
          <w:sz w:val="32"/>
          <w:szCs w:val="32"/>
        </w:rPr>
        <w:t>重点整治未按要求设置防火分区；防火门、防火卷帘、防火墙等损坏严重，不具备防火分隔功能；电缆井、管道井等防火封堵不严密；混合生产经营场所内违规设置员工宿舍等突出风险。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rPr>
        <w:t>消防设施设备。</w:t>
      </w:r>
      <w:r>
        <w:rPr>
          <w:rFonts w:hint="eastAsia" w:ascii="仿宋_GB2312" w:hAnsi="仿宋_GB2312" w:eastAsia="仿宋_GB2312" w:cs="仿宋_GB2312"/>
          <w:sz w:val="32"/>
          <w:szCs w:val="32"/>
        </w:rPr>
        <w:t>重点整治未按要求设置室内消火栓系统，或水压、水量不能满足灭火需求；未按要求设置火灾自动报警、自动喷水灭火、气体灭火、防排烟等设施，或消防设施损坏瘫痪无法正常使用，不具备防灭火功能等突出风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rPr>
        <w:t>电动自行车违规停放充电。</w:t>
      </w:r>
      <w:r>
        <w:rPr>
          <w:rFonts w:hint="eastAsia" w:ascii="仿宋_GB2312" w:hAnsi="仿宋_GB2312" w:eastAsia="仿宋_GB2312" w:cs="仿宋_GB2312"/>
          <w:sz w:val="32"/>
          <w:szCs w:val="32"/>
        </w:rPr>
        <w:t>重点整治电动自行车停放在建筑门厅、楼梯间、共用走道以及地下室、半地下室等室内公共区域。停放位置与周围可燃物未落实防火措施。采取“飞线”、入户等方式违规充电等突出风险。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rPr>
        <w:t>违规存放易燃易爆危险品。</w:t>
      </w:r>
      <w:r>
        <w:rPr>
          <w:rFonts w:hint="eastAsia" w:ascii="仿宋_GB2312" w:hAnsi="仿宋_GB2312" w:eastAsia="仿宋_GB2312" w:cs="仿宋_GB2312"/>
          <w:sz w:val="32"/>
          <w:szCs w:val="32"/>
        </w:rPr>
        <w:t>重点整治人员密集场所违规使用、储存易燃易爆危险品。混合生产经营场所违规储存、使用易燃易爆危险品以及超量存放原材料或半成品等突出风险。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rPr>
        <w:t>消防安全管理责任落实。</w:t>
      </w:r>
      <w:r>
        <w:rPr>
          <w:rFonts w:hint="eastAsia" w:ascii="仿宋_GB2312" w:hAnsi="仿宋_GB2312" w:eastAsia="仿宋_GB2312" w:cs="仿宋_GB2312"/>
          <w:sz w:val="32"/>
          <w:szCs w:val="32"/>
        </w:rPr>
        <w:t>重点整治未严格落实动火施工审批制度、夜间值班制度；未落实全员消防培训、疏散演练；消防控制室人员、电工、电焊工等特种作业人员未持证上岗，不掌握消防安全操作规程；保安、护工、宿管员等不熟悉安全出口，不具备组织逃生自救能力；医院、养老院夜间无人值守或值班人员不具备组织人员疏散能力；混合生产经营场所未明确统一管理单位，各单位之间消防安全责任不明晰，没有物业管理单位或明确牵头单位，对共用的疏散通道、安全出口、建筑消防设施等缺乏管理；擅自改变场所火灾危险性定性，如丁戊类厂房用作丙类生产储存、丙类厂房用作甲乙类生产储存，增大火灾危险性等突出风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10</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rPr>
        <w:t>初期火灾处置。</w:t>
      </w:r>
      <w:r>
        <w:rPr>
          <w:rFonts w:hint="eastAsia" w:ascii="仿宋_GB2312" w:hAnsi="仿宋_GB2312" w:eastAsia="仿宋_GB2312" w:cs="仿宋_GB2312"/>
          <w:sz w:val="32"/>
          <w:szCs w:val="32"/>
        </w:rPr>
        <w:t>重点整治未按要求建立微型消防站或明确初期火灾扑救力量；未结合本单位实际制定可操作的灭火和应急疏散预案；混合生产经营场所未建立消防联勤联动机制，发生火灾等紧急状况时无人第一时间通知并组织疏散等突出风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办</w:t>
      </w:r>
      <w:r>
        <w:rPr>
          <w:rFonts w:hint="eastAsia" w:ascii="仿宋_GB2312" w:hAnsi="仿宋_GB2312" w:eastAsia="仿宋_GB2312" w:cs="仿宋_GB2312"/>
          <w:sz w:val="32"/>
          <w:szCs w:val="32"/>
          <w:lang w:eastAsia="zh-CN"/>
        </w:rPr>
        <w:t>）、各村、驻乡各单位</w:t>
      </w:r>
      <w:r>
        <w:rPr>
          <w:rFonts w:hint="eastAsia" w:ascii="仿宋_GB2312" w:hAnsi="仿宋_GB2312" w:eastAsia="仿宋_GB2312" w:cs="仿宋_GB2312"/>
          <w:sz w:val="32"/>
          <w:szCs w:val="32"/>
        </w:rPr>
        <w:t>要认真落实“</w:t>
      </w:r>
      <w:r>
        <w:rPr>
          <w:rFonts w:hint="eastAsia" w:ascii="仿宋_GB2312" w:hAnsi="仿宋_GB2312" w:eastAsia="仿宋_GB2312" w:cs="仿宋_GB2312"/>
          <w:sz w:val="32"/>
          <w:szCs w:val="32"/>
          <w:lang w:eastAsia="zh-CN"/>
        </w:rPr>
        <w:t>一岗双责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“属地管理”“齐抓共管”</w:t>
      </w:r>
      <w:r>
        <w:rPr>
          <w:rFonts w:hint="eastAsia" w:ascii="仿宋_GB2312" w:hAnsi="仿宋_GB2312" w:eastAsia="仿宋_GB2312" w:cs="仿宋_GB2312"/>
          <w:sz w:val="32"/>
          <w:szCs w:val="32"/>
        </w:rPr>
        <w:t>的要求，切实履行消防安全责任，对照专项行动重点任务，加强组织实施，确保各项工作落实到位。</w:t>
      </w:r>
      <w:r>
        <w:rPr>
          <w:rFonts w:hint="eastAsia" w:ascii="仿宋_GB2312" w:hAnsi="仿宋_GB2312" w:eastAsia="仿宋_GB2312" w:cs="仿宋_GB2312"/>
          <w:sz w:val="32"/>
          <w:szCs w:val="32"/>
          <w:lang w:eastAsia="zh-CN"/>
        </w:rPr>
        <w:t>各职能单位</w:t>
      </w:r>
      <w:r>
        <w:rPr>
          <w:rFonts w:hint="eastAsia" w:ascii="仿宋_GB2312" w:hAnsi="仿宋_GB2312" w:eastAsia="仿宋_GB2312" w:cs="仿宋_GB2312"/>
          <w:sz w:val="32"/>
          <w:szCs w:val="32"/>
        </w:rPr>
        <w:t>按照“三管三必须”的要求，对照《宁夏回族自治区消防安全责任制实施细则（修订稿）》（宁政办规发〔2020〕16号）的职责，认真开展本行业消防安全重大风险隐患排查整治。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四、工作机制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（一）建立火灾风险研判机制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领导小组</w:t>
      </w:r>
      <w:r>
        <w:rPr>
          <w:rFonts w:hint="eastAsia" w:ascii="仿宋_GB2312" w:hAnsi="仿宋_GB2312" w:eastAsia="仿宋_GB2312" w:cs="仿宋_GB2312"/>
          <w:sz w:val="32"/>
          <w:szCs w:val="32"/>
        </w:rPr>
        <w:t>要每季度组织对行业单位消防安全进行研判，召开会议研究消防安全工作，相关研讨结果、工作措施等重要事项以会议纪要形式明确并推动落实。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（二）建立联合执法机制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各成员单位要全面</w:t>
      </w:r>
      <w:r>
        <w:rPr>
          <w:rFonts w:hint="eastAsia" w:ascii="仿宋_GB2312" w:hAnsi="仿宋_GB2312" w:eastAsia="仿宋_GB2312" w:cs="仿宋_GB2312"/>
          <w:sz w:val="32"/>
          <w:szCs w:val="32"/>
          <w:lang w:eastAsia="zh-CN"/>
        </w:rPr>
        <w:t>对上述排查范围内场所进行拉网式排查，落实企业主体责任，通过检查面对面进行消防知识和法律法规宣传，提升主体责任人相关法律知识和消防意识。</w:t>
      </w:r>
      <w:r>
        <w:rPr>
          <w:rFonts w:hint="eastAsia" w:ascii="仿宋_GB2312" w:hAnsi="仿宋_GB2312" w:eastAsia="仿宋_GB2312" w:cs="仿宋_GB2312"/>
          <w:sz w:val="32"/>
          <w:szCs w:val="32"/>
        </w:rPr>
        <w:t>在重要活动、节日期间，适时开展联合执法行动，及时消除安全隐患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每月按照要求报送排查整治2023行动进展情况及隐患台账，领导小组每月按时汇总并</w:t>
      </w:r>
      <w:r>
        <w:rPr>
          <w:rFonts w:hint="eastAsia" w:ascii="仿宋_GB2312" w:hAnsi="仿宋_GB2312" w:eastAsia="仿宋_GB2312" w:cs="仿宋_GB2312"/>
          <w:sz w:val="32"/>
          <w:szCs w:val="32"/>
          <w:lang w:eastAsia="zh-CN"/>
        </w:rPr>
        <w:t>向乡党委、政府汇</w:t>
      </w:r>
      <w:r>
        <w:rPr>
          <w:rFonts w:hint="eastAsia" w:ascii="仿宋_GB2312" w:hAnsi="仿宋_GB2312" w:eastAsia="仿宋_GB2312" w:cs="仿宋_GB2312"/>
          <w:sz w:val="32"/>
          <w:szCs w:val="32"/>
        </w:rPr>
        <w:t>报工作开展情况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五、步骤阶段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本次专项行动大体分四个步骤，各阶段交叉进行、压茬推进。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（一）动员部署（2023年5月上旬前）。</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村、各中心（办）、驻乡各单位</w:t>
      </w:r>
      <w:r>
        <w:rPr>
          <w:rFonts w:hint="eastAsia" w:ascii="仿宋_GB2312" w:hAnsi="仿宋_GB2312" w:eastAsia="仿宋_GB2312" w:cs="仿宋_GB2312"/>
          <w:sz w:val="32"/>
          <w:szCs w:val="32"/>
        </w:rPr>
        <w:t>要结合</w:t>
      </w:r>
      <w:r>
        <w:rPr>
          <w:rFonts w:hint="eastAsia" w:ascii="仿宋_GB2312" w:hAnsi="仿宋_GB2312" w:eastAsia="仿宋_GB2312" w:cs="仿宋_GB2312"/>
          <w:sz w:val="32"/>
          <w:szCs w:val="32"/>
          <w:lang w:eastAsia="zh-CN"/>
        </w:rPr>
        <w:t>在本辖区职责</w:t>
      </w:r>
      <w:r>
        <w:rPr>
          <w:rFonts w:hint="eastAsia" w:ascii="仿宋_GB2312" w:hAnsi="仿宋_GB2312" w:eastAsia="仿宋_GB2312" w:cs="仿宋_GB2312"/>
          <w:sz w:val="32"/>
          <w:szCs w:val="32"/>
        </w:rPr>
        <w:t>实际细化专项行动排查整治范围和重点，进一步细化责任分工、建立工作机制，组织发动部署。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（二）自查自改（2023年8月底前）。</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村、各中心（办）、驻乡各单位</w:t>
      </w:r>
      <w:r>
        <w:rPr>
          <w:rFonts w:hint="eastAsia" w:ascii="仿宋_GB2312" w:hAnsi="仿宋_GB2312" w:eastAsia="仿宋_GB2312" w:cs="仿宋_GB2312"/>
          <w:sz w:val="32"/>
          <w:szCs w:val="32"/>
        </w:rPr>
        <w:t>要于5中旬前对本</w:t>
      </w:r>
      <w:r>
        <w:rPr>
          <w:rFonts w:hint="eastAsia" w:ascii="仿宋_GB2312" w:hAnsi="仿宋_GB2312" w:eastAsia="仿宋_GB2312" w:cs="仿宋_GB2312"/>
          <w:sz w:val="32"/>
          <w:szCs w:val="32"/>
          <w:lang w:eastAsia="zh-CN"/>
        </w:rPr>
        <w:t>辖</w:t>
      </w:r>
      <w:r>
        <w:rPr>
          <w:rFonts w:hint="eastAsia" w:ascii="仿宋_GB2312" w:hAnsi="仿宋_GB2312" w:eastAsia="仿宋_GB2312" w:cs="仿宋_GB2312"/>
          <w:sz w:val="32"/>
          <w:szCs w:val="32"/>
        </w:rPr>
        <w:t>区、本行业管理的</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主要负责人开展一次</w:t>
      </w:r>
      <w:r>
        <w:rPr>
          <w:rFonts w:hint="eastAsia" w:ascii="仿宋_GB2312" w:hAnsi="仿宋_GB2312" w:eastAsia="仿宋_GB2312" w:cs="仿宋_GB2312"/>
          <w:sz w:val="32"/>
          <w:szCs w:val="32"/>
          <w:lang w:eastAsia="zh-CN"/>
        </w:rPr>
        <w:t>谈话</w:t>
      </w:r>
      <w:r>
        <w:rPr>
          <w:rFonts w:hint="eastAsia" w:ascii="仿宋_GB2312" w:hAnsi="仿宋_GB2312" w:eastAsia="仿宋_GB2312" w:cs="仿宋_GB2312"/>
          <w:sz w:val="32"/>
          <w:szCs w:val="32"/>
        </w:rPr>
        <w:t>，督促单位对照工作方案自评风险、自查安全、自改隐患，建立消防安全重大风险隐患台账，实行闭环管理，确保责任、措施、资金、期限和应急预案落实到位。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（三）整改提高（2023年11月底前）。</w:t>
      </w:r>
      <w:r>
        <w:rPr>
          <w:rFonts w:hint="eastAsia" w:ascii="仿宋_GB2312" w:hAnsi="仿宋_GB2312" w:eastAsia="仿宋_GB2312" w:cs="仿宋_GB2312"/>
          <w:sz w:val="32"/>
          <w:szCs w:val="32"/>
          <w:lang w:eastAsia="zh-CN"/>
        </w:rPr>
        <w:t>领导小组</w:t>
      </w:r>
      <w:r>
        <w:rPr>
          <w:rFonts w:hint="eastAsia" w:ascii="仿宋_GB2312" w:hAnsi="仿宋_GB2312" w:eastAsia="仿宋_GB2312" w:cs="仿宋_GB2312"/>
          <w:sz w:val="32"/>
          <w:szCs w:val="32"/>
        </w:rPr>
        <w:t>组织相关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聚焦消防安全重大风险隐患和检查事项，深入单位场所开展执法检查，重点对单位落实专项行动相关要求及自查自改情况进行核查，依法严格查处火灾隐患和违法行为。对影响公共安全、整改难度大的，要积极推动协调解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（四）总结巩固（2023年12月底前）。</w:t>
      </w:r>
      <w:r>
        <w:rPr>
          <w:rFonts w:hint="eastAsia" w:ascii="仿宋_GB2312" w:hAnsi="仿宋_GB2312" w:eastAsia="仿宋_GB2312" w:cs="仿宋_GB2312"/>
          <w:sz w:val="32"/>
          <w:szCs w:val="32"/>
          <w:lang w:eastAsia="zh-CN"/>
        </w:rPr>
        <w:t>专项领导小组</w:t>
      </w:r>
      <w:r>
        <w:rPr>
          <w:rFonts w:hint="eastAsia" w:ascii="仿宋_GB2312" w:hAnsi="仿宋_GB2312" w:eastAsia="仿宋_GB2312" w:cs="仿宋_GB2312"/>
          <w:sz w:val="32"/>
          <w:szCs w:val="32"/>
        </w:rPr>
        <w:t>全面总结专项行动取得的成效，系统梳理经验做法，积极推动互学互鉴，健全完善消防安全治理长效机制。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六、工作要求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（一）提高政治站位，切实履职尽责。</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村、各中心（办）、驻乡各单位</w:t>
      </w:r>
      <w:r>
        <w:rPr>
          <w:rFonts w:hint="eastAsia" w:ascii="仿宋_GB2312" w:hAnsi="仿宋_GB2312" w:eastAsia="仿宋_GB2312" w:cs="仿宋_GB2312"/>
          <w:sz w:val="32"/>
          <w:szCs w:val="32"/>
        </w:rPr>
        <w:t>要高度重视此次专项行动，切实担负起防范化解重大安全风险的政治责任，全力抓好消防安全重大风险隐患专项排查整治。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（二）加强协同配合，消除安全隐患。</w:t>
      </w:r>
      <w:r>
        <w:rPr>
          <w:rFonts w:hint="eastAsia" w:ascii="仿宋_GB2312" w:hAnsi="仿宋_GB2312" w:eastAsia="仿宋_GB2312" w:cs="仿宋_GB2312"/>
          <w:sz w:val="32"/>
          <w:szCs w:val="32"/>
        </w:rPr>
        <w:t>各有关</w:t>
      </w:r>
      <w:r>
        <w:rPr>
          <w:rFonts w:hint="eastAsia" w:ascii="仿宋_GB2312" w:hAnsi="仿宋_GB2312" w:eastAsia="仿宋_GB2312" w:cs="仿宋_GB2312"/>
          <w:sz w:val="32"/>
          <w:szCs w:val="32"/>
          <w:lang w:eastAsia="zh-CN"/>
        </w:rPr>
        <w:t>单位要</w:t>
      </w:r>
      <w:r>
        <w:rPr>
          <w:rFonts w:hint="eastAsia" w:ascii="仿宋_GB2312" w:hAnsi="仿宋_GB2312" w:eastAsia="仿宋_GB2312" w:cs="仿宋_GB2312"/>
          <w:sz w:val="32"/>
          <w:szCs w:val="32"/>
        </w:rPr>
        <w:t>加强联合执法检查，</w:t>
      </w:r>
      <w:r>
        <w:rPr>
          <w:rFonts w:hint="eastAsia" w:ascii="仿宋_GB2312" w:hAnsi="仿宋_GB2312" w:eastAsia="仿宋_GB2312" w:cs="仿宋_GB2312"/>
          <w:sz w:val="32"/>
          <w:szCs w:val="32"/>
          <w:lang w:eastAsia="zh-CN"/>
        </w:rPr>
        <w:t>与县相关部门对接，</w:t>
      </w:r>
      <w:r>
        <w:rPr>
          <w:rFonts w:hint="eastAsia" w:ascii="仿宋_GB2312" w:hAnsi="仿宋_GB2312" w:eastAsia="仿宋_GB2312" w:cs="仿宋_GB2312"/>
          <w:sz w:val="32"/>
          <w:szCs w:val="32"/>
        </w:rPr>
        <w:t>用足用好行刑衔接、公开曝光、临时查封、失信惩戒、停业整改、挂牌督办等手段措施，保持整治高压态势；对存在严重违法行为的单位场所，依法进行处理，对涉嫌违法犯罪行为的责任人员，依法移交司法机关查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（三）细化工作措施，推进工作开展。</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村、各中心（办）、驻乡各单位</w:t>
      </w:r>
      <w:r>
        <w:rPr>
          <w:rFonts w:hint="eastAsia" w:ascii="仿宋_GB2312" w:hAnsi="仿宋_GB2312" w:eastAsia="仿宋_GB2312" w:cs="仿宋_GB2312"/>
          <w:sz w:val="32"/>
          <w:szCs w:val="32"/>
        </w:rPr>
        <w:t>要紧盯</w:t>
      </w:r>
      <w:r>
        <w:rPr>
          <w:rFonts w:hint="eastAsia" w:ascii="仿宋_GB2312" w:hAnsi="仿宋_GB2312" w:eastAsia="仿宋_GB2312" w:cs="仿宋_GB2312"/>
          <w:sz w:val="32"/>
          <w:szCs w:val="32"/>
          <w:lang w:eastAsia="zh-CN"/>
        </w:rPr>
        <w:t>重点企业</w:t>
      </w:r>
      <w:r>
        <w:rPr>
          <w:rFonts w:hint="eastAsia" w:ascii="仿宋_GB2312" w:hAnsi="仿宋_GB2312" w:eastAsia="仿宋_GB2312" w:cs="仿宋_GB2312"/>
          <w:sz w:val="32"/>
          <w:szCs w:val="32"/>
        </w:rPr>
        <w:t>、重要</w:t>
      </w:r>
      <w:r>
        <w:rPr>
          <w:rFonts w:hint="eastAsia" w:ascii="仿宋_GB2312" w:hAnsi="仿宋_GB2312" w:eastAsia="仿宋_GB2312" w:cs="仿宋_GB2312"/>
          <w:sz w:val="32"/>
          <w:szCs w:val="32"/>
          <w:lang w:eastAsia="zh-CN"/>
        </w:rPr>
        <w:t>部位</w:t>
      </w:r>
      <w:r>
        <w:rPr>
          <w:rFonts w:hint="eastAsia" w:ascii="仿宋_GB2312" w:hAnsi="仿宋_GB2312" w:eastAsia="仿宋_GB2312" w:cs="仿宋_GB2312"/>
          <w:sz w:val="32"/>
          <w:szCs w:val="32"/>
        </w:rPr>
        <w:t xml:space="preserve">，精准开展消防技术服务指导。要强化技防物防措施，推动物联网远程监控系统的建设和运用，完善火灾风险监测预警体系，提高早发现早处置能力。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（四）强化警示教育，提升安全素质。</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村、各中心（办）、驻乡各单位要</w:t>
      </w:r>
      <w:r>
        <w:rPr>
          <w:rFonts w:hint="eastAsia" w:ascii="仿宋_GB2312" w:hAnsi="仿宋_GB2312" w:eastAsia="仿宋_GB2312" w:cs="仿宋_GB2312"/>
          <w:sz w:val="32"/>
          <w:szCs w:val="32"/>
        </w:rPr>
        <w:t>进一步扩大消防宣传覆盖面，同时强化精准宣传，深入推进消防宣传“五进”。开展全员消防疏散演练和教育培训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形成浓厚宣传氛围。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）强化制度建设。</w:t>
      </w:r>
      <w:r>
        <w:rPr>
          <w:rFonts w:hint="eastAsia" w:ascii="仿宋_GB2312" w:hAnsi="仿宋_GB2312" w:eastAsia="仿宋_GB2312" w:cs="仿宋_GB2312"/>
          <w:sz w:val="32"/>
          <w:szCs w:val="32"/>
          <w:lang w:eastAsia="zh-CN"/>
        </w:rPr>
        <w:t>领导小组</w:t>
      </w:r>
      <w:r>
        <w:rPr>
          <w:rFonts w:hint="eastAsia" w:ascii="仿宋_GB2312" w:hAnsi="仿宋_GB2312" w:eastAsia="仿宋_GB2312" w:cs="仿宋_GB2312"/>
          <w:sz w:val="32"/>
          <w:szCs w:val="32"/>
        </w:rPr>
        <w:t>在推进消防安全重大风险隐患排查整治的同时，分析共性问题，</w:t>
      </w:r>
      <w:r>
        <w:rPr>
          <w:rFonts w:hint="eastAsia" w:ascii="仿宋_GB2312" w:hAnsi="仿宋_GB2312" w:eastAsia="仿宋_GB2312" w:cs="仿宋_GB2312"/>
          <w:sz w:val="32"/>
          <w:szCs w:val="32"/>
          <w:lang w:eastAsia="zh-CN"/>
        </w:rPr>
        <w:t>对专项行动中好经验好做法形成制度，</w:t>
      </w:r>
      <w:r>
        <w:rPr>
          <w:rFonts w:hint="eastAsia" w:ascii="仿宋_GB2312" w:hAnsi="仿宋_GB2312" w:eastAsia="仿宋_GB2312" w:cs="仿宋_GB2312"/>
          <w:sz w:val="32"/>
          <w:szCs w:val="32"/>
        </w:rPr>
        <w:t>提升整体消防安全治理水平。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村、各中心（办）、驻乡各单位</w:t>
      </w:r>
      <w:r>
        <w:rPr>
          <w:rFonts w:hint="eastAsia" w:ascii="仿宋_GB2312" w:hAnsi="仿宋_GB2312" w:eastAsia="仿宋_GB2312" w:cs="仿宋_GB2312"/>
          <w:sz w:val="32"/>
          <w:szCs w:val="32"/>
        </w:rPr>
        <w:t>自5月起每月21日《消防安全重大风险隐患台账》（见附件）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pPr>
      <w:r>
        <w:rPr>
          <w:rFonts w:hint="eastAsia" w:ascii="仿宋_GB2312" w:hAnsi="仿宋_GB2312" w:eastAsia="仿宋_GB2312" w:cs="仿宋_GB2312"/>
          <w:sz w:val="32"/>
          <w:szCs w:val="32"/>
        </w:rPr>
        <w:t>附件：消防安全重大风险隐患台账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0" w:usb1="00000000" w:usb2="00000000" w:usb3="00000000" w:csb0="00000000" w:csb1="00000000"/>
  </w:font>
  <w:font w:name="方正黑体_GBK">
    <w:panose1 w:val="03000509000000000000"/>
    <w:charset w:val="86"/>
    <w:family w:val="script"/>
    <w:pitch w:val="default"/>
    <w:sig w:usb0="00000000" w:usb1="00000000" w:usb2="00000000" w:usb3="00000000" w:csb0="00000000" w:csb1="00000000"/>
  </w:font>
  <w:font w:name="方正仿宋_GBK">
    <w:panose1 w:val="03000509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716A2"/>
    <w:rsid w:val="19497174"/>
    <w:rsid w:val="29D71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黑体"/>
      <w:kern w:val="2"/>
      <w:sz w:val="30"/>
      <w:szCs w:val="24"/>
      <w:lang w:val="en-US" w:eastAsia="zh-CN"/>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next w:val="3"/>
    <w:uiPriority w:val="0"/>
    <w:pPr>
      <w:tabs>
        <w:tab w:val="center" w:pos="4153"/>
        <w:tab w:val="right" w:pos="8306"/>
      </w:tabs>
      <w:snapToGrid w:val="0"/>
      <w:jc w:val="left"/>
    </w:pPr>
    <w:rPr>
      <w:sz w:val="18"/>
    </w:rPr>
  </w:style>
  <w:style w:type="paragraph" w:styleId="3">
    <w:name w:val="index 6"/>
    <w:basedOn w:val="1"/>
    <w:next w:val="1"/>
    <w:uiPriority w:val="0"/>
    <w:pPr>
      <w:ind w:left="1000" w:leftChars="10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2023-05-17T08:36:00Z</dcterms:created>
  <dc:creator>Administrator</dc:creator>
  <cp:lastModifiedBy>Administrator</cp:lastModifiedBy>
  <dcterms:modified xsi:type="dcterms:W3CDTF">2023-05-17T08:54:23Z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