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平罗县农业农村局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工作实施方案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1" w:firstLineChar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国务院和自治区、市、县政府关于“双随机、一公开”监管工作的安排部署，进一步加强全县农业农村领域事中、事后监管工作，提升监管效能，创新管理方式，规范执法检查行为，营造公平竞争的发展环境，结合工作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指导思想和工作目标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以习近平新时代中国特色社会主义思想为指导，深入贯彻落实党的二十大精神，切实转变监管理念，创新监管方式，健全以“双随机、一公开”监管为基本手段、以重点监管为补充、以信用监管为基础的新型监管机制，切实做到监管到位、执法严格，进一步营造公平竞争的市场环境和法制化、便利化的营商环境。在完善“一单三库”的基础上，确保实现农业农村领域“双随机、一公开”监管全覆盖，建立“双随机、一公开”监管常态化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sz w:val="32"/>
          <w:szCs w:val="32"/>
        </w:rPr>
        <w:t>依法监管。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严格依据法律法规规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，规范开展市场准入事中事后监管，坚持法无授权不可为、法定职责必须为，落实监管责任，确保监督检查依法有序进行，推进随机抽查制度化、规范化。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检打联动。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四统一”的方式，开展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、兽药、畜禽养殖、农机维修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随机抽查，及时查处假劣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，对来源去向双向溯源，查源头、端窝点，跟踪进行全程打击。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sz w:val="32"/>
          <w:szCs w:val="32"/>
        </w:rPr>
        <w:t>公开公正。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严格规范公正文明执法，改进监督方式，规范抽查程序，坚持随机抽查事项公开、程序公开、结果公开，避免执法不公、执法不严等现象，切实做到“阳光执法”，保障市场主体权利平等，机会平等、规则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b/>
          <w:sz w:val="32"/>
          <w:szCs w:val="32"/>
        </w:rPr>
        <w:t>协同推进。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抽查“共谋一盘棋”的理念，必要时联合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市执法部门或市场监督管理、公安等部门，形成统一监管平台，协同开展随机抽查工作。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（一）抽查对象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平罗县辖区内各级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市县级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种子、农药、兽药、饲料、畜牧养殖、动物产品等领域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店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（二）抽查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种子经营门店。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主要抽查种子经营门店的经营资质、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经营档案、品种审定情况、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种子包装标签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使用说</w:t>
      </w:r>
      <w:r>
        <w:rPr>
          <w:rFonts w:hint="eastAsia" w:ascii="仿宋_GB2312" w:hAnsi="仿宋_GB2312" w:eastAsia="仿宋_GB2312" w:cs="仿宋_GB2312"/>
          <w:sz w:val="32"/>
          <w:szCs w:val="32"/>
        </w:rPr>
        <w:t>明制作标注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和广告宣传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种畜禽养殖场。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主要抽查养殖企业生产资质、动物用药记录、使用违禁药品、不执行休药期、超剂量、超范围滥用抗生素、种畜禽调入调出等违法行为。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生鲜乳收购站。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主要抽查生鲜乳收购站的经营资质、生鲜乳收购记录、设备卫生、化验检测、生鲜乳交接单等内容。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4.兽药饲料。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主要抽查兽药和饲料企业、门店的生产经营资质、禁用兽药（渔药）、档案管理、非法添加、套用或伪造批准文号重要内容，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按照上级部门要求随机抽取产品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样品，进行相关指标检测。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5.畜禽屠宰场。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主要抽查屠宰场屠宰资质、检验检疫、生产记录、消毒卫生等情况。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6.农业机械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主要抽查农业机械维修和维修配件经营安全生产等情况。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抽查人员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执法人员名录库中持证执法人员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3" w:firstLineChars="25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抽查依据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《中华人民共和国种子法》、《中华人民共和国农药管理条例》《中华人民共和国肥料登记管理办法》《农作物种子生产经营许可管理办法》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畜禽规模养殖污染防治条例》《生鲜乳生产收购管理办法》《中华人民共和国渔业法》、《中华人民共和国动物防疫法》《动物诊疗机构管理办法》《农业机械安全监督管理条例》《生猪屠宰管理条例》《宁夏回族自治区无规定动物疫病区管理办法》《畜禽规模养殖污染防治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3" w:firstLineChars="25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抽查方式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建立执法人员和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检查对象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名录库。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按照全面覆盖、动态管理的原则，依据抽查对象、执法人员的审批变更情况，制定名录库，并适时更新。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2.编制随机抽查事项清单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。根据自治区农业农村厅随机抽查事项清单，在本单位权责清单的基础上，统筹制定随机抽查事项清单，并根据工作实际，对事项清单内容适时更新。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建立“双随机”抽查机制。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通过随机方式，从执法人员名录库中随机选派执法检查人员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名录库中随机抽取检查对象；抽检人员与抽查企业有利害关系的，应依法回避。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分类选择随机抽查方式。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查分定向抽查和不定向抽查。定向抽查是指根据检查类别、性质、生产经营地点等特性，随机确定待查名单进行抽查。不定向抽查是不设定条件，随机确定待查名单进行抽查。比例抽查和定向抽查可结合应用，确保执法效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抽查方式可根据工作实际采取现场检查、书面检查、网络监测等方式，抽查模式可采用综合联查、风险分类联查、专项整治联查。涉及专业领域的，委托有专业资质的第三方开展检验检测等工作。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检查人员在检查时，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执法人员不得少于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2人，并且应当出示执法证件，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制作现场检查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和现场照片、录像等证据资料，对执法进行全过程记录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抽查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比例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和频次。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要结合农业农村领域生产实际，在重要时节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依法开展随机抽查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每年开展“双随机、一公开”抽查不少于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3次，随机抽查比例原则上不低于市场主体名录库的5%，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对加入黑名单的企业，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可单独设库，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提高抽查频次，加大执法检查力度。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结果处理。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按照“谁抽查、谁录入、谁公示”的原则，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在抽查工作完成后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将监督检查结果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宁夏企业信用信息公示系统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专栏上公示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并记于检查对象名下，接受社会监督。抽查结束后，执法单位要将监管执法检查记录及相关材料整理归档，做好档案管理工作备查。对抽查中发现的违法行为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，根据规定予以处罚，并按照《农业行政处罚案件信息公开办法》的要求，及时公开行政处罚案件信息。违法数额巨大及涉嫌构成犯罪的及时向公安部门移送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确保实现“抽查个别、了解多数、处罚一处、警示一片”的抽查效果，维护公平有序的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农资和农产品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7.风险防控。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做好“双随机、一公开”监管工作的同时，对涉及特殊重点领域、未列入抽查事项清单的事项要按现有方式严格监管。对通过投诉、举报、转办交办、数据检测等发现的违法违规个案线索，要立即实施检查、处置；对通过上述渠道发现的普遍性问题和市场秩序存在的突出风险，通过双随机抽查等方式，对所涉及抽查事项开展有针对性的专项检查，并根据实际情况确定抽查比例，确保不发生系统性、区域性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农业农村领域市场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检查是履行法定职能、维护农业生产安全的重要措施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由分管副局长任组长，农业综合执法大队队长任副组长，执法大队各副队长为成员的工作领导小组，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统一部署，明确职责，切实将各项监管责任落到实处。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（二）严格落实责任。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制定年度随机抽查工作计划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，落实具体工作措施，细化任务安排和时间进度安排，明确责任分工，确保此项工作落到实处，抓出成效。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（三）加强宣传培训。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是事中事后监管方式改革的探索和创新，工作中要利用网络平台、举办培训班等方式加强宣传教育培训，加快转变执法理念，争取社会各界支持，为随机抽查工作顺利开展营造良好的工作氛围。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（四）强化廉洁自律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人员要严格把握检查标准，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按照法定程序和权限，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统筹兼顾，遵守法律规定和工作纪律，做好执法检查工作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，不得妨碍生产经营单位正常的生产经营活动，不得索取、收受被检查对象及相关利益人的财物或其他利益，不得徇私枉法和舞弊，对抽查工作中失职和违纪的，要依法严肃处理。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00" w:leftChars="200" w:right="0" w:rightChars="0" w:hanging="1280" w:hanging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1.平罗县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农业农村</w:t>
      </w:r>
      <w:r>
        <w:rPr>
          <w:rFonts w:hint="eastAsia"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随机</w:t>
      </w:r>
      <w:r>
        <w:rPr>
          <w:rFonts w:hint="eastAsia" w:ascii="仿宋" w:hAnsi="仿宋" w:eastAsia="仿宋" w:cs="仿宋"/>
          <w:sz w:val="32"/>
          <w:szCs w:val="32"/>
        </w:rPr>
        <w:t>抽查事项清单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9" w:leftChars="652" w:right="0" w:rightChars="0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2024年平罗县农业农村局联合随机抽查工作计划。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829" w:tblpY="80"/>
        <w:tblOverlap w:val="never"/>
        <w:tblW w:w="135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339"/>
        <w:gridCol w:w="2412"/>
        <w:gridCol w:w="2148"/>
        <w:gridCol w:w="936"/>
        <w:gridCol w:w="900"/>
        <w:gridCol w:w="1128"/>
        <w:gridCol w:w="41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5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231F2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平罗县农业农村局随机抽查事项清单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231F2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31F2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31F2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31F2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31F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231F2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31F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31F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231F2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231F2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农业生产资料监管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农药监督检查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全县农药生产企业、经营门店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《农药管理条例》《农药生产许可管理办法》及相关法规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登记权限内的肥料质量监督抽查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登记权限内的肥料生产企业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《肥料登记管理办法》等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种子监督检查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种子生产经营企业（持证企业）、销售门市部（非持证企业）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《种子法》《农作物种子生产经营许可管理办法》《农作物种子标签和使用说明管理办法》及农作物种子质量标准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兽药监督检查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兽药生产经营企业，兽药使用单位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《兽药管理条例》《兽药生产质量管理规范》《兽药经营质量管理规范》《兽用生物制品经营管理办法》《兽药质量监督抽查检验管理办法》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饲料、饲料添加剂监督抽查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饲料和饲料添加剂生产企业和经营企业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《饲料和饲料添加剂管理条例》《饲料和饲料添加剂生产许可管理办法》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种畜禽生产经营监督管理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种畜禽生产经营活动监督检查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取得《种畜禽生产经营许可证》的单位和个人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《畜牧法》《家畜遗传材料生产许可办法》《宁夏回族自治区种畜禽生产经营许可证审核发放管理办法》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农业机械监管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对农业机械维修和维修配件经营的安全监督检查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农机维修经营门店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《农业机械试验鉴定办法》《农业机械试验鉴定工作规范》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5"/>
        <w:tblpPr w:leftFromText="180" w:rightFromText="180" w:vertAnchor="text" w:horzAnchor="page" w:tblpX="1032" w:tblpY="20"/>
        <w:tblOverlap w:val="never"/>
        <w:tblW w:w="14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1269"/>
        <w:gridCol w:w="4605"/>
        <w:gridCol w:w="1247"/>
        <w:gridCol w:w="1229"/>
        <w:gridCol w:w="875"/>
        <w:gridCol w:w="582"/>
        <w:gridCol w:w="1749"/>
        <w:gridCol w:w="1766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3" w:type="dxa"/>
            <w:gridSpan w:val="9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231F2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2024年平罗县农业农村局联合随机抽查工作计划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6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60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2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22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7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预估抽查户（次）数</w:t>
            </w:r>
          </w:p>
        </w:tc>
        <w:tc>
          <w:tcPr>
            <w:tcW w:w="58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74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组织抽查单位</w:t>
            </w:r>
          </w:p>
        </w:tc>
        <w:tc>
          <w:tcPr>
            <w:tcW w:w="176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联合检查参与单位</w:t>
            </w:r>
          </w:p>
        </w:tc>
        <w:tc>
          <w:tcPr>
            <w:tcW w:w="112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农作物种子市场监督检查</w:t>
            </w:r>
          </w:p>
        </w:tc>
        <w:tc>
          <w:tcPr>
            <w:tcW w:w="460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种子经营门店销售的小麦、水稻、玉米等种子，是否存在经营假劣种子、无证经营、未审先推、未经备案销售、标签不规范、假冒侵权等违法行为的检查。</w:t>
            </w:r>
          </w:p>
        </w:tc>
        <w:tc>
          <w:tcPr>
            <w:tcW w:w="12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企业、个体工商户6%</w:t>
            </w:r>
          </w:p>
        </w:tc>
        <w:tc>
          <w:tcPr>
            <w:tcW w:w="122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种子经营门店</w:t>
            </w:r>
          </w:p>
        </w:tc>
        <w:tc>
          <w:tcPr>
            <w:tcW w:w="87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174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176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12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农药监督检查</w:t>
            </w:r>
          </w:p>
        </w:tc>
        <w:tc>
          <w:tcPr>
            <w:tcW w:w="460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检查农药经营许可证、营业执照及有效期；2.检查农药经营人员的资质；3.检查农药营业场所和仓储场所，以及防护设施；4.检查质量管理、台账记录、安全防护、应急处置、仓储管理等制度；5.检查经营限制使用农药的，是否实行定点经营；6.检查农药产品质量检验合格证、包装、标签；7.检查农药的购销台账。</w:t>
            </w:r>
          </w:p>
        </w:tc>
        <w:tc>
          <w:tcPr>
            <w:tcW w:w="12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企业、个体工商户6%</w:t>
            </w:r>
          </w:p>
        </w:tc>
        <w:tc>
          <w:tcPr>
            <w:tcW w:w="122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农药生产企业、经营门店</w:t>
            </w:r>
          </w:p>
        </w:tc>
        <w:tc>
          <w:tcPr>
            <w:tcW w:w="87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174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176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12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畜牧投入品监督检查</w:t>
            </w:r>
          </w:p>
        </w:tc>
        <w:tc>
          <w:tcPr>
            <w:tcW w:w="460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证照是否齐全、档案是否记录、店面卫生是否公斤整洁，商品是否分类摆放， 是否经营假劣兽药饲料</w:t>
            </w:r>
          </w:p>
        </w:tc>
        <w:tc>
          <w:tcPr>
            <w:tcW w:w="12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122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有证照的兽药饲料、养殖经营场所</w:t>
            </w:r>
          </w:p>
        </w:tc>
        <w:tc>
          <w:tcPr>
            <w:tcW w:w="87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174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176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12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农机维修网点检查</w:t>
            </w:r>
          </w:p>
        </w:tc>
        <w:tc>
          <w:tcPr>
            <w:tcW w:w="460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对维修网点的营业执照、从业人员状况、进货记录、维修记录、维修环境、维修设备状态等情况进行检查。是否存在使用不符合技术标准的配件维修，拼装、改装农机整机、承揽维修报废农机等违法行为。</w:t>
            </w:r>
          </w:p>
        </w:tc>
        <w:tc>
          <w:tcPr>
            <w:tcW w:w="12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个体工商户20%</w:t>
            </w:r>
          </w:p>
        </w:tc>
        <w:tc>
          <w:tcPr>
            <w:tcW w:w="122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农机维修经营门店</w:t>
            </w:r>
          </w:p>
        </w:tc>
        <w:tc>
          <w:tcPr>
            <w:tcW w:w="87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174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176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12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11"/>
        <w:tab w:val="clear" w:pos="4153"/>
      </w:tabs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32"/>
        <w:szCs w:val="32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5D992"/>
    <w:multiLevelType w:val="singleLevel"/>
    <w:tmpl w:val="6145D99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ED3506"/>
    <w:multiLevelType w:val="singleLevel"/>
    <w:tmpl w:val="7CED35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2D07"/>
    <w:rsid w:val="79A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2024-04-30T02:54:00Z</dcterms:created>
  <dc:creator>Administrator</dc:creator>
  <cp:lastModifiedBy>Administrator</cp:lastModifiedBy>
  <dcterms:modified xsi:type="dcterms:W3CDTF">2024-04-30T02:58:21Z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