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both"/>
        <w:rPr>
          <w:rFonts w:hint="eastAsia" w:ascii="CESI黑体-GB2312" w:hAnsi="CESI黑体-GB2312" w:eastAsia="CESI黑体-GB2312" w:cs="CESI黑体-GB2312"/>
          <w:color w:val="000000"/>
          <w:sz w:val="32"/>
          <w:szCs w:val="32"/>
          <w:lang w:eastAsia="zh-CN"/>
        </w:rPr>
      </w:pPr>
      <w:r>
        <w:rPr>
          <w:rFonts w:hint="eastAsia" w:ascii="CESI黑体-GB2312" w:hAnsi="CESI黑体-GB2312" w:eastAsia="CESI黑体-GB2312" w:cs="CESI黑体-GB2312"/>
          <w:color w:val="000000"/>
          <w:sz w:val="32"/>
          <w:szCs w:val="32"/>
          <w:lang w:eastAsia="zh-CN"/>
        </w:rPr>
        <w:t>附件：</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3</w:t>
      </w:r>
      <w:r>
        <w:rPr>
          <w:rFonts w:hint="eastAsia" w:ascii="方正小标宋简体" w:hAnsi="方正小标宋简体" w:eastAsia="方正小标宋简体" w:cs="方正小标宋简体"/>
          <w:color w:val="000000"/>
          <w:sz w:val="44"/>
          <w:szCs w:val="44"/>
        </w:rPr>
        <w:t>年</w:t>
      </w:r>
      <w:r>
        <w:rPr>
          <w:rFonts w:hint="eastAsia" w:ascii="方正小标宋简体" w:hAnsi="方正小标宋简体" w:eastAsia="方正小标宋简体" w:cs="方正小标宋简体"/>
          <w:color w:val="000000"/>
          <w:sz w:val="44"/>
          <w:szCs w:val="44"/>
          <w:lang w:eastAsia="zh-CN"/>
        </w:rPr>
        <w:t>平罗县农作物</w:t>
      </w:r>
      <w:r>
        <w:rPr>
          <w:rFonts w:hint="eastAsia" w:ascii="方正小标宋简体" w:hAnsi="方正小标宋简体" w:eastAsia="方正小标宋简体" w:cs="方正小标宋简体"/>
          <w:color w:val="000000"/>
          <w:sz w:val="44"/>
          <w:szCs w:val="44"/>
        </w:rPr>
        <w:t>种业监管执法年</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活动方案</w:t>
      </w:r>
      <w:bookmarkStart w:id="0" w:name="_GoBack"/>
      <w:bookmarkEnd w:id="0"/>
    </w:p>
    <w:p>
      <w:pPr>
        <w:keepNext w:val="0"/>
        <w:keepLines w:val="0"/>
        <w:pageBreakBefore w:val="0"/>
        <w:widowControl/>
        <w:kinsoku/>
        <w:wordWrap/>
        <w:overflowPunct/>
        <w:topLinePunct w:val="0"/>
        <w:autoSpaceDE/>
        <w:autoSpaceDN/>
        <w:bidi w:val="0"/>
        <w:adjustRightInd/>
        <w:spacing w:line="560" w:lineRule="exact"/>
        <w:ind w:firstLine="640"/>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为全面落实中央及自治区打好种业翻身仗部署要求，加强我</w:t>
      </w:r>
      <w:r>
        <w:rPr>
          <w:rFonts w:hint="default" w:ascii="Times New Roman" w:hAnsi="Times New Roman" w:eastAsia="仿宋_GB2312" w:cs="Times New Roman"/>
          <w:kern w:val="0"/>
          <w:sz w:val="32"/>
          <w:szCs w:val="32"/>
          <w:lang w:eastAsia="zh-CN"/>
        </w:rPr>
        <w:t>县</w:t>
      </w:r>
      <w:r>
        <w:rPr>
          <w:rFonts w:hint="default" w:ascii="Times New Roman" w:hAnsi="Times New Roman" w:eastAsia="仿宋_GB2312" w:cs="Times New Roman"/>
          <w:kern w:val="0"/>
          <w:sz w:val="32"/>
          <w:szCs w:val="32"/>
        </w:rPr>
        <w:t>种业知识产权保护，严格品种和市场监管，强化执法办案，净化种业市场，</w:t>
      </w:r>
      <w:r>
        <w:rPr>
          <w:rFonts w:hint="default" w:ascii="Times New Roman" w:hAnsi="Times New Roman" w:eastAsia="仿宋_GB2312" w:cs="Times New Roman"/>
          <w:kern w:val="0"/>
          <w:sz w:val="32"/>
          <w:szCs w:val="32"/>
          <w:lang w:eastAsia="zh-CN"/>
        </w:rPr>
        <w:t>特</w:t>
      </w:r>
      <w:r>
        <w:rPr>
          <w:rFonts w:hint="default" w:ascii="Times New Roman" w:hAnsi="Times New Roman" w:eastAsia="仿宋_GB2312" w:cs="Times New Roman"/>
          <w:kern w:val="0"/>
          <w:sz w:val="32"/>
          <w:szCs w:val="32"/>
        </w:rPr>
        <w:t>制定本方案。</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一、基本思路</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为深入贯彻落实中央一号文件和种业振兴行动方案的部署安排，认真落实新修改《种子法》及《关于保护种业知识产权打击假冒伪劣套牌侵权营造种业振兴良好环境的指导意见》</w:t>
      </w:r>
      <w:r>
        <w:rPr>
          <w:rFonts w:hint="default" w:ascii="Times New Roman" w:hAnsi="Times New Roman" w:eastAsia="仿宋_GB2312" w:cs="Times New Roman"/>
          <w:kern w:val="0"/>
          <w:sz w:val="32"/>
          <w:szCs w:val="32"/>
          <w:lang w:eastAsia="zh-CN"/>
        </w:rPr>
        <w:t>《农业农村部关于农业综合行政执法服务种子和耕地两个要害的指导意见》</w:t>
      </w:r>
      <w:r>
        <w:rPr>
          <w:rFonts w:hint="default" w:ascii="Times New Roman" w:hAnsi="Times New Roman" w:eastAsia="仿宋_GB2312" w:cs="Times New Roman"/>
          <w:kern w:val="0"/>
          <w:sz w:val="32"/>
          <w:szCs w:val="32"/>
        </w:rPr>
        <w:t>等有关要求，以强化种业知识产权保护为重点，综合运用法律、经济、技术、行政等多种手段，推行全链条、全流程监管，压紧压实主体责任，坚持部门协同、上下联动、标本兼治，强化集中整治和日常监管，狠抓案件查处，严厉打击假冒伪劣、套牌侵权等违法行为，全面净化种业市场，有效激励原始创新，为种业振兴营造良好环境。</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二、工作目标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0" w:beforeAutospacing="0" w:after="0" w:afterAutospacing="0" w:line="580" w:lineRule="exact"/>
        <w:ind w:right="0"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通过加强种业知识产权保护，增强品种权保护意识，使侵权套牌等违法行为得到有力打击；通过严格品种管理，逐步解决品种同质化问题；通过集中整治和监督检查，使制售假劣、非法生产经营转基因种子等行为得到有效遏制；通过强化种业领域日常监管与执法办案的协调配合，种业治理成效更加明显。</w:t>
      </w:r>
      <w:r>
        <w:rPr>
          <w:rFonts w:hint="default" w:ascii="Times New Roman" w:hAnsi="Times New Roman" w:eastAsia="仿宋_GB2312" w:cs="Times New Roman"/>
          <w:color w:val="000000"/>
          <w:kern w:val="0"/>
          <w:sz w:val="32"/>
          <w:szCs w:val="32"/>
          <w:lang w:val="en-US" w:eastAsia="zh-CN" w:bidi="ar-SA"/>
        </w:rPr>
        <w:t>对已发证的种业企业现场检查覆盖率不低于50%、品种抽样覆盖率不低于30%；对辖区内种子经营门店检查覆盖率不低于60%，被检查企业、经营门店问题整改合格率达到100%；辖区内种子生产经营备案完成率达到100%；上级部门转办督办的种业投诉举报案件查处反馈率达到100%。</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b w:val="0"/>
          <w:bCs/>
          <w:sz w:val="32"/>
          <w:szCs w:val="32"/>
          <w:lang w:eastAsia="zh-CN"/>
        </w:rPr>
        <w:t>三</w:t>
      </w:r>
      <w:r>
        <w:rPr>
          <w:rFonts w:hint="default" w:ascii="Times New Roman" w:hAnsi="Times New Roman" w:eastAsia="黑体" w:cs="Times New Roman"/>
          <w:b/>
          <w:sz w:val="32"/>
          <w:szCs w:val="32"/>
        </w:rPr>
        <w:t>、</w:t>
      </w:r>
      <w:r>
        <w:rPr>
          <w:rFonts w:hint="default" w:ascii="Times New Roman" w:hAnsi="Times New Roman" w:eastAsia="黑体" w:cs="Times New Roman"/>
          <w:color w:val="000000"/>
          <w:kern w:val="0"/>
          <w:sz w:val="32"/>
          <w:szCs w:val="32"/>
        </w:rPr>
        <w:t>重点任务</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坚持问题导向和目标导向，在春夏秋冬关键时间节点，对重点环节、重点品种、重点区域组织开展集中治理，加大违法案件查处，全面净化种业市场。</w:t>
      </w:r>
    </w:p>
    <w:p>
      <w:pPr>
        <w:keepNext w:val="0"/>
        <w:keepLines w:val="0"/>
        <w:pageBreakBefore w:val="0"/>
        <w:numPr>
          <w:ilvl w:val="0"/>
          <w:numId w:val="1"/>
        </w:numPr>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kern w:val="0"/>
          <w:sz w:val="32"/>
          <w:szCs w:val="32"/>
        </w:rPr>
        <w:t>加强法规宣传培训。</w:t>
      </w:r>
      <w:r>
        <w:rPr>
          <w:rFonts w:hint="default" w:ascii="Times New Roman" w:hAnsi="Times New Roman" w:eastAsia="仿宋_GB2312" w:cs="Times New Roman"/>
          <w:color w:val="000000"/>
          <w:kern w:val="0"/>
          <w:sz w:val="32"/>
          <w:szCs w:val="32"/>
        </w:rPr>
        <w:t>贯彻实施新修订种子法，强化种子法等法律法规普法宣传，提高种业执法监管业务水平和能力，提升用种者维权意识和自我保护能力，全面提升依法治种水平。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楷体_GB2312" w:cs="Times New Roman"/>
          <w:b/>
          <w:bCs/>
          <w:color w:val="000000"/>
          <w:kern w:val="0"/>
          <w:sz w:val="32"/>
          <w:szCs w:val="32"/>
        </w:rPr>
        <w:t>加大品种权保护力度。</w:t>
      </w:r>
      <w:r>
        <w:rPr>
          <w:rFonts w:hint="default" w:ascii="Times New Roman" w:hAnsi="Times New Roman" w:eastAsia="仿宋_GB2312" w:cs="Times New Roman"/>
          <w:color w:val="000000"/>
          <w:kern w:val="0"/>
          <w:sz w:val="32"/>
          <w:szCs w:val="32"/>
          <w:lang w:eastAsia="zh-CN"/>
        </w:rPr>
        <w:t>积极</w:t>
      </w:r>
      <w:r>
        <w:rPr>
          <w:rFonts w:hint="default" w:ascii="Times New Roman" w:hAnsi="Times New Roman" w:eastAsia="仿宋_GB2312" w:cs="Times New Roman"/>
          <w:color w:val="000000"/>
          <w:kern w:val="0"/>
          <w:sz w:val="32"/>
          <w:szCs w:val="32"/>
        </w:rPr>
        <w:t>组织开展植物新品种权保护法规培训及普法宣传活动，提高保护植物新品种权法制意识。强化行政执法、调解等手段，建立侵权纠纷案件快速处理机制，切实维护育种者合法权益</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pacing w:line="560" w:lineRule="exact"/>
        <w:ind w:left="0" w:leftChars="0"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color w:val="000000"/>
          <w:kern w:val="0"/>
          <w:sz w:val="32"/>
          <w:szCs w:val="32"/>
        </w:rPr>
        <w:t>开展种子基地检查。</w:t>
      </w:r>
      <w:r>
        <w:rPr>
          <w:rFonts w:hint="default" w:ascii="Times New Roman" w:hAnsi="Times New Roman" w:eastAsia="仿宋_GB2312" w:cs="Times New Roman"/>
          <w:kern w:val="0"/>
          <w:sz w:val="32"/>
          <w:szCs w:val="32"/>
        </w:rPr>
        <w:t>以制种企业生产经营许可、生产备案、委托合同、品种权属和亲本来源等内容为重点，严查未按规定备案行为。开展杂交玉米制种基地日常检查巡查，严厉打击盗取亲本、抢购套购等侵权违法行为。开展制种基地苗期转基因成分检测，强化种子收获前检查，严禁非法转基因种子流出基地。</w:t>
      </w:r>
    </w:p>
    <w:p>
      <w:pPr>
        <w:keepNext w:val="0"/>
        <w:keepLines w:val="0"/>
        <w:pageBreakBefore w:val="0"/>
        <w:widowControl/>
        <w:numPr>
          <w:ilvl w:val="0"/>
          <w:numId w:val="1"/>
        </w:numPr>
        <w:kinsoku/>
        <w:wordWrap/>
        <w:overflowPunct/>
        <w:topLinePunct w:val="0"/>
        <w:autoSpaceDE/>
        <w:autoSpaceDN/>
        <w:bidi w:val="0"/>
        <w:adjustRightInd/>
        <w:spacing w:line="560" w:lineRule="exact"/>
        <w:ind w:left="0" w:leftChars="0"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color w:val="000000"/>
          <w:kern w:val="0"/>
          <w:sz w:val="32"/>
          <w:szCs w:val="32"/>
        </w:rPr>
        <w:t>加强种子企业检查。</w:t>
      </w:r>
      <w:r>
        <w:rPr>
          <w:rFonts w:hint="default" w:ascii="Times New Roman" w:hAnsi="Times New Roman" w:eastAsia="仿宋_GB2312" w:cs="Times New Roman"/>
          <w:kern w:val="0"/>
          <w:sz w:val="32"/>
          <w:szCs w:val="32"/>
        </w:rPr>
        <w:t>重点检查生产经营品种、生产经营档案、包装标签及种子质量、品种真实性、转基因成分等。落实监管要求，对检查中发现问题多的企业，加大检查频次；对于信用好、开展种子质量认证等企业可减少检查频次。对承担202</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年国家种子储备任务的企业协助开展全覆盖检查。</w:t>
      </w:r>
    </w:p>
    <w:p>
      <w:pPr>
        <w:keepNext w:val="0"/>
        <w:keepLines w:val="0"/>
        <w:pageBreakBefore w:val="0"/>
        <w:widowControl/>
        <w:numPr>
          <w:ilvl w:val="0"/>
          <w:numId w:val="1"/>
        </w:numPr>
        <w:kinsoku/>
        <w:wordWrap/>
        <w:overflowPunct/>
        <w:topLinePunct w:val="0"/>
        <w:autoSpaceDE/>
        <w:autoSpaceDN/>
        <w:bidi w:val="0"/>
        <w:adjustRightInd/>
        <w:spacing w:line="560" w:lineRule="exact"/>
        <w:ind w:left="0" w:leftChars="0" w:firstLine="643" w:firstLineChars="200"/>
        <w:jc w:val="left"/>
        <w:textAlignment w:val="auto"/>
        <w:rPr>
          <w:rFonts w:hint="default" w:ascii="Times New Roman" w:hAnsi="Times New Roman" w:eastAsia="仿宋_GB2312" w:cs="Times New Roman"/>
          <w:color w:val="0000FF"/>
          <w:kern w:val="0"/>
          <w:sz w:val="32"/>
          <w:szCs w:val="32"/>
        </w:rPr>
      </w:pPr>
      <w:r>
        <w:rPr>
          <w:rFonts w:hint="eastAsia" w:ascii="楷体_GB2312" w:hAnsi="楷体_GB2312" w:eastAsia="楷体_GB2312" w:cs="楷体_GB2312"/>
          <w:b/>
          <w:bCs/>
          <w:color w:val="000000"/>
          <w:kern w:val="0"/>
          <w:sz w:val="32"/>
          <w:szCs w:val="32"/>
        </w:rPr>
        <w:t>开展种子市场检查。</w:t>
      </w:r>
      <w:r>
        <w:rPr>
          <w:rFonts w:hint="default" w:ascii="Times New Roman" w:hAnsi="Times New Roman" w:eastAsia="仿宋_GB2312" w:cs="Times New Roman"/>
          <w:color w:val="000000"/>
          <w:kern w:val="0"/>
          <w:sz w:val="32"/>
          <w:szCs w:val="32"/>
        </w:rPr>
        <w:t>加强农作物种子市场监管，在春季、秋季等用种关键时期，</w:t>
      </w:r>
      <w:r>
        <w:rPr>
          <w:rFonts w:hint="default" w:ascii="Times New Roman" w:hAnsi="Times New Roman" w:eastAsia="仿宋_GB2312" w:cs="Times New Roman"/>
          <w:color w:val="000000"/>
          <w:kern w:val="0"/>
          <w:sz w:val="32"/>
          <w:szCs w:val="32"/>
          <w:lang w:eastAsia="zh-CN"/>
        </w:rPr>
        <w:t>开展</w:t>
      </w:r>
      <w:r>
        <w:rPr>
          <w:rFonts w:hint="default" w:ascii="Times New Roman" w:hAnsi="Times New Roman" w:eastAsia="仿宋_GB2312" w:cs="Times New Roman"/>
          <w:color w:val="000000"/>
          <w:kern w:val="0"/>
          <w:sz w:val="32"/>
          <w:szCs w:val="32"/>
        </w:rPr>
        <w:t>辖区内种子交易市场和经营门店开展种子质量、真实性、转基因成分等监督抽查，重点检查种子标签、销售档案、经营备案</w:t>
      </w:r>
      <w:r>
        <w:rPr>
          <w:rFonts w:hint="eastAsia" w:ascii="仿宋_GB2312" w:hAnsi="仿宋_GB2312" w:eastAsia="仿宋_GB2312" w:cs="仿宋_GB2312"/>
          <w:color w:val="000000"/>
          <w:kern w:val="0"/>
          <w:sz w:val="32"/>
          <w:szCs w:val="32"/>
        </w:rPr>
        <w:t>、“三无”种子</w:t>
      </w:r>
      <w:r>
        <w:rPr>
          <w:rFonts w:hint="default" w:ascii="Times New Roman" w:hAnsi="Times New Roman" w:eastAsia="仿宋_GB2312" w:cs="Times New Roman"/>
          <w:color w:val="000000"/>
          <w:kern w:val="0"/>
          <w:sz w:val="32"/>
          <w:szCs w:val="32"/>
        </w:rPr>
        <w:t>等情况，</w:t>
      </w:r>
      <w:r>
        <w:rPr>
          <w:rFonts w:hint="default" w:ascii="Times New Roman" w:hAnsi="Times New Roman" w:eastAsia="仿宋_GB2312" w:cs="Times New Roman"/>
          <w:color w:val="000000"/>
          <w:kern w:val="0"/>
          <w:sz w:val="32"/>
          <w:szCs w:val="32"/>
          <w:lang w:eastAsia="zh-CN"/>
        </w:rPr>
        <w:t>适时</w:t>
      </w:r>
      <w:r>
        <w:rPr>
          <w:rFonts w:hint="default" w:ascii="Times New Roman" w:hAnsi="Times New Roman" w:eastAsia="仿宋_GB2312" w:cs="Times New Roman"/>
          <w:color w:val="000000"/>
          <w:kern w:val="0"/>
          <w:sz w:val="32"/>
          <w:szCs w:val="32"/>
        </w:rPr>
        <w:t>开展种子质量监测。要按照“双随机”工作要求严查套牌侵权、制售假劣等违法行为。</w:t>
      </w:r>
    </w:p>
    <w:p>
      <w:pPr>
        <w:keepNext w:val="0"/>
        <w:keepLines w:val="0"/>
        <w:pageBreakBefore w:val="0"/>
        <w:numPr>
          <w:ilvl w:val="0"/>
          <w:numId w:val="1"/>
        </w:numPr>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kern w:val="0"/>
          <w:sz w:val="32"/>
          <w:szCs w:val="32"/>
        </w:rPr>
        <w:t>加强种子生产经营备案管理</w:t>
      </w:r>
      <w:r>
        <w:rPr>
          <w:rFonts w:hint="default" w:ascii="Times New Roman" w:hAnsi="Times New Roman" w:eastAsia="仿宋_GB2312" w:cs="Times New Roman"/>
          <w:color w:val="000000"/>
          <w:kern w:val="0"/>
          <w:sz w:val="32"/>
          <w:szCs w:val="32"/>
        </w:rPr>
        <w:t>。全面落实种子法及配套规章制度规定，严格落实种子生产经营备案制度，</w:t>
      </w:r>
      <w:r>
        <w:rPr>
          <w:rFonts w:hint="default" w:ascii="Times New Roman" w:hAnsi="Times New Roman" w:eastAsia="仿宋_GB2312" w:cs="Times New Roman"/>
          <w:color w:val="000000"/>
          <w:kern w:val="0"/>
          <w:sz w:val="32"/>
          <w:szCs w:val="32"/>
          <w:lang w:eastAsia="zh-CN"/>
        </w:rPr>
        <w:t>要求种子生产经营企业</w:t>
      </w:r>
      <w:r>
        <w:rPr>
          <w:rFonts w:hint="default" w:ascii="Times New Roman" w:hAnsi="Times New Roman" w:eastAsia="仿宋_GB2312" w:cs="Times New Roman"/>
          <w:color w:val="000000"/>
          <w:kern w:val="0"/>
          <w:sz w:val="32"/>
          <w:szCs w:val="32"/>
        </w:rPr>
        <w:t>建立健全生产经营档案，保证可追溯。严格查处未按规定备案行为，确保种子生产经营备案全覆盖。</w:t>
      </w:r>
    </w:p>
    <w:p>
      <w:pPr>
        <w:keepNext w:val="0"/>
        <w:keepLines w:val="0"/>
        <w:pageBreakBefore w:val="0"/>
        <w:numPr>
          <w:ilvl w:val="0"/>
          <w:numId w:val="1"/>
        </w:numPr>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kern w:val="0"/>
          <w:sz w:val="32"/>
          <w:szCs w:val="32"/>
        </w:rPr>
        <w:t>严厉打击种业违法案件。</w:t>
      </w:r>
      <w:r>
        <w:rPr>
          <w:rFonts w:hint="default" w:ascii="Times New Roman" w:hAnsi="Times New Roman" w:eastAsia="仿宋_GB2312" w:cs="Times New Roman"/>
          <w:color w:val="000000"/>
          <w:kern w:val="0"/>
          <w:sz w:val="32"/>
          <w:szCs w:val="32"/>
        </w:rPr>
        <w:t>以品种权侵权、制售假劣、无证生产经营、非法生产经营转基因种子等为重点，加大案件查办力度，发现一起、查处一起，绝不手软。查处结果及时公开，做到严格、规范、公正、文明执法。</w:t>
      </w:r>
    </w:p>
    <w:p>
      <w:pPr>
        <w:keepNext w:val="0"/>
        <w:keepLines w:val="0"/>
        <w:pageBreakBefore w:val="0"/>
        <w:numPr>
          <w:ilvl w:val="0"/>
          <w:numId w:val="1"/>
        </w:numPr>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color w:val="000000"/>
          <w:kern w:val="0"/>
          <w:sz w:val="32"/>
          <w:szCs w:val="32"/>
          <w:lang w:eastAsia="zh-CN"/>
        </w:rPr>
        <w:t>完善</w:t>
      </w:r>
      <w:r>
        <w:rPr>
          <w:rFonts w:hint="default" w:ascii="Times New Roman" w:hAnsi="Times New Roman" w:eastAsia="楷体_GB2312" w:cs="Times New Roman"/>
          <w:b/>
          <w:bCs/>
          <w:color w:val="000000"/>
          <w:kern w:val="0"/>
          <w:sz w:val="32"/>
          <w:szCs w:val="32"/>
        </w:rPr>
        <w:t>执法</w:t>
      </w:r>
      <w:r>
        <w:rPr>
          <w:rFonts w:hint="default" w:ascii="Times New Roman" w:hAnsi="Times New Roman" w:eastAsia="楷体_GB2312" w:cs="Times New Roman"/>
          <w:b/>
          <w:bCs/>
          <w:color w:val="000000"/>
          <w:kern w:val="0"/>
          <w:sz w:val="32"/>
          <w:szCs w:val="32"/>
          <w:lang w:eastAsia="zh-CN"/>
        </w:rPr>
        <w:t>联动</w:t>
      </w:r>
      <w:r>
        <w:rPr>
          <w:rFonts w:hint="default" w:ascii="Times New Roman" w:hAnsi="Times New Roman" w:eastAsia="楷体_GB2312" w:cs="Times New Roman"/>
          <w:b/>
          <w:bCs/>
          <w:color w:val="000000"/>
          <w:kern w:val="0"/>
          <w:sz w:val="32"/>
          <w:szCs w:val="32"/>
        </w:rPr>
        <w:t>协</w:t>
      </w:r>
      <w:r>
        <w:rPr>
          <w:rFonts w:hint="default" w:ascii="Times New Roman" w:hAnsi="Times New Roman" w:eastAsia="楷体_GB2312" w:cs="Times New Roman"/>
          <w:b/>
          <w:bCs/>
          <w:color w:val="000000"/>
          <w:kern w:val="0"/>
          <w:sz w:val="32"/>
          <w:szCs w:val="32"/>
          <w:lang w:eastAsia="zh-CN"/>
        </w:rPr>
        <w:t>同</w:t>
      </w:r>
      <w:r>
        <w:rPr>
          <w:rFonts w:hint="default" w:ascii="Times New Roman" w:hAnsi="Times New Roman" w:eastAsia="楷体_GB2312" w:cs="Times New Roman"/>
          <w:b/>
          <w:bCs/>
          <w:color w:val="000000"/>
          <w:kern w:val="0"/>
          <w:sz w:val="32"/>
          <w:szCs w:val="32"/>
        </w:rPr>
        <w:t>机制。</w:t>
      </w:r>
      <w:r>
        <w:rPr>
          <w:rFonts w:hint="default" w:ascii="Times New Roman" w:hAnsi="Times New Roman" w:eastAsia="仿宋_GB2312" w:cs="Times New Roman"/>
          <w:color w:val="000000"/>
          <w:kern w:val="0"/>
          <w:sz w:val="32"/>
          <w:szCs w:val="32"/>
        </w:rPr>
        <w:t>强化跨区域种业执法联动响应、信息共享机制</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坚持问题导向，确保形成工作合力，做到事有人办、责有人担。完善</w:t>
      </w:r>
      <w:r>
        <w:rPr>
          <w:rFonts w:hint="default" w:ascii="Times New Roman" w:hAnsi="Times New Roman" w:eastAsia="仿宋_GB2312" w:cs="Times New Roman"/>
          <w:kern w:val="0"/>
          <w:sz w:val="32"/>
          <w:szCs w:val="32"/>
        </w:rPr>
        <w:t>与公安、市场监管等部门的线索通报、定期会商、联合执法等工作机制，强化部门间协作配合。加强种业行政执法与刑事司法的衔接，对涉嫌构成犯罪的案件，及时移送公安机关。</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楷体_GB2312" w:cs="Times New Roman"/>
          <w:b/>
          <w:bCs/>
          <w:color w:val="000000"/>
          <w:kern w:val="0"/>
          <w:sz w:val="32"/>
          <w:szCs w:val="32"/>
        </w:rPr>
        <w:t>（</w:t>
      </w:r>
      <w:r>
        <w:rPr>
          <w:rFonts w:hint="default" w:ascii="Times New Roman" w:hAnsi="Times New Roman" w:eastAsia="楷体_GB2312" w:cs="Times New Roman"/>
          <w:b/>
          <w:bCs/>
          <w:color w:val="000000"/>
          <w:kern w:val="0"/>
          <w:sz w:val="32"/>
          <w:szCs w:val="32"/>
          <w:lang w:eastAsia="zh-CN"/>
        </w:rPr>
        <w:t>九</w:t>
      </w:r>
      <w:r>
        <w:rPr>
          <w:rFonts w:hint="default" w:ascii="Times New Roman" w:hAnsi="Times New Roman" w:eastAsia="楷体_GB2312" w:cs="Times New Roman"/>
          <w:b/>
          <w:bCs/>
          <w:color w:val="000000"/>
          <w:kern w:val="0"/>
          <w:sz w:val="32"/>
          <w:szCs w:val="32"/>
        </w:rPr>
        <w:t>）</w:t>
      </w:r>
      <w:r>
        <w:rPr>
          <w:rFonts w:hint="default" w:ascii="Times New Roman" w:hAnsi="Times New Roman" w:eastAsia="楷体_GB2312" w:cs="Times New Roman"/>
          <w:b/>
          <w:bCs/>
          <w:color w:val="000000"/>
          <w:kern w:val="0"/>
          <w:sz w:val="32"/>
          <w:szCs w:val="32"/>
          <w:lang w:val="en-US" w:eastAsia="zh-CN" w:bidi="ar-SA"/>
        </w:rPr>
        <w:t>提升种业执法能力。</w:t>
      </w:r>
      <w:r>
        <w:rPr>
          <w:rFonts w:hint="default" w:ascii="Times New Roman" w:hAnsi="Times New Roman" w:eastAsia="仿宋_GB2312" w:cs="Times New Roman"/>
          <w:color w:val="000000"/>
          <w:kern w:val="0"/>
          <w:sz w:val="32"/>
          <w:szCs w:val="32"/>
          <w:lang w:val="en-US" w:eastAsia="zh-CN" w:bidi="ar-SA"/>
        </w:rPr>
        <w:t>深入实施农业综合行政执法能力提升行动。加大执法抽检经费投入，确保满足执法需求。加强执法技术支撑体系建设，积极探索品种权保护执法的方式方法，提高假劣种子检验鉴定水平，为种业执法提供技术支撑。利用全国农业综合执法种业大数据平台等，提高执法信息化水平。</w:t>
      </w:r>
    </w:p>
    <w:p>
      <w:pPr>
        <w:keepNext w:val="0"/>
        <w:keepLines w:val="0"/>
        <w:pageBreakBefore w:val="0"/>
        <w:kinsoku/>
        <w:wordWrap/>
        <w:overflowPunct/>
        <w:topLinePunct w:val="0"/>
        <w:autoSpaceDE/>
        <w:autoSpaceDN/>
        <w:bidi w:val="0"/>
        <w:adjustRightInd/>
        <w:snapToGrid w:val="0"/>
        <w:spacing w:line="560" w:lineRule="exact"/>
        <w:ind w:firstLine="800" w:firstLineChars="25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lang w:eastAsia="zh-CN"/>
        </w:rPr>
        <w:t>四</w:t>
      </w:r>
      <w:r>
        <w:rPr>
          <w:rFonts w:hint="default" w:ascii="Times New Roman" w:hAnsi="Times New Roman" w:eastAsia="黑体" w:cs="Times New Roman"/>
          <w:bCs/>
          <w:color w:val="000000"/>
          <w:sz w:val="32"/>
          <w:szCs w:val="32"/>
        </w:rPr>
        <w:t>、工作要求</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楷体_GB2312" w:cs="Times New Roman"/>
          <w:b/>
          <w:bCs/>
          <w:sz w:val="32"/>
          <w:szCs w:val="32"/>
          <w:lang w:eastAsia="zh-CN"/>
        </w:rPr>
        <w:t>（一）强化组织</w:t>
      </w:r>
      <w:r>
        <w:rPr>
          <w:rFonts w:hint="default" w:ascii="Times New Roman" w:hAnsi="Times New Roman" w:eastAsia="楷体_GB2312" w:cs="Times New Roman"/>
          <w:b/>
          <w:bCs/>
          <w:sz w:val="32"/>
          <w:szCs w:val="32"/>
        </w:rPr>
        <w:t>领导</w:t>
      </w:r>
      <w:r>
        <w:rPr>
          <w:rFonts w:hint="default" w:ascii="Times New Roman" w:hAnsi="Times New Roman" w:eastAsia="楷体_GB2312" w:cs="Times New Roman"/>
          <w:b/>
          <w:bCs/>
          <w:sz w:val="32"/>
          <w:szCs w:val="32"/>
          <w:lang w:eastAsia="zh-CN"/>
        </w:rPr>
        <w:t>，提高政治站位。</w:t>
      </w:r>
      <w:r>
        <w:rPr>
          <w:rFonts w:hint="default" w:ascii="Times New Roman" w:hAnsi="Times New Roman" w:eastAsia="仿宋_GB2312" w:cs="Times New Roman"/>
          <w:kern w:val="0"/>
          <w:sz w:val="32"/>
          <w:szCs w:val="32"/>
          <w:lang w:val="en-US" w:eastAsia="zh-CN"/>
        </w:rPr>
        <w:t>成立种业监管执法年工作领导小组，组长由平罗县农业农村局分管副局长马晓刚担任，副组长由执法大队队长王斌担任，成员由刘金华、陈国锋、马军强、张景瑞、吴婷、王玉娟、闫晓芳组成。要确保种业监管执法活动有效，着力构建与现代农业发展相适应的放心种子市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lang w:eastAsia="zh-CN"/>
        </w:rPr>
        <w:t>（二）强化市场检查，严格案件</w:t>
      </w:r>
      <w:r>
        <w:rPr>
          <w:rFonts w:hint="default" w:ascii="Times New Roman" w:hAnsi="Times New Roman" w:eastAsia="楷体_GB2312" w:cs="Times New Roman"/>
          <w:b/>
          <w:bCs/>
          <w:sz w:val="32"/>
          <w:szCs w:val="32"/>
        </w:rPr>
        <w:t>查处。</w:t>
      </w:r>
      <w:r>
        <w:rPr>
          <w:rFonts w:hint="default" w:ascii="Times New Roman" w:hAnsi="Times New Roman" w:eastAsia="仿宋_GB2312" w:cs="Times New Roman"/>
          <w:kern w:val="0"/>
          <w:sz w:val="32"/>
          <w:szCs w:val="32"/>
          <w:lang w:val="en-US" w:eastAsia="zh-CN"/>
        </w:rPr>
        <w:t>加强种子生产经营市场检查频次，严肃查处违法行为，对危害性高、社会影响大的案件要会同有关部门联合查案，对线索明显、事实清楚的案件，可商请公安机关提前介入。涉嫌犯罪的案件，要及时移送公安机关，依法追究其刑事责任。坚决杜绝坑农害农行为发生，切实维护农民群众合法权益</w:t>
      </w:r>
      <w:r>
        <w:rPr>
          <w:rFonts w:hint="default" w:ascii="Times New Roman" w:hAnsi="Times New Roman" w:eastAsia="仿宋" w:cs="Times New Roman"/>
          <w:sz w:val="32"/>
          <w:szCs w:val="32"/>
          <w:lang w:val="en-US" w:eastAsia="zh-CN"/>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广泛</w:t>
      </w:r>
      <w:r>
        <w:rPr>
          <w:rFonts w:hint="default" w:ascii="Times New Roman" w:hAnsi="Times New Roman" w:eastAsia="楷体_GB2312" w:cs="Times New Roman"/>
          <w:b/>
          <w:bCs/>
          <w:sz w:val="32"/>
          <w:szCs w:val="32"/>
        </w:rPr>
        <w:t>深入宣传，营造良好氛围</w:t>
      </w:r>
      <w:r>
        <w:rPr>
          <w:rFonts w:hint="default" w:ascii="Times New Roman" w:hAnsi="Times New Roman" w:eastAsia="楷体_GB2312" w:cs="Times New Roman"/>
          <w:sz w:val="32"/>
          <w:szCs w:val="32"/>
        </w:rPr>
        <w:t>。</w:t>
      </w:r>
      <w:r>
        <w:rPr>
          <w:rFonts w:hint="default" w:ascii="Times New Roman" w:hAnsi="Times New Roman" w:eastAsia="仿宋" w:cs="Times New Roman"/>
          <w:sz w:val="32"/>
          <w:szCs w:val="32"/>
          <w:lang w:val="en-US" w:eastAsia="zh-CN"/>
        </w:rPr>
        <w:t>充</w:t>
      </w:r>
      <w:r>
        <w:rPr>
          <w:rFonts w:hint="default" w:ascii="Times New Roman" w:hAnsi="Times New Roman" w:eastAsia="仿宋_GB2312" w:cs="Times New Roman"/>
          <w:kern w:val="0"/>
          <w:sz w:val="32"/>
          <w:szCs w:val="32"/>
          <w:lang w:val="en-US" w:eastAsia="zh-CN"/>
        </w:rPr>
        <w:t xml:space="preserve">分发挥舆论监督和宣传导向作用，利用网络媒体、宣传栏、宣传单等多种手段，宣传种子监管法律法规和工作成效，及时曝光种子案件，震慑违法犯罪分子。 </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b/>
          <w:bCs/>
          <w:sz w:val="32"/>
          <w:szCs w:val="32"/>
          <w:lang w:eastAsia="zh-CN"/>
        </w:rPr>
        <w:t>（四）畅通举报途径，维持良好秩序</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kern w:val="0"/>
          <w:sz w:val="32"/>
          <w:szCs w:val="32"/>
          <w:lang w:val="en-US" w:eastAsia="zh-CN"/>
        </w:rPr>
        <w:t>设立春季种子市场专项整治行动专线，切实发挥打假举报电话作用，做好投诉举报受理工作，力争将矛盾纠纷快速处理，就地化解。要</w:t>
      </w:r>
      <w:r>
        <w:rPr>
          <w:rFonts w:hint="eastAsia" w:ascii="仿宋_GB2312" w:hAnsi="仿宋_GB2312" w:eastAsia="仿宋_GB2312" w:cs="仿宋_GB2312"/>
          <w:kern w:val="0"/>
          <w:sz w:val="32"/>
          <w:szCs w:val="32"/>
          <w:lang w:val="en-US" w:eastAsia="zh-CN"/>
        </w:rPr>
        <w:t>建立“黑名单”制度，</w:t>
      </w:r>
      <w:r>
        <w:rPr>
          <w:rFonts w:hint="default" w:ascii="Times New Roman" w:hAnsi="Times New Roman" w:eastAsia="仿宋_GB2312" w:cs="Times New Roman"/>
          <w:kern w:val="0"/>
          <w:sz w:val="32"/>
          <w:szCs w:val="32"/>
          <w:lang w:val="en-US" w:eastAsia="zh-CN"/>
        </w:rPr>
        <w:t>对群众投诉多、市场检查中问题突出的企业和产品，加大处罚力度，提高违法成本，确保种子质量安全，维持种子市场良好秩序。（投诉举报电话：0952-6093192）</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）扎实</w:t>
      </w:r>
      <w:r>
        <w:rPr>
          <w:rFonts w:hint="default" w:ascii="Times New Roman" w:hAnsi="Times New Roman" w:eastAsia="楷体_GB2312" w:cs="Times New Roman"/>
          <w:b/>
          <w:bCs/>
          <w:sz w:val="32"/>
          <w:szCs w:val="32"/>
          <w:lang w:eastAsia="zh-CN"/>
        </w:rPr>
        <w:t>推进</w:t>
      </w:r>
      <w:r>
        <w:rPr>
          <w:rFonts w:hint="default" w:ascii="Times New Roman" w:hAnsi="Times New Roman" w:eastAsia="楷体_GB2312" w:cs="Times New Roman"/>
          <w:b/>
          <w:bCs/>
          <w:sz w:val="32"/>
          <w:szCs w:val="32"/>
        </w:rPr>
        <w:t>工作，及时上报信息。</w:t>
      </w:r>
      <w:r>
        <w:rPr>
          <w:rFonts w:hint="default" w:ascii="Times New Roman" w:hAnsi="Times New Roman" w:eastAsia="仿宋_GB2312" w:cs="Times New Roman"/>
          <w:kern w:val="0"/>
          <w:sz w:val="32"/>
          <w:szCs w:val="32"/>
          <w:lang w:val="en-US" w:eastAsia="zh-CN"/>
        </w:rPr>
        <w:t>在此次种业监管执法年活动中，要认真做好种子市场监督检查记录，并加强信息简报工作。</w:t>
      </w:r>
      <w:r>
        <w:rPr>
          <w:rFonts w:hint="default" w:ascii="Times New Roman" w:hAnsi="Times New Roman" w:eastAsia="仿宋_GB2312" w:cs="Times New Roman"/>
          <w:sz w:val="32"/>
          <w:szCs w:val="32"/>
        </w:rPr>
        <w:t>平罗县农业综合执法大队指定专人</w:t>
      </w:r>
      <w:r>
        <w:rPr>
          <w:rFonts w:hint="default" w:ascii="Times New Roman" w:hAnsi="Times New Roman" w:eastAsia="仿宋_GB2312" w:cs="Times New Roman"/>
          <w:kern w:val="0"/>
          <w:sz w:val="32"/>
          <w:szCs w:val="32"/>
          <w:lang w:val="en-US" w:eastAsia="zh-CN"/>
        </w:rPr>
        <w:t>于10月31前将种业监管执法年活动总结及附表（含种业典型案例2个）书面报送自治区种子工作站。</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color w:val="000000"/>
          <w:kern w:val="0"/>
          <w:sz w:val="32"/>
          <w:szCs w:val="32"/>
        </w:rPr>
      </w:pPr>
    </w:p>
    <w:p>
      <w:pPr>
        <w:pStyle w:val="4"/>
        <w:rPr>
          <w:rFonts w:ascii="仿宋_GB2312" w:hAnsi="仿宋_GB2312" w:eastAsia="仿宋_GB2312" w:cs="仿宋_GB2312"/>
          <w:sz w:val="32"/>
          <w:szCs w:val="32"/>
        </w:rPr>
      </w:pPr>
    </w:p>
    <w:p>
      <w:pPr>
        <w:spacing w:line="600" w:lineRule="exact"/>
        <w:rPr>
          <w:rFonts w:hint="eastAsia"/>
          <w:lang w:val="en-US" w:eastAsia="zh-CN"/>
        </w:rPr>
      </w:pPr>
    </w:p>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- 9 -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- 9 -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79AD3"/>
    <w:multiLevelType w:val="singleLevel"/>
    <w:tmpl w:val="F2479AD3"/>
    <w:lvl w:ilvl="0" w:tentative="0">
      <w:start w:val="1"/>
      <w:numFmt w:val="chineseCounting"/>
      <w:suff w:val="nothing"/>
      <w:lvlText w:val="（%1）"/>
      <w:lvlJc w:val="left"/>
      <w:rPr>
        <w:rFonts w:hint="eastAsia" w:ascii="楷体_GB2312" w:hAnsi="楷体_GB2312" w:eastAsia="楷体_GB2312" w:cs="楷体_GB2312"/>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ZjJkMjg2ODdhYmY2MzBkNDc0MDBkMTAwZjBkYmYifQ=="/>
  </w:docVars>
  <w:rsids>
    <w:rsidRoot w:val="41116287"/>
    <w:rsid w:val="4111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720" w:firstLineChars="225"/>
    </w:pPr>
    <w:rPr>
      <w:rFonts w:ascii="Times New Roman" w:eastAsia="宋体"/>
      <w:szCs w:val="24"/>
    </w:r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jc w:val="left"/>
    </w:pPr>
    <w:rPr>
      <w:rFonts w:asciiTheme="minorHAnsi" w:hAnsiTheme="minorHAnsi" w:eastAsiaTheme="minorEastAsia"/>
      <w:kern w:val="0"/>
      <w:sz w:val="24"/>
    </w:rPr>
  </w:style>
  <w:style w:type="paragraph" w:styleId="6">
    <w:name w:val="Body Text First Indent 2"/>
    <w:basedOn w:val="2"/>
    <w:next w:val="1"/>
    <w:qFormat/>
    <w:uiPriority w:val="0"/>
    <w:pPr>
      <w:spacing w:after="120" w:afterLines="0"/>
      <w:ind w:leftChars="200" w:firstLine="420" w:firstLineChars="200"/>
    </w:pPr>
    <w:rPr>
      <w:rFonts w:asci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2023-04-07T03:00:00Z</dcterms:created>
  <dc:creator>凌</dc:creator>
  <cp:lastModifiedBy>凌</cp:lastModifiedBy>
  <dcterms:modified xsi:type="dcterms:W3CDTF">2023-04-07T03:01:54Z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30F298A52C68474DA2B16F5B52E6864E_11</vt:lpwstr>
  </property>
</Properties>
</file>