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市政协十二届二次会议第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73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号提案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协办意见的函</w:t>
      </w:r>
    </w:p>
    <w:bookmarkEnd w:id="0"/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石嘴山市民政局：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现就王国民代表提出的关于进一步加强社区治理工作的提案，提出如下协办意见：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坚持党建领航社会治理，持续深化社区“联合党委”运行机制，完善社区党委（总支）-小区（网格）党支部-楼栋（院落）党小组-党员中心户四级组织架构。加强基层党组织建设，发挥党员带头作用，党员提前干、党员带头干，通过党员带动居民参与感和建设社区归属感。健全党领导基层治理有关制度，推进行业系统党建条块联动融合。</w:t>
      </w:r>
      <w:r>
        <w:rPr>
          <w:rFonts w:hint="eastAsia" w:ascii="仿宋" w:hAnsi="仿宋" w:eastAsia="仿宋" w:cs="仿宋"/>
          <w:sz w:val="32"/>
          <w:szCs w:val="32"/>
        </w:rPr>
        <w:t>坚持党组织领导基层群众性自治组织的制度，健全村(居)民自治机制，深化城乡社区协商，推动民主协商与基层治理深度融合，以协商民主提升治理水平。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加强社区队伍建设，举办社区工作者培训班。组织社区工作者参加教育培训，通过教育培训、岗位练兵、外出观摩的形势，综合运用现场教学、典型示范、案例分析等方法，分级分批组织开展社区工作者培训，提高履职能力和服务水平。通过观摩其他市区基层治理情况，邀请老师进行理论培训等方式，将理论与实践相结合，开拓基层干部视野，为创新工作方法提供新思路，从理论培训和实践锻炼两方面着力打造一支数量足、结构优、能力强、素质高的社会工作服务人才队伍。加强政策宣传、完善激励机制，鼓励社区工作者积极考取社会工作者职业资格证书，提升社区工作者专业化水平和服务能力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鼓励社会力量参与社区治理，着力打造社区社工站，引入社会组织，壮大社区工作队伍。通过乡镇设置社工站点，社区设置社工室，为引入的社会组织提供开展服务的空间，有利于社会组织针对不同需求的社区居民开展服务，从而真正发挥社工站作用。加强城乡社区服务设施、社区社会组织和社区志愿者队伍建设，引导社会组织参与基层治理。鼓励社会组织申报2023年公益创投项目，发挥社会组织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四、从多方面加强智慧社区建设。</w:t>
      </w:r>
      <w:r>
        <w:rPr>
          <w:rFonts w:hint="eastAsia" w:eastAsia="仿宋_GB2312"/>
          <w:b/>
          <w:sz w:val="32"/>
          <w:szCs w:val="24"/>
        </w:rPr>
        <w:t>一是</w:t>
      </w:r>
      <w:r>
        <w:rPr>
          <w:rFonts w:hint="eastAsia" w:ascii="仿宋" w:hAnsi="仿宋" w:eastAsia="仿宋" w:cs="仿宋"/>
          <w:sz w:val="32"/>
          <w:szCs w:val="24"/>
        </w:rPr>
        <w:t>加快</w:t>
      </w:r>
      <w:r>
        <w:rPr>
          <w:rFonts w:hint="eastAsia" w:ascii="仿宋" w:hAnsi="仿宋" w:eastAsia="仿宋" w:cs="仿宋"/>
          <w:sz w:val="32"/>
          <w:szCs w:val="24"/>
          <w:lang w:eastAsia="zh-CN"/>
        </w:rPr>
        <w:t>系统对接</w:t>
      </w:r>
      <w:r>
        <w:rPr>
          <w:rFonts w:hint="eastAsia" w:ascii="仿宋" w:hAnsi="仿宋" w:eastAsia="仿宋" w:cs="仿宋"/>
          <w:sz w:val="32"/>
          <w:szCs w:val="24"/>
        </w:rPr>
        <w:t>。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与网络设备公司对接联系</w:t>
      </w:r>
      <w:r>
        <w:rPr>
          <w:rFonts w:hint="eastAsia" w:ascii="仿宋" w:hAnsi="仿宋" w:eastAsia="仿宋" w:cs="仿宋"/>
          <w:kern w:val="2"/>
          <w:sz w:val="32"/>
          <w:szCs w:val="24"/>
          <w:lang w:val="en-US" w:eastAsia="zh-CN"/>
        </w:rPr>
        <w:t>，根据社区居民需求，与网络设备公司达成协议，提供设备支持，加强社区安全、便民服务。通过系统对接，自动推送内容，满足社区群众在家通过电视机浏览我县政务、民生新闻需求。</w:t>
      </w:r>
      <w:r>
        <w:rPr>
          <w:rFonts w:hint="eastAsia" w:eastAsia="仿宋_GB2312"/>
          <w:b/>
          <w:sz w:val="32"/>
          <w:szCs w:val="24"/>
        </w:rPr>
        <w:t>二是</w:t>
      </w:r>
      <w:r>
        <w:rPr>
          <w:rFonts w:hint="eastAsia" w:ascii="仿宋" w:hAnsi="仿宋" w:eastAsia="仿宋" w:cs="仿宋"/>
          <w:sz w:val="32"/>
          <w:szCs w:val="24"/>
        </w:rPr>
        <w:t>加强系统融合。加强与各网络基础设施、信息系统、智慧元素融合，让社区群众全方位感受</w:t>
      </w:r>
      <w:r>
        <w:rPr>
          <w:rFonts w:hint="eastAsia" w:ascii="仿宋" w:hAnsi="仿宋" w:eastAsia="仿宋" w:cs="仿宋"/>
          <w:sz w:val="32"/>
          <w:szCs w:val="24"/>
          <w:lang w:eastAsia="zh-CN"/>
        </w:rPr>
        <w:t>社区</w:t>
      </w:r>
      <w:r>
        <w:rPr>
          <w:rFonts w:hint="eastAsia" w:ascii="仿宋" w:hAnsi="仿宋" w:eastAsia="仿宋" w:cs="仿宋"/>
          <w:sz w:val="32"/>
          <w:szCs w:val="24"/>
        </w:rPr>
        <w:t>智慧生活。</w:t>
      </w:r>
      <w:r>
        <w:rPr>
          <w:rFonts w:hint="eastAsia" w:eastAsia="仿宋_GB2312"/>
          <w:b/>
          <w:sz w:val="32"/>
          <w:szCs w:val="24"/>
        </w:rPr>
        <w:t>三是</w:t>
      </w:r>
      <w:r>
        <w:rPr>
          <w:rFonts w:hint="eastAsia" w:ascii="仿宋" w:hAnsi="仿宋" w:eastAsia="仿宋" w:cs="仿宋"/>
          <w:sz w:val="32"/>
          <w:szCs w:val="24"/>
        </w:rPr>
        <w:t>丰富智慧服务。尽可能提高智慧社区智能化程度，改善服务体验，加强以移动互联网为基础的线上线下互动，促进社区治理体系的智慧化，提升社区服务和管理能力。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           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平罗县民政局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 2023年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/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B5A7C"/>
    <w:rsid w:val="68DB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567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TML Preformatted"/>
    <w:qFormat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6">
    <w:name w:val="Body Text First Indent 21"/>
    <w:next w:val="1"/>
    <w:qFormat/>
    <w:uiPriority w:val="99"/>
    <w:pPr>
      <w:widowControl w:val="0"/>
      <w:suppressAutoHyphens w:val="0"/>
      <w:bidi w:val="0"/>
      <w:spacing w:beforeLines="0" w:beforeAutospacing="0" w:afterLines="0" w:afterAutospacing="0"/>
      <w:ind w:left="420" w:leftChars="200" w:firstLine="420" w:firstLineChars="200"/>
      <w:jc w:val="both"/>
    </w:pPr>
    <w:rPr>
      <w:rFonts w:ascii="Calibri" w:hAnsi="Calibri" w:eastAsia="仿宋_GB2312" w:cs="Times New Roman"/>
      <w:color w:val="auto"/>
      <w:kern w:val="2"/>
      <w:sz w:val="32"/>
      <w:szCs w:val="32"/>
      <w:lang w:val="en-US" w:eastAsia="zh-CN" w:bidi="ar-SA"/>
    </w:rPr>
  </w:style>
  <w:style w:type="paragraph" w:customStyle="1" w:styleId="7">
    <w:name w:val="Body Text Indent1"/>
    <w:next w:val="1"/>
    <w:qFormat/>
    <w:uiPriority w:val="99"/>
    <w:pPr>
      <w:widowControl w:val="0"/>
      <w:suppressAutoHyphens w:val="0"/>
      <w:bidi w:val="0"/>
      <w:spacing w:beforeLines="0" w:beforeAutospacing="0" w:afterLines="0" w:afterAutospacing="0"/>
      <w:ind w:left="420" w:left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8">
    <w:name w:val="正文11"/>
    <w:next w:val="9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9">
    <w:name w:val="正文.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2023-07-24T10:09:00Z</dcterms:created>
  <dc:creator>^O^独白</dc:creator>
  <cp:lastModifiedBy>^O^独白</cp:lastModifiedBy>
  <dcterms:modified xsi:type="dcterms:W3CDTF">2023-07-24T10:12:44Z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