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6"/>
        <w:gridCol w:w="3141"/>
        <w:gridCol w:w="418"/>
        <w:gridCol w:w="2280"/>
        <w:gridCol w:w="330"/>
        <w:gridCol w:w="2655"/>
        <w:gridCol w:w="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7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平罗县社会团体未按时参加2022年度检查名单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2022年度检查结果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平罗县消费者协会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平罗县市场监管局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平罗县个体私营协会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平罗县市场监管局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平罗县瓜菜产销联合会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平罗县科学技术协会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平罗县家庭服务业协会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平罗县人力资源和社会保障局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平罗县物业服务协会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平罗县住房和城乡建设局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220" w:hRule="atLeast"/>
          <w:jc w:val="center"/>
        </w:trPr>
        <w:tc>
          <w:tcPr>
            <w:tcW w:w="97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平罗县民办非企业单位未按时参加2022年度检查名单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78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2022年度检查结果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平罗县情缘乡音艺社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平罗县和平天使幼儿园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平罗县黄渠桥幸福互助院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未参加年检，不合格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7766"/>
    <w:rsid w:val="101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2023-07-14T01:18:00Z</dcterms:created>
  <dc:creator>^O^独白</dc:creator>
  <cp:lastModifiedBy>^O^独白</cp:lastModifiedBy>
  <dcterms:modified xsi:type="dcterms:W3CDTF">2023-07-14T01:18:36Z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