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0A67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Style w:val="6"/>
          <w:rFonts w:hint="eastAsia" w:ascii="方正小标宋_GBK" w:hAnsi="方正小标宋_GBK" w:eastAsia="方正小标宋_GBK" w:cs="方正小标宋_GBK"/>
          <w:b w:val="0"/>
          <w:bCs w:val="0"/>
          <w:i w:val="0"/>
          <w:iCs w:val="0"/>
          <w:caps w:val="0"/>
          <w:color w:val="060607"/>
          <w:spacing w:val="4"/>
          <w:kern w:val="0"/>
          <w:sz w:val="44"/>
          <w:szCs w:val="44"/>
          <w:shd w:val="clear" w:fill="FFFFFF"/>
          <w:vertAlign w:val="baseline"/>
          <w:lang w:val="en-US" w:eastAsia="zh-CN" w:bidi="ar"/>
        </w:rPr>
      </w:pPr>
      <w:r>
        <w:rPr>
          <w:rStyle w:val="6"/>
          <w:rFonts w:hint="eastAsia" w:ascii="方正小标宋_GBK" w:hAnsi="方正小标宋_GBK" w:eastAsia="方正小标宋_GBK" w:cs="方正小标宋_GBK"/>
          <w:b w:val="0"/>
          <w:bCs w:val="0"/>
          <w:i w:val="0"/>
          <w:iCs w:val="0"/>
          <w:caps w:val="0"/>
          <w:color w:val="060607"/>
          <w:spacing w:val="4"/>
          <w:kern w:val="0"/>
          <w:sz w:val="44"/>
          <w:szCs w:val="44"/>
          <w:shd w:val="clear" w:fill="FFFFFF"/>
          <w:vertAlign w:val="baseline"/>
          <w:lang w:val="en-US" w:eastAsia="zh-CN" w:bidi="ar"/>
        </w:rPr>
        <w:t>关于《平罗县公办养老机构公建民营改革</w:t>
      </w:r>
    </w:p>
    <w:p w14:paraId="0BD2565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Style w:val="6"/>
          <w:rFonts w:hint="eastAsia" w:ascii="方正小标宋_GBK" w:hAnsi="方正小标宋_GBK" w:eastAsia="方正小标宋_GBK" w:cs="方正小标宋_GBK"/>
          <w:b w:val="0"/>
          <w:bCs w:val="0"/>
          <w:i w:val="0"/>
          <w:iCs w:val="0"/>
          <w:caps w:val="0"/>
          <w:color w:val="060607"/>
          <w:spacing w:val="4"/>
          <w:kern w:val="0"/>
          <w:sz w:val="44"/>
          <w:szCs w:val="44"/>
          <w:shd w:val="clear" w:fill="FFFFFF"/>
          <w:vertAlign w:val="baseline"/>
          <w:lang w:val="en-US" w:eastAsia="zh-CN" w:bidi="ar"/>
        </w:rPr>
      </w:pPr>
      <w:r>
        <w:rPr>
          <w:rStyle w:val="6"/>
          <w:rFonts w:hint="eastAsia" w:ascii="方正小标宋_GBK" w:hAnsi="方正小标宋_GBK" w:eastAsia="方正小标宋_GBK" w:cs="方正小标宋_GBK"/>
          <w:b w:val="0"/>
          <w:bCs w:val="0"/>
          <w:i w:val="0"/>
          <w:iCs w:val="0"/>
          <w:caps w:val="0"/>
          <w:color w:val="060607"/>
          <w:spacing w:val="4"/>
          <w:kern w:val="0"/>
          <w:sz w:val="44"/>
          <w:szCs w:val="44"/>
          <w:shd w:val="clear" w:fill="FFFFFF"/>
          <w:vertAlign w:val="baseline"/>
          <w:lang w:val="en-US" w:eastAsia="zh-CN" w:bidi="ar"/>
        </w:rPr>
        <w:t>实施方案》起草说明</w:t>
      </w:r>
    </w:p>
    <w:p w14:paraId="3156381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Style w:val="6"/>
          <w:rFonts w:hint="eastAsia" w:ascii="方正小标宋_GBK" w:hAnsi="方正小标宋_GBK" w:eastAsia="方正小标宋_GBK" w:cs="方正小标宋_GBK"/>
          <w:b w:val="0"/>
          <w:bCs w:val="0"/>
          <w:i w:val="0"/>
          <w:iCs w:val="0"/>
          <w:caps w:val="0"/>
          <w:color w:val="060607"/>
          <w:spacing w:val="4"/>
          <w:kern w:val="0"/>
          <w:sz w:val="44"/>
          <w:szCs w:val="44"/>
          <w:shd w:val="clear" w:fill="FFFFFF"/>
          <w:vertAlign w:val="baseline"/>
          <w:lang w:val="en-US" w:eastAsia="zh-CN" w:bidi="ar"/>
        </w:rPr>
      </w:pPr>
    </w:p>
    <w:p w14:paraId="7910A267">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为贯彻落实国家、自治区关于推进基本养老服务体系建设基本要求，深化我县养老服务领域改革，进一步优化养老服务资源配置，提升养老服务质量和运营效率，我局起草了《平罗县公办养老机构公建民营改革实施方案》，现将有关情况说明如下：</w:t>
      </w:r>
    </w:p>
    <w:p w14:paraId="4DED0ECD">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r>
        <w:rPr>
          <w:rStyle w:val="6"/>
          <w:rFonts w:hint="eastAsia" w:ascii="黑体" w:hAnsi="黑体" w:eastAsia="黑体" w:cs="黑体"/>
          <w:b w:val="0"/>
          <w:bCs w:val="0"/>
          <w:i w:val="0"/>
          <w:iCs w:val="0"/>
          <w:caps w:val="0"/>
          <w:color w:val="060607"/>
          <w:spacing w:val="4"/>
          <w:kern w:val="0"/>
          <w:sz w:val="32"/>
          <w:szCs w:val="32"/>
          <w:shd w:val="clear" w:fill="FFFFFF"/>
          <w:vertAlign w:val="baseline"/>
          <w:lang w:val="en-US" w:eastAsia="zh-CN" w:bidi="ar"/>
        </w:rPr>
        <w:t>一、起草背景</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p>
    <w:p w14:paraId="48343E0E">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近年来，随着我县人口老龄化进程加快，养老服务需求日益增长。为积极应对人口老龄化，提升我县养老服务水平，满足老年人多样化、多层次的养老服务需求，进一步优化养老服务资源配置，提高公办养老机构运营效率和服务质量，推进我县养老服务体系建设，结合我县实际，起草了《平罗县公办养老机构公建民营改革实施方案》。</w:t>
      </w:r>
    </w:p>
    <w:p w14:paraId="3BE6054E">
      <w:pPr>
        <w:keepNext w:val="0"/>
        <w:keepLines w:val="0"/>
        <w:pageBreakBefore w:val="0"/>
        <w:widowControl w:val="0"/>
        <w:kinsoku/>
        <w:wordWrap/>
        <w:overflowPunct/>
        <w:topLinePunct w:val="0"/>
        <w:autoSpaceDE/>
        <w:autoSpaceDN/>
        <w:bidi w:val="0"/>
        <w:adjustRightInd w:val="0"/>
        <w:snapToGrid/>
        <w:spacing w:line="560" w:lineRule="exact"/>
        <w:ind w:firstLine="656" w:firstLineChars="200"/>
        <w:jc w:val="left"/>
        <w:textAlignment w:val="auto"/>
        <w:rPr>
          <w:rStyle w:val="6"/>
          <w:rFonts w:hint="eastAsia" w:ascii="黑体" w:hAnsi="黑体" w:eastAsia="黑体" w:cs="黑体"/>
          <w:b w:val="0"/>
          <w:bCs w:val="0"/>
          <w:i w:val="0"/>
          <w:iCs w:val="0"/>
          <w:caps w:val="0"/>
          <w:color w:val="060607"/>
          <w:spacing w:val="4"/>
          <w:kern w:val="0"/>
          <w:sz w:val="32"/>
          <w:szCs w:val="32"/>
          <w:shd w:val="clear" w:fill="FFFFFF"/>
          <w:vertAlign w:val="baseline"/>
          <w:lang w:val="en-US" w:eastAsia="zh-CN" w:bidi="ar"/>
        </w:rPr>
      </w:pPr>
      <w:r>
        <w:rPr>
          <w:rStyle w:val="6"/>
          <w:rFonts w:hint="eastAsia" w:ascii="黑体" w:hAnsi="黑体" w:eastAsia="黑体" w:cs="黑体"/>
          <w:b w:val="0"/>
          <w:bCs w:val="0"/>
          <w:i w:val="0"/>
          <w:iCs w:val="0"/>
          <w:caps w:val="0"/>
          <w:color w:val="060607"/>
          <w:spacing w:val="4"/>
          <w:kern w:val="0"/>
          <w:sz w:val="32"/>
          <w:szCs w:val="32"/>
          <w:shd w:val="clear" w:fill="FFFFFF"/>
          <w:vertAlign w:val="baseline"/>
          <w:lang w:val="en-US" w:eastAsia="zh-CN" w:bidi="ar"/>
        </w:rPr>
        <w:t>二、起草依据</w:t>
      </w:r>
    </w:p>
    <w:p w14:paraId="23582304">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依据自治区民政厅等二十三部门印发《关于支持和规范社会力量发展养老产业的若干措施》的通知（宁民发〔2025〕15号）、自治区民政厅等九部门印发《关于促进养老机构高质量发展的若干措施》（宁民规发〔2023〕3号）、《宁夏回族自治区养老机构公建民营实施办法》（试行）（宁民规发〔2019〕4号）、石嘴山市人民政府办公室关于印发《石嘴山市全面放开养老服务市场 加快养老服务业转型升级实施方案》的通知（石政办发﹝2017﹞223号）规定及相关文件要求，起草了《平罗县公办养老机构公建民营改革实施方案》。</w:t>
      </w:r>
    </w:p>
    <w:p w14:paraId="045B3808">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Style w:val="6"/>
          <w:rFonts w:hint="eastAsia" w:ascii="黑体" w:hAnsi="黑体" w:eastAsia="黑体" w:cs="黑体"/>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r>
        <w:rPr>
          <w:rStyle w:val="6"/>
          <w:rFonts w:hint="eastAsia" w:ascii="黑体" w:hAnsi="黑体" w:eastAsia="黑体" w:cs="黑体"/>
          <w:b w:val="0"/>
          <w:bCs w:val="0"/>
          <w:i w:val="0"/>
          <w:iCs w:val="0"/>
          <w:caps w:val="0"/>
          <w:color w:val="060607"/>
          <w:spacing w:val="4"/>
          <w:kern w:val="0"/>
          <w:sz w:val="32"/>
          <w:szCs w:val="32"/>
          <w:shd w:val="clear" w:fill="FFFFFF"/>
          <w:vertAlign w:val="baseline"/>
          <w:lang w:val="en-US" w:eastAsia="zh-CN" w:bidi="ar"/>
        </w:rPr>
        <w:t xml:space="preserve">  三、起草过程</w:t>
      </w:r>
    </w:p>
    <w:p w14:paraId="4E35546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方案起草过程中，我局认真学习研究国家、自治区和石嘴山市有关养老服务政策文件，借鉴其他地区先进经验做法，立足我县实际，结合上级政策要求和外地经验，形成方案初稿。</w:t>
      </w:r>
    </w:p>
    <w:p w14:paraId="6650C761">
      <w:pPr>
        <w:keepNext w:val="0"/>
        <w:keepLines w:val="0"/>
        <w:pageBreakBefore w:val="0"/>
        <w:widowControl w:val="0"/>
        <w:kinsoku/>
        <w:wordWrap/>
        <w:overflowPunct/>
        <w:topLinePunct w:val="0"/>
        <w:autoSpaceDE/>
        <w:autoSpaceDN/>
        <w:bidi w:val="0"/>
        <w:adjustRightInd w:val="0"/>
        <w:snapToGrid/>
        <w:spacing w:line="560" w:lineRule="exact"/>
        <w:ind w:firstLine="656" w:firstLineChars="200"/>
        <w:jc w:val="left"/>
        <w:textAlignment w:val="auto"/>
        <w:rPr>
          <w:rStyle w:val="6"/>
          <w:rFonts w:hint="eastAsia" w:ascii="黑体" w:hAnsi="黑体" w:eastAsia="黑体" w:cs="黑体"/>
          <w:b w:val="0"/>
          <w:bCs w:val="0"/>
          <w:i w:val="0"/>
          <w:iCs w:val="0"/>
          <w:caps w:val="0"/>
          <w:color w:val="060607"/>
          <w:spacing w:val="4"/>
          <w:kern w:val="0"/>
          <w:sz w:val="32"/>
          <w:szCs w:val="32"/>
          <w:shd w:val="clear" w:fill="FFFFFF"/>
          <w:vertAlign w:val="baseline"/>
          <w:lang w:val="en-US" w:eastAsia="zh-CN" w:bidi="ar"/>
        </w:rPr>
      </w:pPr>
      <w:r>
        <w:rPr>
          <w:rStyle w:val="6"/>
          <w:rFonts w:hint="eastAsia" w:ascii="黑体" w:hAnsi="黑体" w:eastAsia="黑体" w:cs="黑体"/>
          <w:b w:val="0"/>
          <w:bCs w:val="0"/>
          <w:i w:val="0"/>
          <w:iCs w:val="0"/>
          <w:caps w:val="0"/>
          <w:color w:val="060607"/>
          <w:spacing w:val="4"/>
          <w:kern w:val="0"/>
          <w:sz w:val="32"/>
          <w:szCs w:val="32"/>
          <w:shd w:val="clear" w:fill="FFFFFF"/>
          <w:vertAlign w:val="baseline"/>
          <w:lang w:val="en-US" w:eastAsia="zh-CN" w:bidi="ar"/>
        </w:rPr>
        <w:t>四、主要内容</w:t>
      </w:r>
    </w:p>
    <w:p w14:paraId="1689A7F7">
      <w:pPr>
        <w:keepNext w:val="0"/>
        <w:keepLines w:val="0"/>
        <w:pageBreakBefore w:val="0"/>
        <w:widowControl w:val="0"/>
        <w:kinsoku/>
        <w:wordWrap/>
        <w:overflowPunct/>
        <w:topLinePunct w:val="0"/>
        <w:autoSpaceDE/>
        <w:autoSpaceDN/>
        <w:bidi w:val="0"/>
        <w:adjustRightInd w:val="0"/>
        <w:snapToGrid/>
        <w:spacing w:line="560" w:lineRule="exact"/>
        <w:ind w:firstLine="656" w:firstLineChars="200"/>
        <w:jc w:val="both"/>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《实施方案》共包括机构简介、总体要求、基本原则、改革范围、运营主体、运营管理、实施步骤、保障措施8个部分。</w:t>
      </w:r>
      <w:bookmarkStart w:id="0" w:name="_GoBack"/>
      <w:bookmarkEnd w:id="0"/>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p>
    <w:p w14:paraId="095D6EE9">
      <w:pPr>
        <w:keepNext w:val="0"/>
        <w:keepLines w:val="0"/>
        <w:pageBreakBefore w:val="0"/>
        <w:widowControl w:val="0"/>
        <w:kinsoku/>
        <w:wordWrap/>
        <w:overflowPunct/>
        <w:topLinePunct w:val="0"/>
        <w:autoSpaceDE/>
        <w:autoSpaceDN/>
        <w:bidi w:val="0"/>
        <w:adjustRightInd w:val="0"/>
        <w:snapToGrid/>
        <w:spacing w:line="560" w:lineRule="exact"/>
        <w:ind w:firstLine="672"/>
        <w:jc w:val="both"/>
        <w:textAlignment w:val="auto"/>
        <w:rPr>
          <w:rStyle w:val="6"/>
          <w:rFonts w:hint="default"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楷体_GB2312" w:hAnsi="楷体_GB2312" w:eastAsia="楷体_GB2312" w:cs="楷体_GB2312"/>
          <w:b/>
          <w:bCs/>
          <w:i w:val="0"/>
          <w:iCs w:val="0"/>
          <w:caps w:val="0"/>
          <w:color w:val="060607"/>
          <w:spacing w:val="4"/>
          <w:kern w:val="0"/>
          <w:sz w:val="32"/>
          <w:szCs w:val="32"/>
          <w:shd w:val="clear" w:fill="FFFFFF"/>
          <w:vertAlign w:val="baseline"/>
          <w:lang w:val="en-US" w:eastAsia="zh-CN" w:bidi="ar"/>
        </w:rPr>
        <w:t>（一）机构简介。</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分别对三家公办养老机构的概况做了简单介绍，包括建设规模、功能以及目前入住人员情况。</w:t>
      </w:r>
    </w:p>
    <w:p w14:paraId="592C3419">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59" w:firstLineChars="200"/>
        <w:jc w:val="both"/>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楷体_GB2312" w:hAnsi="楷体_GB2312" w:eastAsia="楷体_GB2312" w:cs="楷体_GB2312"/>
          <w:b/>
          <w:bCs/>
          <w:i w:val="0"/>
          <w:iCs w:val="0"/>
          <w:caps w:val="0"/>
          <w:color w:val="060607"/>
          <w:spacing w:val="4"/>
          <w:kern w:val="0"/>
          <w:sz w:val="32"/>
          <w:szCs w:val="32"/>
          <w:shd w:val="clear" w:fill="FFFFFF"/>
          <w:vertAlign w:val="baseline"/>
          <w:lang w:val="en-US" w:eastAsia="zh-CN" w:bidi="ar"/>
        </w:rPr>
        <w:t>（二）总体要求</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w:t>
      </w:r>
      <w:r>
        <w:rPr>
          <w:rFonts w:hint="eastAsia" w:ascii="仿宋_GB2312" w:hAnsi="仿宋_GB2312" w:eastAsia="仿宋_GB2312" w:cs="仿宋_GB2312"/>
          <w:color w:val="auto"/>
          <w:sz w:val="32"/>
          <w:szCs w:val="32"/>
          <w:lang w:val="en-US" w:eastAsia="zh-CN"/>
        </w:rPr>
        <w:t>通过招标方式，择优引入运营单位（社会资本）对公办敬老院进行社会化运营，为老年人提供集中居住和照料服务。实施公建民营后，国有资产性质不变，所有权和使用权分离。平罗县公办敬老院所有权人为平罗县民政局，作为委托方（甲方）分别与中标运营方（乙方）签订《公建民营合作协议》。平罗县民政局同时作为该项目实施运营的监管责任主体，积极履行监管责任，确保项目正常运营。</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p>
    <w:p w14:paraId="2DCACDBA">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r>
        <w:rPr>
          <w:rStyle w:val="6"/>
          <w:rFonts w:hint="eastAsia" w:ascii="楷体_GB2312" w:hAnsi="楷体_GB2312" w:eastAsia="楷体_GB2312" w:cs="楷体_GB2312"/>
          <w:b/>
          <w:bCs/>
          <w:i w:val="0"/>
          <w:iCs w:val="0"/>
          <w:caps w:val="0"/>
          <w:color w:val="060607"/>
          <w:spacing w:val="4"/>
          <w:kern w:val="0"/>
          <w:sz w:val="32"/>
          <w:szCs w:val="32"/>
          <w:shd w:val="clear" w:fill="FFFFFF"/>
          <w:vertAlign w:val="baseline"/>
          <w:lang w:val="en-US" w:eastAsia="zh-CN" w:bidi="ar"/>
        </w:rPr>
        <w:t>（三）基本原则。</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坚持公益属性、确保资产权属、保障服务质量、促进可持续发展。明确改革重点、坚持公开公正原则，确保改革规范有序推进，实现社会效益和经济效益相统一。     </w:t>
      </w:r>
    </w:p>
    <w:p w14:paraId="3B327CE7">
      <w:pPr>
        <w:keepNext w:val="0"/>
        <w:keepLines w:val="0"/>
        <w:pageBreakBefore w:val="0"/>
        <w:widowControl w:val="0"/>
        <w:suppressLineNumbers w:val="0"/>
        <w:kinsoku/>
        <w:wordWrap/>
        <w:overflowPunct/>
        <w:topLinePunct w:val="0"/>
        <w:autoSpaceDE/>
        <w:autoSpaceDN/>
        <w:bidi w:val="0"/>
        <w:adjustRightInd/>
        <w:snapToGrid/>
        <w:spacing w:line="560" w:lineRule="exact"/>
        <w:ind w:firstLine="659" w:firstLineChars="200"/>
        <w:jc w:val="both"/>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楷体_GB2312" w:hAnsi="楷体_GB2312" w:eastAsia="楷体_GB2312" w:cs="楷体_GB2312"/>
          <w:b/>
          <w:bCs/>
          <w:i w:val="0"/>
          <w:iCs w:val="0"/>
          <w:caps w:val="0"/>
          <w:color w:val="060607"/>
          <w:spacing w:val="4"/>
          <w:kern w:val="0"/>
          <w:sz w:val="32"/>
          <w:szCs w:val="32"/>
          <w:shd w:val="clear" w:fill="FFFFFF"/>
          <w:vertAlign w:val="baseline"/>
          <w:lang w:val="en-US" w:eastAsia="zh-CN" w:bidi="ar"/>
        </w:rPr>
        <w:t>（四）改革范围。</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明确本次公建民营改革范围，即平罗县</w:t>
      </w:r>
      <w:r>
        <w:rPr>
          <w:rFonts w:hint="eastAsia" w:ascii="仿宋_GB2312" w:hAnsi="仿宋_GB2312" w:eastAsia="仿宋_GB2312" w:cs="仿宋_GB2312"/>
          <w:color w:val="auto"/>
          <w:sz w:val="32"/>
          <w:szCs w:val="32"/>
          <w:lang w:val="en-US" w:eastAsia="zh-CN"/>
        </w:rPr>
        <w:t>中心敬老院承担兜底保障功能，实行公办公营，将第二和第三敬老院打造成普惠支持型养老机构，纳入公建民营改革实施范围。</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p>
    <w:p w14:paraId="04D592C0">
      <w:pPr>
        <w:keepNext w:val="0"/>
        <w:keepLines w:val="0"/>
        <w:pageBreakBefore w:val="0"/>
        <w:widowControl w:val="0"/>
        <w:suppressLineNumbers w:val="0"/>
        <w:kinsoku/>
        <w:wordWrap/>
        <w:overflowPunct/>
        <w:topLinePunct w:val="0"/>
        <w:autoSpaceDE/>
        <w:autoSpaceDN/>
        <w:bidi w:val="0"/>
        <w:adjustRightInd/>
        <w:snapToGrid/>
        <w:spacing w:line="560" w:lineRule="exact"/>
        <w:ind w:firstLine="659" w:firstLineChars="200"/>
        <w:jc w:val="both"/>
        <w:textAlignment w:val="auto"/>
        <w:rPr>
          <w:rFonts w:hint="eastAsia" w:ascii="仿宋_GB2312" w:hAnsi="仿宋_GB2312" w:eastAsia="仿宋_GB2312" w:cs="仿宋_GB2312"/>
          <w:color w:val="auto"/>
          <w:sz w:val="32"/>
          <w:szCs w:val="32"/>
          <w:lang w:val="en-US" w:eastAsia="zh-CN"/>
        </w:rPr>
      </w:pPr>
      <w:r>
        <w:rPr>
          <w:rStyle w:val="6"/>
          <w:rFonts w:hint="eastAsia" w:ascii="楷体_GB2312" w:hAnsi="楷体_GB2312" w:eastAsia="楷体_GB2312" w:cs="楷体_GB2312"/>
          <w:b/>
          <w:bCs/>
          <w:i w:val="0"/>
          <w:iCs w:val="0"/>
          <w:caps w:val="0"/>
          <w:color w:val="060607"/>
          <w:spacing w:val="4"/>
          <w:kern w:val="0"/>
          <w:sz w:val="32"/>
          <w:szCs w:val="32"/>
          <w:shd w:val="clear" w:fill="FFFFFF"/>
          <w:vertAlign w:val="baseline"/>
          <w:lang w:val="en-US" w:eastAsia="zh-CN" w:bidi="ar"/>
        </w:rPr>
        <w:t>（五） 运营主体</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。明确参与公建民营的企业、社会组织应具备的条件，即</w:t>
      </w:r>
      <w:r>
        <w:rPr>
          <w:rFonts w:hint="eastAsia" w:ascii="仿宋_GB2312" w:hAnsi="仿宋_GB2312" w:eastAsia="仿宋_GB2312" w:cs="仿宋_GB2312"/>
          <w:color w:val="auto"/>
          <w:sz w:val="32"/>
          <w:szCs w:val="32"/>
          <w:lang w:val="en-US" w:eastAsia="zh-CN"/>
        </w:rPr>
        <w:t>具备独立法人资格、具有专业的健康养老或医疗服务团队和与其服务内容和规模相适应的经济实力、最近3年在经营活动中无违法违规和失信记录、符合《中华人民共和国政府采购法》及《政府购买服务管理办法（暂行）》规定的供应商、承接主体应当具备的条件。</w:t>
      </w:r>
    </w:p>
    <w:p w14:paraId="1D488C0F">
      <w:pPr>
        <w:keepNext w:val="0"/>
        <w:keepLines w:val="0"/>
        <w:pageBreakBefore w:val="0"/>
        <w:widowControl w:val="0"/>
        <w:kinsoku/>
        <w:wordWrap/>
        <w:overflowPunct/>
        <w:topLinePunct w:val="0"/>
        <w:autoSpaceDE/>
        <w:autoSpaceDN/>
        <w:bidi w:val="0"/>
        <w:adjustRightInd w:val="0"/>
        <w:snapToGrid/>
        <w:spacing w:line="560" w:lineRule="exact"/>
        <w:ind w:firstLine="672"/>
        <w:jc w:val="left"/>
        <w:textAlignment w:val="auto"/>
        <w:rPr>
          <w:rStyle w:val="6"/>
          <w:rFonts w:hint="default"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楷体_GB2312" w:hAnsi="楷体_GB2312" w:eastAsia="楷体_GB2312" w:cs="楷体_GB2312"/>
          <w:b/>
          <w:bCs/>
          <w:i w:val="0"/>
          <w:iCs w:val="0"/>
          <w:caps w:val="0"/>
          <w:color w:val="060607"/>
          <w:spacing w:val="4"/>
          <w:kern w:val="0"/>
          <w:sz w:val="32"/>
          <w:szCs w:val="32"/>
          <w:shd w:val="clear" w:fill="FFFFFF"/>
          <w:vertAlign w:val="baseline"/>
          <w:lang w:val="en-US" w:eastAsia="zh-CN" w:bidi="ar"/>
        </w:rPr>
        <w:t>（六）运营主体。</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从运营方的主体责任、运营模式、服务内容、收费方式、运营期限、运营监管、优惠政策等方面进行了详细介绍，确保改革工作顺利进行。</w:t>
      </w:r>
    </w:p>
    <w:p w14:paraId="5870D2A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r>
        <w:rPr>
          <w:rStyle w:val="6"/>
          <w:rFonts w:hint="eastAsia" w:ascii="楷体_GB2312" w:hAnsi="楷体_GB2312" w:eastAsia="楷体_GB2312" w:cs="楷体_GB2312"/>
          <w:b/>
          <w:bCs/>
          <w:i w:val="0"/>
          <w:iCs w:val="0"/>
          <w:caps w:val="0"/>
          <w:color w:val="060607"/>
          <w:spacing w:val="4"/>
          <w:kern w:val="0"/>
          <w:sz w:val="32"/>
          <w:szCs w:val="32"/>
          <w:shd w:val="clear" w:fill="FFFFFF"/>
          <w:vertAlign w:val="baseline"/>
          <w:lang w:val="en-US" w:eastAsia="zh-CN" w:bidi="ar"/>
        </w:rPr>
        <w:t>（七）工作步骤。</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分为准备阶段、招标阶段、合同签订阶段、实施运营阶段，明确各阶段主要工作任务和时间节点 。</w:t>
      </w:r>
    </w:p>
    <w:p w14:paraId="25327B08">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 xml:space="preserve">   </w:t>
      </w:r>
      <w:r>
        <w:rPr>
          <w:rStyle w:val="6"/>
          <w:rFonts w:hint="eastAsia" w:ascii="楷体_GB2312" w:hAnsi="楷体_GB2312" w:eastAsia="楷体_GB2312" w:cs="楷体_GB2312"/>
          <w:b/>
          <w:bCs/>
          <w:i w:val="0"/>
          <w:iCs w:val="0"/>
          <w:caps w:val="0"/>
          <w:color w:val="060607"/>
          <w:spacing w:val="4"/>
          <w:kern w:val="0"/>
          <w:sz w:val="32"/>
          <w:szCs w:val="32"/>
          <w:shd w:val="clear" w:fill="FFFFFF"/>
          <w:vertAlign w:val="baseline"/>
          <w:lang w:val="en-US" w:eastAsia="zh-CN" w:bidi="ar"/>
        </w:rPr>
        <w:t xml:space="preserve"> （八） 保障措施。</w:t>
      </w: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从加强组织领导、落实政策支持、人才培养、注重宣传引导四个方面，提出保障改革顺利推进的具体措施。</w:t>
      </w:r>
    </w:p>
    <w:p w14:paraId="347DD97F">
      <w:pPr>
        <w:tabs>
          <w:tab w:val="left" w:pos="1144"/>
        </w:tabs>
        <w:bidi w:val="0"/>
        <w:jc w:val="left"/>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ab/>
      </w:r>
    </w:p>
    <w:p w14:paraId="60883626">
      <w:pPr>
        <w:bidi w:val="0"/>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p>
    <w:p w14:paraId="7E27D3FD">
      <w:pPr>
        <w:tabs>
          <w:tab w:val="left" w:pos="6695"/>
        </w:tabs>
        <w:bidi w:val="0"/>
        <w:ind w:firstLine="5904" w:firstLineChars="1800"/>
        <w:jc w:val="left"/>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平罗县民政局</w:t>
      </w:r>
    </w:p>
    <w:p w14:paraId="55390837">
      <w:pPr>
        <w:tabs>
          <w:tab w:val="left" w:pos="6695"/>
        </w:tabs>
        <w:bidi w:val="0"/>
        <w:ind w:firstLine="5576" w:firstLineChars="1700"/>
        <w:jc w:val="left"/>
        <w:rPr>
          <w:rStyle w:val="6"/>
          <w:rFonts w:hint="default"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pPr>
      <w:r>
        <w:rPr>
          <w:rStyle w:val="6"/>
          <w:rFonts w:hint="eastAsia" w:ascii="仿宋_GB2312" w:hAnsi="仿宋_GB2312" w:eastAsia="仿宋_GB2312" w:cs="仿宋_GB2312"/>
          <w:b w:val="0"/>
          <w:bCs w:val="0"/>
          <w:i w:val="0"/>
          <w:iCs w:val="0"/>
          <w:caps w:val="0"/>
          <w:color w:val="060607"/>
          <w:spacing w:val="4"/>
          <w:kern w:val="0"/>
          <w:sz w:val="32"/>
          <w:szCs w:val="32"/>
          <w:shd w:val="clear" w:fill="FFFFFF"/>
          <w:vertAlign w:val="baseline"/>
          <w:lang w:val="en-US" w:eastAsia="zh-CN" w:bidi="ar"/>
        </w:rPr>
        <w:t>2025年4月28日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42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C390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8C390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1160C"/>
    <w:rsid w:val="1D9D4FCB"/>
    <w:rsid w:val="377B0F5A"/>
    <w:rsid w:val="461163A7"/>
    <w:rsid w:val="46F87027"/>
    <w:rsid w:val="55DB7A7D"/>
    <w:rsid w:val="6E543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1398</Words>
  <Characters>1417</Characters>
  <Lines>0</Lines>
  <Paragraphs>0</Paragraphs>
  <TotalTime>136</TotalTime>
  <ScaleCrop>false</ScaleCrop>
  <LinksUpToDate>false</LinksUpToDate>
  <CharactersWithSpaces>1463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2025-09-11T08:46:00Z</dcterms:created>
  <dc:creator>lenovo</dc:creator>
  <cp:lastModifiedBy>WPS_1599870783</cp:lastModifiedBy>
  <dcterms:modified xsi:type="dcterms:W3CDTF">2025-10-11T10:10:04Z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eyJoZGlkIjoiNjcyOWUxYTQ0ZjYzZjE4ZmYxM2NlY2YwOWMxNTkxMjMiLCJ1c2VySWQiOiI1NDQ4NTU0NDEifQ==</vt:lpwstr>
  </property>
  <property fmtid="{D5CDD505-2E9C-101B-9397-08002B2CF9AE}" pid="4" name="ICV">
    <vt:lpwstr>0C5768FF03C2AADE7CBCE968FA3F050E_43</vt:lpwstr>
  </property>
</Properties>
</file>