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6D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关于印发《平罗县</w:t>
      </w:r>
      <w:r>
        <w:rPr>
          <w:rFonts w:hint="eastAsia" w:ascii="方正小标宋简体" w:hAnsi="方正小标宋简体" w:eastAsia="方正小标宋简体" w:cs="方正小标宋简体"/>
          <w:b/>
          <w:bCs/>
          <w:i w:val="0"/>
          <w:iCs w:val="0"/>
          <w:caps w:val="0"/>
          <w:color w:val="333333"/>
          <w:spacing w:val="0"/>
          <w:sz w:val="44"/>
          <w:szCs w:val="44"/>
          <w:shd w:val="clear" w:fill="FFFFFF"/>
          <w:lang w:val="en-US" w:eastAsia="zh-CN"/>
        </w:rPr>
        <w:t>灵沙乡</w:t>
      </w:r>
      <w:r>
        <w:rPr>
          <w:rFonts w:hint="eastAsia" w:ascii="方正小标宋简体" w:hAnsi="方正小标宋简体" w:eastAsia="方正小标宋简体" w:cs="方正小标宋简体"/>
          <w:b/>
          <w:bCs/>
          <w:i w:val="0"/>
          <w:iCs w:val="0"/>
          <w:caps w:val="0"/>
          <w:color w:val="333333"/>
          <w:spacing w:val="0"/>
          <w:sz w:val="44"/>
          <w:szCs w:val="44"/>
          <w:shd w:val="clear" w:fill="FFFFFF"/>
        </w:rPr>
        <w:t>人民政府合法性</w:t>
      </w:r>
    </w:p>
    <w:p w14:paraId="78150B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审查事项目录清单》的通知</w:t>
      </w:r>
    </w:p>
    <w:p w14:paraId="61F0F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38E60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各办公室、中心（站所）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6F6236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全面实施审查事项目录清单化管理,提升合法性审查规范化水平,有效推进法治政府建设,依据国务院《重大行政决策程序暂行条例》《宁夏回族自治区重大行政决策程序规定》《宁夏回族自治区行政规范性文件合法性审核办法》等有关规定,现将《平罗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灵沙乡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人民政府合法性审查事项目录清单》印发给你们,并就有关事项通知如下:</w:t>
      </w:r>
    </w:p>
    <w:p w14:paraId="0FAEFA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凡是纳入《目录清单》的事项,应当进行合法性审查,未经合法性审查的,或者经审核不合法的文件,不得报请领导审签,不得作出决定,不得对外发布。未严格履行审查职责导致造成严重后果的,依纪依法追究相关责任人员的责任。</w:t>
      </w:r>
    </w:p>
    <w:p w14:paraId="36898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二、起草的行政规范性文件、重大行政决策、行政协议、重大行政执法决定等文件和事项,由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乡合法性审查部门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进行合法性审查,根据工作需要可报请县司法局进行合法性审查。</w:t>
      </w:r>
    </w:p>
    <w:p w14:paraId="4EBA95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三、合法性审查事项目录清单根据实际情况,依照规定程序实施动态调整。</w:t>
      </w:r>
    </w:p>
    <w:p w14:paraId="10F47445">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Times New Roman"/>
          <w:i w:val="0"/>
          <w:color w:val="000000"/>
          <w:kern w:val="0"/>
          <w:sz w:val="44"/>
          <w:szCs w:val="44"/>
          <w:u w:val="none"/>
          <w:lang w:val="en-US" w:eastAsia="zh-CN" w:bidi="ar"/>
        </w:rPr>
      </w:pPr>
    </w:p>
    <w:p w14:paraId="06E6A114">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平罗县灵沙乡人民政府</w:t>
      </w:r>
    </w:p>
    <w:p w14:paraId="5ED33646">
      <w:pPr>
        <w:pStyle w:val="2"/>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2024年12月27日</w:t>
      </w:r>
    </w:p>
    <w:p w14:paraId="63F33B43">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cs="Times New Roman"/>
          <w:i w:val="0"/>
          <w:color w:val="000000"/>
          <w:kern w:val="0"/>
          <w:sz w:val="44"/>
          <w:szCs w:val="44"/>
          <w:u w:val="none"/>
          <w:lang w:val="en-US" w:eastAsia="zh-CN" w:bidi="ar"/>
        </w:rPr>
      </w:pPr>
    </w:p>
    <w:p w14:paraId="4EF95914">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cs="Times New Roman"/>
          <w:i w:val="0"/>
          <w:color w:val="000000"/>
          <w:kern w:val="0"/>
          <w:sz w:val="44"/>
          <w:szCs w:val="44"/>
          <w:u w:val="none"/>
          <w:lang w:val="en-US" w:eastAsia="zh-CN" w:bidi="ar"/>
        </w:rPr>
      </w:pPr>
    </w:p>
    <w:p w14:paraId="45D9D6B7">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7E1B54CD">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i w:val="0"/>
          <w:color w:val="000000"/>
          <w:kern w:val="0"/>
          <w:sz w:val="44"/>
          <w:szCs w:val="44"/>
          <w:u w:val="none"/>
          <w:lang w:val="en-US" w:eastAsia="zh-CN" w:bidi="ar"/>
        </w:rPr>
      </w:pPr>
    </w:p>
    <w:p w14:paraId="2D71F65E">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default" w:ascii="Times New Roman" w:hAnsi="Times New Roman" w:eastAsia="方正小标宋简体" w:cs="Times New Roman"/>
          <w:i w:val="0"/>
          <w:color w:val="000000"/>
          <w:kern w:val="0"/>
          <w:sz w:val="44"/>
          <w:szCs w:val="44"/>
          <w:u w:val="none"/>
          <w:lang w:val="en" w:eastAsia="zh-CN" w:bidi="ar"/>
        </w:rPr>
      </w:pPr>
      <w:r>
        <w:rPr>
          <w:rFonts w:hint="eastAsia" w:ascii="Times New Roman" w:hAnsi="Times New Roman" w:eastAsia="方正小标宋简体" w:cs="Times New Roman"/>
          <w:i w:val="0"/>
          <w:color w:val="000000"/>
          <w:kern w:val="0"/>
          <w:sz w:val="44"/>
          <w:szCs w:val="44"/>
          <w:u w:val="none"/>
          <w:lang w:val="en-US" w:eastAsia="zh-CN" w:bidi="ar"/>
        </w:rPr>
        <w:t>平罗县灵沙乡人民政府</w:t>
      </w:r>
      <w:r>
        <w:rPr>
          <w:rFonts w:hint="default" w:ascii="Times New Roman" w:hAnsi="Times New Roman" w:eastAsia="方正小标宋简体" w:cs="Times New Roman"/>
          <w:i w:val="0"/>
          <w:color w:val="000000"/>
          <w:kern w:val="0"/>
          <w:sz w:val="44"/>
          <w:szCs w:val="44"/>
          <w:u w:val="none"/>
          <w:lang w:val="en-US" w:eastAsia="zh-CN" w:bidi="ar"/>
        </w:rPr>
        <w:t>合法性审查事项目录清单</w:t>
      </w:r>
    </w:p>
    <w:p w14:paraId="5DEFCAEC">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center"/>
        <w:rPr>
          <w:rFonts w:hint="default" w:ascii="Times New Roman" w:hAnsi="Times New Roman" w:eastAsia="黑体" w:cs="Times New Roman"/>
          <w:i w:val="0"/>
          <w:color w:val="000000"/>
          <w:kern w:val="0"/>
          <w:sz w:val="30"/>
          <w:szCs w:val="30"/>
          <w:u w:val="none"/>
          <w:lang w:val="en-US" w:eastAsia="zh-CN" w:bidi="ar"/>
        </w:rPr>
      </w:pPr>
    </w:p>
    <w:p w14:paraId="3C2A05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一、</w:t>
      </w:r>
      <w:r>
        <w:rPr>
          <w:rFonts w:hint="default" w:ascii="Times New Roman" w:hAnsi="Times New Roman" w:eastAsia="黑体" w:cs="Times New Roman"/>
          <w:i w:val="0"/>
          <w:color w:val="000000"/>
          <w:kern w:val="0"/>
          <w:sz w:val="32"/>
          <w:szCs w:val="32"/>
          <w:u w:val="none"/>
          <w:lang w:val="en-US" w:eastAsia="zh-CN" w:bidi="ar"/>
        </w:rPr>
        <w:t>行政规范性文件</w:t>
      </w:r>
    </w:p>
    <w:p w14:paraId="5917D4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sz w:val="32"/>
          <w:szCs w:val="32"/>
          <w:lang w:val="en-US" w:eastAsia="zh-CN"/>
        </w:rPr>
      </w:pPr>
      <w:r>
        <w:rPr>
          <w:rFonts w:hint="default" w:ascii="Times New Roman" w:hAnsi="Times New Roman" w:eastAsia="仿宋_GB2312" w:cs="Times New Roman"/>
          <w:i w:val="0"/>
          <w:color w:val="000000"/>
          <w:kern w:val="0"/>
          <w:sz w:val="32"/>
          <w:szCs w:val="32"/>
          <w:u w:val="none"/>
          <w:lang w:val="en-US" w:eastAsia="zh-CN" w:bidi="ar"/>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394FEC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审查</w:t>
      </w:r>
      <w:r>
        <w:rPr>
          <w:rFonts w:hint="default" w:ascii="Times New Roman" w:hAnsi="Times New Roman" w:eastAsia="仿宋_GB2312" w:cs="Times New Roman"/>
          <w:i w:val="0"/>
          <w:color w:val="000000"/>
          <w:kern w:val="0"/>
          <w:sz w:val="32"/>
          <w:szCs w:val="32"/>
          <w:u w:val="none"/>
          <w:lang w:val="en-US" w:eastAsia="zh-CN" w:bidi="ar"/>
        </w:rPr>
        <w:t>行政规范性文件的依据包括《自治区人民政府办公厅关于印发行政规范性文件合法性审核办法的通知》（宁政办发[2023]10号文件）以及《市人民政府办公室关于进一步加强行政规范性文件合法性审核工作的通知》（石政办发[2023]14号）</w:t>
      </w:r>
      <w:r>
        <w:rPr>
          <w:rFonts w:hint="eastAsia" w:ascii="Times New Roman" w:hAnsi="Times New Roman" w:eastAsia="仿宋_GB2312" w:cs="Times New Roman"/>
          <w:i w:val="0"/>
          <w:color w:val="000000"/>
          <w:kern w:val="0"/>
          <w:sz w:val="32"/>
          <w:szCs w:val="32"/>
          <w:u w:val="none"/>
          <w:lang w:val="en-US" w:eastAsia="zh-CN" w:bidi="ar"/>
        </w:rPr>
        <w:t>。</w:t>
      </w:r>
    </w:p>
    <w:p w14:paraId="62F2DF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需要注意的是，以下文件不属于行政规范性文件：</w:t>
      </w:r>
    </w:p>
    <w:p w14:paraId="4C6E79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（一）</w:t>
      </w:r>
      <w:r>
        <w:rPr>
          <w:rFonts w:hint="default" w:ascii="Times New Roman" w:hAnsi="Times New Roman" w:eastAsia="仿宋_GB2312" w:cs="Times New Roman"/>
          <w:i w:val="0"/>
          <w:color w:val="000000"/>
          <w:kern w:val="0"/>
          <w:sz w:val="32"/>
          <w:szCs w:val="32"/>
          <w:u w:val="none"/>
          <w:lang w:val="en-US" w:eastAsia="zh-CN" w:bidi="ar"/>
        </w:rPr>
        <w:t>会议文件，包括会议通知、会议纪要、会议讲话等；</w:t>
      </w:r>
    </w:p>
    <w:p w14:paraId="53BD63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（二）</w:t>
      </w:r>
      <w:r>
        <w:rPr>
          <w:rFonts w:hint="default" w:ascii="Times New Roman" w:hAnsi="Times New Roman" w:eastAsia="仿宋_GB2312" w:cs="Times New Roman"/>
          <w:i w:val="0"/>
          <w:color w:val="000000"/>
          <w:kern w:val="0"/>
          <w:sz w:val="32"/>
          <w:szCs w:val="32"/>
          <w:u w:val="none"/>
          <w:lang w:val="en-US" w:eastAsia="zh-CN" w:bidi="ar"/>
        </w:rPr>
        <w:t>商治性工作函，包括机关之间的商治工作、询问和答复，向有关主管部门请求批准</w:t>
      </w:r>
      <w:r>
        <w:rPr>
          <w:rFonts w:hint="eastAsia" w:ascii="Times New Roman" w:hAnsi="Times New Roman" w:eastAsia="仿宋_GB2312" w:cs="Times New Roman"/>
          <w:i w:val="0"/>
          <w:color w:val="000000"/>
          <w:kern w:val="0"/>
          <w:sz w:val="32"/>
          <w:szCs w:val="32"/>
          <w:u w:val="none"/>
          <w:lang w:val="en-US" w:eastAsia="zh-CN" w:bidi="ar"/>
        </w:rPr>
        <w:t>等；</w:t>
      </w:r>
    </w:p>
    <w:p w14:paraId="113B41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（三）</w:t>
      </w:r>
      <w:r>
        <w:rPr>
          <w:rFonts w:hint="default" w:ascii="Times New Roman" w:hAnsi="Times New Roman" w:eastAsia="仿宋_GB2312" w:cs="Times New Roman"/>
          <w:i w:val="0"/>
          <w:color w:val="000000"/>
          <w:kern w:val="0"/>
          <w:sz w:val="32"/>
          <w:szCs w:val="32"/>
          <w:u w:val="none"/>
          <w:lang w:val="en-US" w:eastAsia="zh-CN" w:bidi="ar"/>
        </w:rPr>
        <w:t>不涉及公民、法人和其他组织权利义务的工作规划、计划、要点</w:t>
      </w:r>
      <w:r>
        <w:rPr>
          <w:rFonts w:hint="eastAsia" w:ascii="Times New Roman" w:hAnsi="Times New Roman" w:eastAsia="仿宋_GB2312" w:cs="Times New Roman"/>
          <w:i w:val="0"/>
          <w:color w:val="000000"/>
          <w:kern w:val="0"/>
          <w:sz w:val="32"/>
          <w:szCs w:val="32"/>
          <w:u w:val="none"/>
          <w:lang w:val="en-US" w:eastAsia="zh-CN" w:bidi="ar"/>
        </w:rPr>
        <w:t>；</w:t>
      </w:r>
    </w:p>
    <w:p w14:paraId="0FC603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（四）</w:t>
      </w:r>
      <w:r>
        <w:rPr>
          <w:rFonts w:hint="default" w:ascii="Times New Roman" w:hAnsi="Times New Roman" w:eastAsia="仿宋_GB2312" w:cs="Times New Roman"/>
          <w:i w:val="0"/>
          <w:color w:val="000000"/>
          <w:kern w:val="0"/>
          <w:sz w:val="32"/>
          <w:szCs w:val="32"/>
          <w:u w:val="none"/>
          <w:lang w:val="en-US" w:eastAsia="zh-CN" w:bidi="ar"/>
        </w:rPr>
        <w:t>内部考核、行政责任追究等方面的文件</w:t>
      </w:r>
      <w:r>
        <w:rPr>
          <w:rFonts w:hint="eastAsia" w:ascii="Times New Roman" w:hAnsi="Times New Roman" w:eastAsia="仿宋_GB2312" w:cs="Times New Roman"/>
          <w:i w:val="0"/>
          <w:color w:val="000000"/>
          <w:kern w:val="0"/>
          <w:sz w:val="32"/>
          <w:szCs w:val="32"/>
          <w:u w:val="none"/>
          <w:lang w:val="en-US" w:eastAsia="zh-CN" w:bidi="ar"/>
        </w:rPr>
        <w:t>；</w:t>
      </w:r>
    </w:p>
    <w:p w14:paraId="247653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（五）</w:t>
      </w:r>
      <w:r>
        <w:rPr>
          <w:rFonts w:hint="default" w:ascii="Times New Roman" w:hAnsi="Times New Roman" w:eastAsia="仿宋_GB2312" w:cs="Times New Roman"/>
          <w:i w:val="0"/>
          <w:color w:val="000000"/>
          <w:kern w:val="0"/>
          <w:sz w:val="32"/>
          <w:szCs w:val="32"/>
          <w:u w:val="none"/>
          <w:lang w:val="en-US" w:eastAsia="zh-CN" w:bidi="ar"/>
        </w:rPr>
        <w:t>发文机关内部工作制度</w:t>
      </w:r>
      <w:r>
        <w:rPr>
          <w:rFonts w:hint="eastAsia" w:ascii="Times New Roman" w:hAnsi="Times New Roman" w:eastAsia="仿宋_GB2312" w:cs="Times New Roman"/>
          <w:i w:val="0"/>
          <w:color w:val="000000"/>
          <w:kern w:val="0"/>
          <w:sz w:val="32"/>
          <w:szCs w:val="32"/>
          <w:u w:val="none"/>
          <w:lang w:val="en-US" w:eastAsia="zh-CN" w:bidi="ar"/>
        </w:rPr>
        <w:t>；</w:t>
      </w:r>
    </w:p>
    <w:p w14:paraId="3493BE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（六）</w:t>
      </w:r>
      <w:r>
        <w:rPr>
          <w:rFonts w:hint="default" w:ascii="Times New Roman" w:hAnsi="Times New Roman" w:eastAsia="仿宋_GB2312" w:cs="Times New Roman"/>
          <w:i w:val="0"/>
          <w:color w:val="000000"/>
          <w:kern w:val="0"/>
          <w:sz w:val="32"/>
          <w:szCs w:val="32"/>
          <w:u w:val="none"/>
          <w:lang w:val="en-US" w:eastAsia="zh-CN" w:bidi="ar"/>
        </w:rPr>
        <w:t>人事任免及工作表彰、通报。</w:t>
      </w:r>
      <w:r>
        <w:rPr>
          <w:rFonts w:hint="eastAsia" w:ascii="Times New Roman" w:hAnsi="Times New Roman" w:eastAsia="仿宋_GB2312" w:cs="Times New Roman"/>
          <w:i w:val="0"/>
          <w:color w:val="000000"/>
          <w:kern w:val="0"/>
          <w:sz w:val="32"/>
          <w:szCs w:val="32"/>
          <w:u w:val="none"/>
          <w:lang w:val="en-US" w:eastAsia="zh-CN" w:bidi="ar"/>
        </w:rPr>
        <w:t xml:space="preserve">  </w:t>
      </w:r>
    </w:p>
    <w:p w14:paraId="4BA4854E">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（七）</w:t>
      </w:r>
      <w:r>
        <w:rPr>
          <w:rFonts w:hint="default" w:ascii="Times New Roman" w:hAnsi="Times New Roman" w:eastAsia="仿宋_GB2312" w:cs="Times New Roman"/>
          <w:i w:val="0"/>
          <w:color w:val="000000"/>
          <w:kern w:val="0"/>
          <w:sz w:val="32"/>
          <w:szCs w:val="32"/>
          <w:u w:val="none"/>
          <w:lang w:val="en-US" w:eastAsia="zh-CN" w:bidi="ar"/>
        </w:rPr>
        <w:t>成立工作领导小组、协调机构的通知；</w:t>
      </w:r>
    </w:p>
    <w:p w14:paraId="26B46519">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（八）</w:t>
      </w:r>
      <w:r>
        <w:rPr>
          <w:rFonts w:hint="default" w:ascii="Times New Roman" w:hAnsi="Times New Roman" w:eastAsia="仿宋_GB2312" w:cs="Times New Roman"/>
          <w:i w:val="0"/>
          <w:color w:val="000000"/>
          <w:kern w:val="0"/>
          <w:sz w:val="32"/>
          <w:szCs w:val="32"/>
          <w:u w:val="none"/>
          <w:lang w:val="en-US" w:eastAsia="zh-CN" w:bidi="ar"/>
        </w:rPr>
        <w:t>对小区、地名的命名的批复；</w:t>
      </w:r>
    </w:p>
    <w:p w14:paraId="316F3582">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（九）</w:t>
      </w:r>
      <w:r>
        <w:rPr>
          <w:rFonts w:hint="default" w:ascii="Times New Roman" w:hAnsi="Times New Roman" w:eastAsia="仿宋_GB2312" w:cs="Times New Roman"/>
          <w:i w:val="0"/>
          <w:color w:val="000000"/>
          <w:kern w:val="0"/>
          <w:sz w:val="32"/>
          <w:szCs w:val="32"/>
          <w:u w:val="none"/>
          <w:lang w:val="en-US" w:eastAsia="zh-CN" w:bidi="ar"/>
        </w:rPr>
        <w:t>征地补偿、安置方案；</w:t>
      </w:r>
    </w:p>
    <w:p w14:paraId="5FC54556">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（十）</w:t>
      </w:r>
      <w:r>
        <w:rPr>
          <w:rFonts w:hint="default" w:ascii="Times New Roman" w:hAnsi="Times New Roman" w:eastAsia="仿宋_GB2312" w:cs="Times New Roman"/>
          <w:i w:val="0"/>
          <w:color w:val="000000"/>
          <w:kern w:val="0"/>
          <w:sz w:val="32"/>
          <w:szCs w:val="32"/>
          <w:u w:val="none"/>
          <w:lang w:val="en-US" w:eastAsia="zh-CN" w:bidi="ar"/>
        </w:rPr>
        <w:t>公示办事时间、办事地点等事项的便民通告；</w:t>
      </w:r>
    </w:p>
    <w:p w14:paraId="3900DD97">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十一</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行政机关对公务员、行政机关职员、公办学校教职工、医疗机构工作人员及全额拨款事业单位职工、国有企业领导的人事、工资、绩效等方面管理的文件；</w:t>
      </w:r>
    </w:p>
    <w:p w14:paraId="50E1AEB8">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十二</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财政部门会计核算制度等技术文件及下达的预算、分配资金、批复项目文件等；</w:t>
      </w:r>
    </w:p>
    <w:p w14:paraId="3DAB4702">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十三</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行业技术标准文件、技术操作规程；</w:t>
      </w:r>
    </w:p>
    <w:p w14:paraId="7C33E6A4">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十四</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涉密文件；</w:t>
      </w:r>
    </w:p>
    <w:p w14:paraId="3017F80C">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十五</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其他不符合《宁夏回族自治区行政规范性文件制定和备案办法》第三条规定的文件，均不纳入合法性审查范围。</w:t>
      </w:r>
    </w:p>
    <w:p w14:paraId="03425212">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0"/>
          <w:szCs w:val="30"/>
          <w:u w:val="none"/>
          <w:lang w:val="en-US" w:eastAsia="zh-CN" w:bidi="ar"/>
        </w:rPr>
        <w:t xml:space="preserve"> </w:t>
      </w:r>
      <w:r>
        <w:rPr>
          <w:rFonts w:hint="eastAsia" w:ascii="Times New Roman" w:hAnsi="Times New Roman" w:eastAsia="黑体" w:cs="Times New Roman"/>
          <w:i w:val="0"/>
          <w:color w:val="000000"/>
          <w:kern w:val="0"/>
          <w:sz w:val="32"/>
          <w:szCs w:val="32"/>
          <w:u w:val="none"/>
          <w:lang w:val="en-US" w:eastAsia="zh-CN" w:bidi="ar"/>
        </w:rPr>
        <w:t>二、</w:t>
      </w:r>
      <w:r>
        <w:rPr>
          <w:rFonts w:hint="default" w:ascii="Times New Roman" w:hAnsi="Times New Roman" w:eastAsia="黑体" w:cs="Times New Roman"/>
          <w:i w:val="0"/>
          <w:color w:val="000000"/>
          <w:kern w:val="0"/>
          <w:sz w:val="32"/>
          <w:szCs w:val="32"/>
          <w:u w:val="none"/>
          <w:lang w:val="en-US" w:eastAsia="zh-CN" w:bidi="ar"/>
        </w:rPr>
        <w:t>行政协议</w:t>
      </w:r>
    </w:p>
    <w:p w14:paraId="5C81A889">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行政协议是指行政机关为了实现行政管理或者公共服务目标，与公民、法人或者其他组织协商后，签订的具有行政法上权利义务内容的协议。</w:t>
      </w:r>
    </w:p>
    <w:p w14:paraId="7EE5F192">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审查依据：《重大行政决策程序暂行条例》《宁夏回族自治区重大行政决策程序规定》《行政诉讼法》《最高人民法院关于审理行政协议案件若十问题的规定》。</w:t>
      </w:r>
    </w:p>
    <w:p w14:paraId="5F1AFBB6">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提示：政府采购合同、劳动合同以及科技、课题合同按国家和自治区有关规定执行。</w:t>
      </w:r>
    </w:p>
    <w:p w14:paraId="048C6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三、重大行政执法决定</w:t>
      </w:r>
    </w:p>
    <w:p w14:paraId="2F612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重大行政执法决定是行政机关依法作出的重大行政处罚、行政许可、行政强制、行政征收等行政执法决定。重大行政执法决定包括以下事项：</w:t>
      </w:r>
    </w:p>
    <w:p w14:paraId="1DDC6F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涉及重大国家利益和公共利益的；</w:t>
      </w:r>
    </w:p>
    <w:p w14:paraId="2BFC96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案件情况复杂或者社会影响较大的；</w:t>
      </w:r>
    </w:p>
    <w:p w14:paraId="563B97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需经听证程序作出决定的；</w:t>
      </w:r>
    </w:p>
    <w:p w14:paraId="33CF342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法律、法规、规章规定应当进行法制审核的。</w:t>
      </w:r>
    </w:p>
    <w:p w14:paraId="7DC0F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审查</w:t>
      </w:r>
      <w:r>
        <w:rPr>
          <w:rFonts w:hint="default" w:ascii="Times New Roman" w:hAnsi="Times New Roman" w:eastAsia="仿宋_GB2312" w:cs="Times New Roman"/>
          <w:i w:val="0"/>
          <w:color w:val="auto"/>
          <w:kern w:val="0"/>
          <w:sz w:val="32"/>
          <w:szCs w:val="32"/>
          <w:u w:val="none"/>
          <w:lang w:val="en-US" w:eastAsia="zh-CN" w:bidi="ar"/>
        </w:rPr>
        <w:t>依据：《中华人民共和国行政处罚法》《国务院办公厅关于全面推行行政执法公示制度执法全过程记录制度重大执法决定法制审核制度的指导意见》</w:t>
      </w:r>
      <w:bookmarkStart w:id="0" w:name="_GoBack"/>
      <w:bookmarkEnd w:id="0"/>
      <w:r>
        <w:rPr>
          <w:rFonts w:hint="default" w:ascii="Times New Roman" w:hAnsi="Times New Roman" w:eastAsia="仿宋_GB2312" w:cs="Times New Roman"/>
          <w:i w:val="0"/>
          <w:color w:val="auto"/>
          <w:kern w:val="0"/>
          <w:sz w:val="32"/>
          <w:szCs w:val="32"/>
          <w:u w:val="none"/>
          <w:lang w:val="en-US" w:eastAsia="zh-CN" w:bidi="ar"/>
        </w:rPr>
        <w:t>等法律法规规定。</w:t>
      </w:r>
      <w:r>
        <w:rPr>
          <w:rFonts w:hint="eastAsia" w:ascii="Times New Roman" w:hAnsi="Times New Roman" w:eastAsia="仿宋_GB2312" w:cs="Times New Roman"/>
          <w:i w:val="0"/>
          <w:color w:val="auto"/>
          <w:kern w:val="0"/>
          <w:sz w:val="32"/>
          <w:szCs w:val="32"/>
          <w:u w:val="none"/>
          <w:lang w:val="en-US" w:eastAsia="zh-CN" w:bidi="ar"/>
        </w:rPr>
        <w:t xml:space="preserve">  </w:t>
      </w:r>
    </w:p>
    <w:p w14:paraId="5AD0B4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 xml:space="preserve">提示：重大执法决定审查既包括行政执法决定合法性方面的内容，也包括行政执法决定适当性方面的内容。具体为：  </w:t>
      </w:r>
    </w:p>
    <w:p w14:paraId="6ECBE5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（一）行政执法主体和行政执法人员的合法性。</w:t>
      </w:r>
    </w:p>
    <w:p w14:paraId="3C6A1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（二）行政执法的权限是否合法。</w:t>
      </w:r>
    </w:p>
    <w:p w14:paraId="293B0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（三）行政执法的程序是否合法。</w:t>
      </w:r>
    </w:p>
    <w:p w14:paraId="64F34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（四）案件事实是否清楚，证据是否合法充分。</w:t>
      </w:r>
    </w:p>
    <w:p w14:paraId="1B9947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（五）适用法律、法规、规章等依据是否准确，裁量基准运用是否适当。</w:t>
      </w:r>
    </w:p>
    <w:p w14:paraId="7A986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（六）行政执法文书是否完善、规范。</w:t>
      </w:r>
    </w:p>
    <w:p w14:paraId="0A227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（七）违法行为是否涉嫌犯罪，需要移送司法机关。</w:t>
      </w:r>
    </w:p>
    <w:p w14:paraId="1F5D2298">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p w14:paraId="08371E74">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1B1B7"/>
    <w:multiLevelType w:val="singleLevel"/>
    <w:tmpl w:val="5AC1B1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 w:name="KSO_WPS_MARK_KEY" w:val="32f9f5ea-fbac-416a-9a6b-d8eb5cb78db5"/>
  </w:docVars>
  <w:rsids>
    <w:rsidRoot w:val="3B6053B6"/>
    <w:rsid w:val="1F754785"/>
    <w:rsid w:val="3B6053B6"/>
    <w:rsid w:val="3C5B735E"/>
    <w:rsid w:val="61175A9A"/>
    <w:rsid w:val="6D0E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style>
  <w:style w:type="paragraph" w:styleId="3">
    <w:name w:val="Body Text Indent"/>
    <w:basedOn w:val="1"/>
    <w:next w:val="1"/>
    <w:qFormat/>
    <w:uiPriority w:val="0"/>
    <w:pPr>
      <w:ind w:firstLine="630"/>
    </w:pPr>
    <w:rPr>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1688</Words>
  <Characters>1712</Characters>
  <Lines>0</Lines>
  <Paragraphs>0</Paragraphs>
  <TotalTime>3</TotalTime>
  <ScaleCrop>false</ScaleCrop>
  <LinksUpToDate>false</LinksUpToDate>
  <CharactersWithSpaces>1738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2024-12-29T21:08:00Z</dcterms:created>
  <dc:creator>晶晶</dc:creator>
  <cp:lastModifiedBy>kylin</cp:lastModifiedBy>
  <cp:lastPrinted>2024-12-30T08:47:00Z</cp:lastPrinted>
  <dcterms:modified xsi:type="dcterms:W3CDTF">2025-08-05T10:40:34Z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131FCCF599854ED388D61A384F21BED1_13</vt:lpwstr>
  </property>
  <property fmtid="{D5CDD505-2E9C-101B-9397-08002B2CF9AE}" pid="4" name="KSOTemplateDocerSaveRecord">
    <vt:lpwstr>eyJoZGlkIjoiMGVlY2QyODdlZWNhODIwODU5ZDNiNzg1NTZlMWQyNzciLCJ1c2VySWQiOiIyOTE2MjI0MDMifQ==</vt:lpwstr>
  </property>
</Properties>
</file>