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平罗县科学技术局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普法责任制考核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300" w:right="0" w:firstLine="420"/>
        <w:jc w:val="left"/>
        <w:rPr>
          <w:color w:val="2B2B2B"/>
        </w:rPr>
      </w:pPr>
      <w:r>
        <w:rPr>
          <w:rFonts w:ascii="仿宋" w:hAnsi="仿宋" w:eastAsia="仿宋" w:cs="仿宋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为了深入推进普法依法治理工作，不断增强全局干部职工法治意识，提高依法治理工作水平，更好地服务经济社会发展、促进社会和谐稳定，结合我局工作实际,特制定本考核办法。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一、总体要求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认真贯彻落实党的十九大和十九届二中、三中、四中、五中全会精神，紧紧围绕中央、自治区、市、县创新驱动战略实施，以推动全社会树立和强化法治意识为目标，深入开展法治宣传教育，扎实推进依法治理和法治创建，推进法治宣传教育与法治实践相结合，全面提高依法行政、依法开展科技工作的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二、考核对象及内容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考核对象为各岗位；考核内容按照《平罗县科学技术局普法责任制考核细则》进行。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三、考核的方法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考核采取先岗位后个人的方式进行，突出重点，注重效果主要采取以下方法进行：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（一）听取汇报。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被考核岗位向考核组汇报普法依法治理情况，落实普法规划等工作开展情况。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（二）查阅资料。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主要包括普法依法治理工作开展情况、各项制度建设、普法宣传落实和个人学法守法等情况。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（三）会议评定。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由考核组领导召开会议对各岗位普法责任制完成情况进行现场打分。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四、考核分值及结果运用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0" w:leftChars="0" w:right="0" w:rightChars="0" w:firstLine="700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15"/>
          <w:kern w:val="0"/>
          <w:sz w:val="32"/>
          <w:szCs w:val="32"/>
          <w:lang w:val="en-US" w:eastAsia="zh-CN" w:bidi="ar"/>
        </w:rPr>
        <w:t>考核分值为100分，其中听取汇报和查阅资料环节分值占70%，会议评定占30% 。最终得分按比例折算后计入绩效考核综合考核得分。</w:t>
      </w:r>
    </w:p>
    <w:p>
      <w:pPr>
        <w:pStyle w:val="2"/>
        <w:ind w:left="0" w:leftChars="0" w:firstLine="0" w:firstLineChars="0"/>
      </w:pPr>
    </w:p>
    <w:p/>
    <w:sectPr>
      <w:headerReference r:id="rId3" w:type="default"/>
      <w:footerReference r:id="rId4" w:type="default"/>
      <w:pgSz w:w="11906" w:h="16838"/>
      <w:pgMar w:top="2098" w:right="1587" w:bottom="2551" w:left="1587" w:header="851" w:footer="1417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   </w:t>
    </w:r>
    <w:r>
      <w:rPr>
        <w:rFonts w:hint="eastAsia" w:ascii="宋体" w:hAnsi="宋体"/>
        <w:sz w:val="28"/>
        <w:szCs w:val="28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0C7E"/>
    <w:rsid w:val="594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2021-08-02T07:15:00Z</dcterms:created>
  <dc:creator>Administrator</dc:creator>
  <cp:lastModifiedBy>Administrator</cp:lastModifiedBy>
  <dcterms:modified xsi:type="dcterms:W3CDTF">2021-08-02T07:16:45Z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