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F2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FB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55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51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黄党发〔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1C5D7501">
      <w:pPr>
        <w:pStyle w:val="2"/>
        <w:widowControl/>
        <w:spacing w:beforeAutospacing="0" w:afterAutospacing="0" w:line="560" w:lineRule="exact"/>
        <w:ind w:right="-210" w:rightChars="-100"/>
        <w:jc w:val="both"/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1A38DF">
      <w:pPr>
        <w:pStyle w:val="2"/>
        <w:widowControl/>
        <w:spacing w:beforeAutospacing="0" w:afterAutospacing="0" w:line="560" w:lineRule="exact"/>
        <w:ind w:right="-210" w:rightChars="-100"/>
        <w:jc w:val="center"/>
        <w:rPr>
          <w:rFonts w:hint="default" w:ascii="Times New Roman" w:hAnsi="Times New Roman" w:eastAsia="方正小标宋简体" w:cs="Times New Roman"/>
          <w:color w:val="FF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黄渠桥镇</w:t>
      </w:r>
      <w:r>
        <w:rPr>
          <w:rFonts w:hint="eastAsia" w:ascii="Times New Roman" w:hAnsi="Times New Roman" w:eastAsia="方正小标宋简体" w:cs="Times New Roman"/>
          <w:b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年征兵宣传方案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 w14:paraId="7637BB75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93B3202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各支部、各中心（办）、各民兵连：</w:t>
      </w:r>
    </w:p>
    <w:p w14:paraId="296BC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现将《黄渠桥镇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年征兵宣传方案》印发给你们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认真抓好落实。</w:t>
      </w:r>
    </w:p>
    <w:p w14:paraId="3A9A4676">
      <w:pPr>
        <w:pStyle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55E035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附件1：黄渠桥镇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年征兵宣传方案</w:t>
      </w:r>
    </w:p>
    <w:p w14:paraId="0648DB86">
      <w:pPr>
        <w:pStyle w:val="8"/>
        <w:widowControl/>
        <w:spacing w:beforeAutospacing="0" w:afterAutospacing="0"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附件2：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年征兵宣传标语口号</w:t>
      </w:r>
    </w:p>
    <w:p w14:paraId="38516324">
      <w:pPr>
        <w:pStyle w:val="8"/>
        <w:widowControl/>
        <w:spacing w:beforeAutospacing="0" w:afterAutospacing="0"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96CB7B">
      <w:pPr>
        <w:pStyle w:val="8"/>
        <w:widowControl/>
        <w:spacing w:beforeAutospacing="0" w:afterAutospacing="0"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C667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中共平罗县黄渠桥镇委员会</w:t>
      </w:r>
    </w:p>
    <w:p w14:paraId="7340F4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年12月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0E51A6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5A82AE2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黄渠桥镇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年征兵宣传方案</w:t>
      </w:r>
    </w:p>
    <w:p w14:paraId="757BFD87">
      <w:pPr>
        <w:pStyle w:val="8"/>
        <w:widowControl/>
        <w:spacing w:beforeAutospacing="0" w:afterAutospacing="0" w:line="520" w:lineRule="exact"/>
        <w:ind w:firstLine="62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根据中共平罗县委宣传部平罗县人武部政治工作科《关于印发&lt;平罗县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年征兵工作宣传方案&gt;的通知》（平党宣发〔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号）文件精神和要求，为坚决贯彻党中央、国务院、中央军委关于征兵工作的决策部署，进一步压实我镇武装部门征兵宣传主体责任，提高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年度全镇征兵工作质效，不断激发广大适龄青年参军入伍热情，提高大学毕业生（毕业班生）征集比例，确保高质量完成年度征兵任务，结合我镇实际，制定如下方案：</w:t>
      </w:r>
    </w:p>
    <w:p w14:paraId="1263BB5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一、指导思想</w:t>
      </w:r>
    </w:p>
    <w:p w14:paraId="635C3D88">
      <w:pPr>
        <w:pStyle w:val="8"/>
        <w:widowControl/>
        <w:spacing w:beforeAutospacing="0" w:afterAutospacing="0" w:line="520" w:lineRule="exact"/>
        <w:ind w:firstLine="640"/>
        <w:jc w:val="both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坚持以习近平新时代中国特色社会主义思想为指导，深入贯彻落实习近平强军思想，以《国防法》《兵役法》《征兵工作条例》为依据，深入学习宣传贯彻党的二十大精神，认真贯彻全国、自治区和石嘴山市、平罗县征兵工作指示和有关政策法规，紧紧围绕征兵“五率”要求，紧盯大学生征集主体，以普及兵役法规政策为内容，以激发参加报国为主线，以各类传媒平台为载体，以线上线下立体宣传为手段，加强组织领导抓统筹，加大政策宣讲抓认识，加快工作节奏抓深化，加深氛围营造抓认同，为圆满完成年度征兵任务创造良好舆论环境。</w:t>
      </w:r>
    </w:p>
    <w:p w14:paraId="1CE9D20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二、组织领导</w:t>
      </w:r>
    </w:p>
    <w:p w14:paraId="31E12D40">
      <w:pPr>
        <w:pStyle w:val="8"/>
        <w:widowControl/>
        <w:spacing w:beforeAutospacing="0" w:afterAutospacing="0" w:line="52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征兵宣传工作在黄渠桥镇征兵工作领导小组统一领导下，具体机构为：</w:t>
      </w:r>
    </w:p>
    <w:p w14:paraId="12D4DD44">
      <w:pPr>
        <w:pStyle w:val="8"/>
        <w:widowControl/>
        <w:spacing w:beforeAutospacing="0" w:afterAutospacing="0" w:line="52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组  长：李  涛 党委书记</w:t>
      </w:r>
    </w:p>
    <w:p w14:paraId="3C086B09">
      <w:pPr>
        <w:pStyle w:val="8"/>
        <w:widowControl/>
        <w:spacing w:beforeAutospacing="0" w:afterAutospacing="0" w:line="52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副组长：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王  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党委委员、镇长</w:t>
      </w:r>
    </w:p>
    <w:p w14:paraId="37113B22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马庆虎 党委委员、武装部长</w:t>
      </w:r>
    </w:p>
    <w:p w14:paraId="7CDA2571">
      <w:pPr>
        <w:pStyle w:val="8"/>
        <w:widowControl/>
        <w:spacing w:beforeAutospacing="0" w:afterAutospacing="0" w:line="52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成  员：马学荣 党委委员、镇人大主席</w:t>
      </w:r>
    </w:p>
    <w:p w14:paraId="78DB5D63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马丽娟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党委委员、党委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副书记</w:t>
      </w:r>
    </w:p>
    <w:p w14:paraId="3CDC3DDF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田生元 党委委员、副镇长</w:t>
      </w:r>
    </w:p>
    <w:p w14:paraId="7FC87459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周学忠 党委委员、统战委员、副镇长</w:t>
      </w:r>
    </w:p>
    <w:p w14:paraId="72BFC105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金  鑫 党委委员、组织委员</w:t>
      </w:r>
    </w:p>
    <w:p w14:paraId="6594D651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周  雯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副镇长</w:t>
      </w:r>
    </w:p>
    <w:p w14:paraId="49731B1B">
      <w:pPr>
        <w:pStyle w:val="8"/>
        <w:widowControl/>
        <w:spacing w:beforeAutospacing="0" w:afterAutospacing="0" w:line="520" w:lineRule="exact"/>
        <w:ind w:firstLine="1869" w:firstLineChars="603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武装专干及各村党支部书记</w:t>
      </w:r>
    </w:p>
    <w:p w14:paraId="143C1D0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征兵宣传工作领导小组办公室设在镇武装部办公室，武装部部长兼任办公室主任，负责征兵宣传的组织协调工作。</w:t>
      </w:r>
    </w:p>
    <w:p w14:paraId="282DB85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三、宣传重点及责任区分 </w:t>
      </w:r>
    </w:p>
    <w:p w14:paraId="172A41A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全镇征兵宣传工作坚持与全民国防教育普及深度融合、一体推进，紧紧围绕实现“四个全覆盖”（主流媒体网站全覆盖、校园公共场所全覆盖、交通枢纽地标建筑全覆盖、村居社区党建橱窗全覆盖）工作目标，以高校大学生、大学毕业生（毕业班生）宣传发动为重点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一要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讲清参军入伍“政治账”，介绍立功受奖、入党提干的政治优势、宣传在部队安心服役的发展前景，描绘军人的良好职业规划；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二要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讲清参军入伍“经济账”，重点讲清参军入伍后，个人和家庭享受的经济优待政策，算好参军入伍经济账；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三要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讲清参军入伍“成才账”，重点宣传大学生士兵专升本、考研、提干及报考军校等相关优惠政策；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四要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讲清退役之后“就业账”，重点讲清退役军人在技能培训、报考公务员及就业创业方面享受的优惠政策，激发大学毕业生(毕业班生)踊跃应征报名积极性。</w:t>
      </w:r>
    </w:p>
    <w:p w14:paraId="3394A5A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（一）镇武装部职责：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1.采取设点与流动相结合方式，开设征兵咨询站，组织基层征兵工作人员张贴征兵宣传海报、发放征兵宣传手册和宣传品，利用辖区微信公众号、电子屏幕及移动广播等形式进行征兵宣传，确保征兵宣传质效。2.按照政府驻地不少于4条、各村（社区）不少于1条的标准，悬挂征兵宣传横幅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.组织适龄青年和家长开展集中政策宣讲宣传，组织人员对大学毕业生进行入户走访和精准宣传发动。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.利用微信等平台对社区居民进行征兵宣传，群发兵役政策法规，向适龄青年发送征兵短信或进行电话发动。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.建立18-24周岁适龄青年花名册(区分户籍和常住人口)，摸清每名适龄青年学历、职业技能、入伍意愿等基础信息，组织一对一精准发动。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6.制作宣传片一条。</w:t>
      </w:r>
    </w:p>
    <w:p w14:paraId="13A2BE2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2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（二）各村部职责：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积极宣传动员本村大学生参军报名，明确时间任务节点，理清工作流程。2.立即对辖区内适龄青年的数量、文化程度、政治面貌和身体状况等情况进行全面摸底排查，准确掌握适龄青年的基本情况、思想动态，做到底数清、情况明。3.对有意向的适龄青年进行“一对一、面对面”动员及跟进服务。4.通过居民群、微信平台、朋友圈推送应征入伍最新政策和优惠政策，使居民群众、适龄青年及时了解征兵政策.5.利用张贴宣传海报、发放宣传彩页、入户走访等方式宣传征兵时间、征兵条件、征兵流程以及相关优惠政策。</w:t>
      </w:r>
    </w:p>
    <w:p w14:paraId="397382FD">
      <w:pPr>
        <w:pStyle w:val="8"/>
        <w:widowControl/>
        <w:spacing w:beforeAutospacing="0" w:afterAutospacing="0" w:line="52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、方法步骤 </w:t>
      </w:r>
    </w:p>
    <w:p w14:paraId="6346309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年征兵集中宣传工作，上半年从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年12月份开始至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年2月下旬，下半年从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年6月份开始至8月下旬。各村要发挥信息化手段优势，配合其他传统手段进行全方位，多维度宣传发动。</w:t>
      </w:r>
    </w:p>
    <w:p w14:paraId="0FC2B2E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五、有关要求</w:t>
      </w:r>
    </w:p>
    <w:p w14:paraId="2D8807E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2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（一）加强组织领导。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各村要把征兵宣传工作作为一项严肃的政治任务，成立组织，制定方案。坚持党支部统管，村书记、主任亲抓，指定专人负责，扎实开展征兵宣传工作。做到计划安排到位、任务分工到位、经费保障到位。</w:t>
      </w:r>
    </w:p>
    <w:p w14:paraId="50CC5A0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2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（二）加强工作筹划。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各村征兵负责人要充分发挥职能作用，主动整合相关资源，明确宣传重点、时间划分、方法步骤和有关要求，确保征兵宣传工作顺利开展。</w:t>
      </w:r>
    </w:p>
    <w:p w14:paraId="4034954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（三）加强检查督导。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各村要切实压紧压实本级责任，严格按照方案明确的职责分工抓好落实。镇征兵办将联合县征兵办定期检查各村落实情况，检查结果将作为绩效考评依据。 </w:t>
      </w:r>
    </w:p>
    <w:p w14:paraId="13CEDB87">
      <w:pPr>
        <w:pStyle w:val="8"/>
        <w:widowControl/>
        <w:spacing w:beforeAutospacing="0" w:afterAutospacing="0" w:line="520" w:lineRule="exact"/>
        <w:ind w:right="480" w:firstLine="630"/>
        <w:jc w:val="right"/>
        <w:rPr>
          <w:rFonts w:hint="default" w:ascii="Times New Roman" w:hAnsi="Times New Roman" w:eastAsia="仿宋" w:cs="Times New Roman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D94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67C9C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年征兵宣传标语口号</w:t>
      </w:r>
    </w:p>
    <w:p w14:paraId="5233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1.一身戎装护山河，半生荣光照家国。</w:t>
      </w:r>
    </w:p>
    <w:p w14:paraId="2F83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2.执钢枪卫华夏，着迷彩赴荣光。</w:t>
      </w:r>
    </w:p>
    <w:p w14:paraId="0CD7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3.强国必先强军，从军即是担当。</w:t>
      </w:r>
    </w:p>
    <w:p w14:paraId="3014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4.以青春之名应征，用忠诚之心报国。</w:t>
      </w:r>
    </w:p>
    <w:p w14:paraId="2D60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5.青春不止诗与远方，还有迷彩与钢枪。</w:t>
      </w:r>
    </w:p>
    <w:p w14:paraId="3E88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6.大学炼智，军营铸魂，青春无悔双成长。</w:t>
      </w:r>
    </w:p>
    <w:p w14:paraId="4A7D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7.在迷彩方阵中蜕变，于强军征程上成才。</w:t>
      </w:r>
    </w:p>
    <w:p w14:paraId="7175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8.告别稚气添英气，军营里遇最好的自己。</w:t>
      </w:r>
    </w:p>
    <w:p w14:paraId="509A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9.携笔从戎赴军营，以智强军护家国。</w:t>
      </w:r>
    </w:p>
    <w:p w14:paraId="577A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10.将专业融入军旅，用科技助力国防。</w:t>
      </w:r>
    </w:p>
    <w:p w14:paraId="3B664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11.你的智慧，是强军最需要的"弹药"。</w:t>
      </w:r>
    </w:p>
    <w:p w14:paraId="4395C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12.逐梦科技强军，让青春闪耀军营。</w:t>
      </w:r>
    </w:p>
    <w:p w14:paraId="7A6A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13.家是最小国，参军卫万家。</w:t>
      </w:r>
    </w:p>
    <w:p w14:paraId="1380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14.一寸山河一寸心，一生从军一生荣。</w:t>
      </w:r>
    </w:p>
    <w:p w14:paraId="2127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15.国防连着你我他，青春当兵卫国家。</w:t>
      </w:r>
    </w:p>
    <w:p w14:paraId="5B72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16.守万家灯火，赴一生荣光，参军正当时。</w:t>
      </w:r>
    </w:p>
    <w:p w14:paraId="1571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17.莘莘学子携笔从戎，参军报国建功立业。</w:t>
      </w:r>
    </w:p>
    <w:p w14:paraId="373A3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18.常备不懈抓国防，与时俱进奔小康。</w:t>
      </w:r>
    </w:p>
    <w:p w14:paraId="63769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19.优秀青年立志从军，热血男儿精诚报国。</w:t>
      </w:r>
    </w:p>
    <w:p w14:paraId="603F8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20.依法服兵役光荣，逃避服兵役可耻。</w:t>
      </w:r>
    </w:p>
    <w:sectPr>
      <w:footerReference r:id="rId9" w:type="default"/>
      <w:pgSz w:w="11906" w:h="16838"/>
      <w:pgMar w:top="2098" w:right="1474" w:bottom="1984" w:left="1587" w:header="851" w:footer="172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8D1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BF5DC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BF5DC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28F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B8C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FA18">
    <w:pPr>
      <w:pStyle w:val="5"/>
      <w:tabs>
        <w:tab w:val="left" w:pos="259"/>
        <w:tab w:val="clear" w:pos="4153"/>
      </w:tabs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36562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36562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A1C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C5B3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5043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NzUyYTg0NTk3ZjBlOWZjMjNkZTM3MWIxNWI0NmMifQ=="/>
    <w:docVar w:name="KSO_WPS_MARK_KEY" w:val="55821e60-6bbc-45be-bb5e-8c5662db5cb6"/>
  </w:docVars>
  <w:rsids>
    <w:rsidRoot w:val="0063616B"/>
    <w:rsid w:val="003F2FCE"/>
    <w:rsid w:val="0047401F"/>
    <w:rsid w:val="0063616B"/>
    <w:rsid w:val="00776842"/>
    <w:rsid w:val="00BC76B6"/>
    <w:rsid w:val="00DD3ADE"/>
    <w:rsid w:val="059B4776"/>
    <w:rsid w:val="05EB64AB"/>
    <w:rsid w:val="06FF5221"/>
    <w:rsid w:val="09A515D6"/>
    <w:rsid w:val="0A560642"/>
    <w:rsid w:val="0BA1303C"/>
    <w:rsid w:val="0CC265D3"/>
    <w:rsid w:val="0DF831BF"/>
    <w:rsid w:val="10275074"/>
    <w:rsid w:val="14E11412"/>
    <w:rsid w:val="17317EEF"/>
    <w:rsid w:val="1ED76371"/>
    <w:rsid w:val="28077724"/>
    <w:rsid w:val="28BA3DB8"/>
    <w:rsid w:val="2C6E6CED"/>
    <w:rsid w:val="2CF75A06"/>
    <w:rsid w:val="2DBF21AD"/>
    <w:rsid w:val="2EAA5CB3"/>
    <w:rsid w:val="34B445C0"/>
    <w:rsid w:val="353B7780"/>
    <w:rsid w:val="358F18BC"/>
    <w:rsid w:val="36B51E23"/>
    <w:rsid w:val="36B80DDB"/>
    <w:rsid w:val="392F5889"/>
    <w:rsid w:val="39C7671C"/>
    <w:rsid w:val="3C9D7B54"/>
    <w:rsid w:val="3DD631C1"/>
    <w:rsid w:val="413A1C2F"/>
    <w:rsid w:val="422B28DE"/>
    <w:rsid w:val="44386A0C"/>
    <w:rsid w:val="46367579"/>
    <w:rsid w:val="470603E8"/>
    <w:rsid w:val="471C0C27"/>
    <w:rsid w:val="48FD567D"/>
    <w:rsid w:val="496F0EDD"/>
    <w:rsid w:val="4B4A129E"/>
    <w:rsid w:val="4BAB3087"/>
    <w:rsid w:val="4F7E3611"/>
    <w:rsid w:val="53415DFC"/>
    <w:rsid w:val="54465D43"/>
    <w:rsid w:val="54BE3451"/>
    <w:rsid w:val="5B321A89"/>
    <w:rsid w:val="5C257C12"/>
    <w:rsid w:val="5DF04D4E"/>
    <w:rsid w:val="5E4E0F84"/>
    <w:rsid w:val="5FCB425A"/>
    <w:rsid w:val="60C716A2"/>
    <w:rsid w:val="62C51434"/>
    <w:rsid w:val="63EA00C2"/>
    <w:rsid w:val="64695424"/>
    <w:rsid w:val="64A461E9"/>
    <w:rsid w:val="64D45AD0"/>
    <w:rsid w:val="66371C96"/>
    <w:rsid w:val="6C101972"/>
    <w:rsid w:val="6C82777A"/>
    <w:rsid w:val="6CF953B3"/>
    <w:rsid w:val="6FC46F18"/>
    <w:rsid w:val="6FF54BE5"/>
    <w:rsid w:val="70930E1C"/>
    <w:rsid w:val="73664C37"/>
    <w:rsid w:val="742742C1"/>
    <w:rsid w:val="7477619A"/>
    <w:rsid w:val="747D4462"/>
    <w:rsid w:val="75875D25"/>
    <w:rsid w:val="7A7F27DC"/>
    <w:rsid w:val="7A9419C0"/>
    <w:rsid w:val="7AB20098"/>
    <w:rsid w:val="F45E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eastAsia="仿宋_GB2312"/>
      <w:sz w:val="32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3036</Words>
  <Characters>3156</Characters>
  <Lines>9</Lines>
  <Paragraphs>2</Paragraphs>
  <TotalTime>20</TotalTime>
  <ScaleCrop>false</ScaleCrop>
  <LinksUpToDate>false</LinksUpToDate>
  <CharactersWithSpaces>3205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好名字</cp:lastModifiedBy>
  <cp:lastPrinted>2026-01-07T10:54:57Z</cp:lastPrinted>
  <dcterms:modified xsi:type="dcterms:W3CDTF">2026-01-07T10:56:03Z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7DFE48F313B34B7EAC87ADA92AFA9B48_13</vt:lpwstr>
  </property>
  <property fmtid="{D5CDD505-2E9C-101B-9397-08002B2CF9AE}" pid="4" name="KSOTemplateDocerSaveRecord">
    <vt:lpwstr>eyJoZGlkIjoiNDc1NzUyYTg0NTk3ZjBlOWZjMjNkZTM3MWIxNWI0NmMiLCJ1c2VySWQiOiIzMTQ1MTIwNjgifQ==</vt:lpwstr>
  </property>
</Properties>
</file>