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pacing w:beforeAutospacing="0" w:afterAutospacing="0" w:line="520" w:lineRule="exact"/>
        <w:ind w:left="0" w:right="0" w:rightChars="0" w:firstLine="0" w:firstLineChars="0"/>
        <w:jc w:val="both"/>
        <w:textAlignment w:val="auto"/>
        <w:outlineLvl w:val="9"/>
        <w:rPr>
          <w:rFonts w:hint="eastAsia" w:asci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beforeAutospacing="0" w:afterAutospacing="0" w:line="520" w:lineRule="exact"/>
        <w:ind w:left="0" w:right="0" w:rightChars="0" w:firstLine="0" w:firstLineChars="0"/>
        <w:jc w:val="both"/>
        <w:textAlignment w:val="auto"/>
        <w:outlineLvl w:val="9"/>
        <w:rPr>
          <w:rFonts w:hint="eastAsia" w:asci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beforeAutospacing="0" w:afterAutospacing="0" w:line="520" w:lineRule="exact"/>
        <w:ind w:left="0" w:right="0" w:rightChars="0" w:firstLine="0" w:firstLineChars="0"/>
        <w:jc w:val="center"/>
        <w:textAlignment w:val="auto"/>
        <w:outlineLvl w:val="9"/>
        <w:rPr>
          <w:rFonts w:hint="eastAsia" w:asci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beforeAutospacing="0" w:afterAutospacing="0" w:line="520" w:lineRule="exact"/>
        <w:ind w:left="0" w:right="0" w:rightChars="0" w:firstLine="0" w:firstLineChars="0"/>
        <w:jc w:val="center"/>
        <w:textAlignment w:val="auto"/>
        <w:outlineLvl w:val="9"/>
        <w:rPr>
          <w:rFonts w:hint="eastAsia" w:asci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pacing w:beforeAutospacing="0" w:afterAutospacing="0" w:line="520" w:lineRule="exact"/>
        <w:ind w:left="0" w:right="0" w:rightChars="0" w:firstLine="0" w:firstLineChars="0"/>
        <w:jc w:val="center"/>
        <w:textAlignment w:val="auto"/>
        <w:outlineLvl w:val="9"/>
        <w:rPr>
          <w:rFonts w:hint="eastAsia" w:ascii="仿宋_GB2312" w:eastAsia="仿宋_GB2312" w:cs="仿宋_GB2312"/>
          <w:kern w:val="2"/>
          <w:sz w:val="32"/>
          <w:szCs w:val="32"/>
          <w:lang w:val="en-US" w:eastAsia="zh-CN" w:bidi="ar"/>
        </w:rPr>
      </w:pPr>
    </w:p>
    <w:p>
      <w:pPr>
        <w:pStyle w:val="6"/>
        <w:keepNext w:val="0"/>
        <w:keepLines w:val="0"/>
        <w:pageBreakBefore w:val="0"/>
        <w:widowControl w:val="0"/>
        <w:kinsoku/>
        <w:wordWrap/>
        <w:overflowPunct/>
        <w:topLinePunct w:val="0"/>
        <w:autoSpaceDE/>
        <w:autoSpaceDN/>
        <w:bidi w:val="0"/>
        <w:adjustRightInd/>
        <w:spacing w:line="520" w:lineRule="exact"/>
        <w:ind w:right="0" w:rightChars="0" w:firstLine="0" w:firstLineChars="0"/>
        <w:textAlignment w:val="auto"/>
        <w:outlineLvl w:val="9"/>
        <w:rPr>
          <w:rFonts w:hint="eastAsia" w:ascii="仿宋_GB2312" w:eastAsia="仿宋_GB2312" w:cs="仿宋_GB2312"/>
          <w:kern w:val="2"/>
          <w:sz w:val="32"/>
          <w:szCs w:val="32"/>
          <w:lang w:val="en-US" w:eastAsia="zh-CN" w:bidi="ar"/>
        </w:rPr>
      </w:pPr>
    </w:p>
    <w:p>
      <w:pPr>
        <w:pStyle w:val="5"/>
        <w:keepNext w:val="0"/>
        <w:keepLines w:val="0"/>
        <w:pageBreakBefore w:val="0"/>
        <w:widowControl w:val="0"/>
        <w:kinsoku/>
        <w:wordWrap/>
        <w:overflowPunct/>
        <w:topLinePunct w:val="0"/>
        <w:autoSpaceDE/>
        <w:autoSpaceDN/>
        <w:bidi w:val="0"/>
        <w:adjustRightInd/>
        <w:spacing w:line="520" w:lineRule="exact"/>
        <w:ind w:right="0" w:rightChars="0" w:firstLine="0" w:firstLine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pacing w:line="520" w:lineRule="exact"/>
        <w:ind w:right="0" w:rightChars="0" w:firstLine="0" w:firstLineChars="0"/>
        <w:textAlignment w:val="auto"/>
        <w:outlineLvl w:val="9"/>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仿宋_GB2312" w:hAnsi="Calibri"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高政</w:t>
      </w:r>
      <w:r>
        <w:rPr>
          <w:rFonts w:hint="eastAsia" w:ascii="仿宋_GB2312" w:hAnsi="Calibri" w:eastAsia="仿宋_GB2312" w:cs="仿宋_GB2312"/>
          <w:kern w:val="2"/>
          <w:sz w:val="32"/>
          <w:szCs w:val="32"/>
          <w:lang w:val="en-US" w:eastAsia="zh-CN" w:bidi="ar"/>
        </w:rPr>
        <w:t>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eastAsia="仿宋_GB2312" w:cs="仿宋_GB2312"/>
          <w:kern w:val="2"/>
          <w:sz w:val="32"/>
          <w:szCs w:val="32"/>
          <w:lang w:val="en-US" w:eastAsia="zh-CN" w:bidi="ar"/>
        </w:rPr>
        <w:t>18</w:t>
      </w:r>
      <w:r>
        <w:rPr>
          <w:rFonts w:hint="eastAsia" w:ascii="仿宋_GB2312" w:hAnsi="Calibri" w:eastAsia="仿宋_GB2312" w:cs="仿宋_GB2312"/>
          <w:kern w:val="2"/>
          <w:sz w:val="32"/>
          <w:szCs w:val="32"/>
          <w:lang w:val="en-US" w:eastAsia="zh-CN" w:bidi="ar"/>
        </w:rPr>
        <w:t>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0"/>
        <w:jc w:val="both"/>
        <w:textAlignment w:val="auto"/>
        <w:outlineLvl w:val="9"/>
        <w:rPr>
          <w:rFonts w:hint="eastAsia" w:ascii="方正小标宋简体" w:hAnsi="方正小标宋简体" w:eastAsia="方正小标宋简体" w:cs="方正小标宋简体"/>
          <w:b w:val="0"/>
          <w:i w:val="0"/>
          <w:caps w:val="0"/>
          <w:color w:val="000000" w:themeColor="text1"/>
          <w:spacing w:val="0"/>
          <w:kern w:val="0"/>
          <w:sz w:val="44"/>
          <w:szCs w:val="44"/>
          <w:shd w:val="clear" w:color="auto" w:fill="FFFFFF"/>
          <w:lang w:val="en-US" w:eastAsia="zh-CN" w:bidi="ar"/>
          <w14:textFill>
            <w14:solidFill>
              <w14:schemeClr w14:val="tx1"/>
            </w14:solidFill>
          </w14:textFill>
        </w:rPr>
      </w:pPr>
    </w:p>
    <w:p>
      <w:pPr>
        <w:pStyle w:val="6"/>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40" w:lineRule="exact"/>
        <w:ind w:left="0" w:leftChars="0" w:right="0" w:rightChars="0" w:firstLine="0"/>
        <w:jc w:val="center"/>
        <w:textAlignment w:val="auto"/>
        <w:outlineLvl w:val="9"/>
        <w:rPr>
          <w:rFonts w:hint="eastAsia" w:ascii="方正小标宋简体" w:hAnsi="方正小标宋简体" w:eastAsia="方正小标宋简体" w:cs="方正小标宋简体"/>
          <w:b w:val="0"/>
          <w:i w:val="0"/>
          <w:caps w:val="0"/>
          <w:color w:val="000000" w:themeColor="text1"/>
          <w:spacing w:val="0"/>
          <w:kern w:val="0"/>
          <w:sz w:val="44"/>
          <w:szCs w:val="44"/>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kern w:val="0"/>
          <w:sz w:val="44"/>
          <w:szCs w:val="44"/>
          <w:shd w:val="clear" w:color="auto" w:fill="FFFFFF"/>
          <w:lang w:val="en-US" w:eastAsia="zh-CN" w:bidi="ar"/>
          <w14:textFill>
            <w14:solidFill>
              <w14:schemeClr w14:val="tx1"/>
            </w14:solidFill>
          </w14:textFill>
        </w:rPr>
        <w:t>关于印发《高庄乡2024年冬春时节禁毒宣传</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40" w:lineRule="exact"/>
        <w:ind w:left="0" w:leftChars="0" w:right="0" w:rightChars="0" w:firstLine="0"/>
        <w:jc w:val="center"/>
        <w:textAlignment w:val="auto"/>
        <w:outlineLvl w:val="9"/>
        <w:rPr>
          <w:rFonts w:hint="eastAsia" w:ascii="仿宋_GB2312" w:hAnsi="仿宋" w:eastAsia="仿宋_GB2312" w:cs="仿宋"/>
          <w:b/>
          <w:bCs/>
          <w:color w:val="auto"/>
          <w:sz w:val="32"/>
          <w:szCs w:val="32"/>
          <w:lang w:val="en-US" w:eastAsia="zh-CN"/>
        </w:rPr>
      </w:pPr>
      <w:r>
        <w:rPr>
          <w:rFonts w:hint="eastAsia" w:ascii="方正小标宋简体" w:hAnsi="方正小标宋简体" w:eastAsia="方正小标宋简体" w:cs="方正小标宋简体"/>
          <w:b w:val="0"/>
          <w:i w:val="0"/>
          <w:caps w:val="0"/>
          <w:color w:val="000000" w:themeColor="text1"/>
          <w:spacing w:val="0"/>
          <w:kern w:val="0"/>
          <w:sz w:val="44"/>
          <w:szCs w:val="44"/>
          <w:shd w:val="clear" w:color="auto" w:fill="FFFFFF"/>
          <w:lang w:val="en-US" w:eastAsia="zh-CN" w:bidi="ar"/>
          <w14:textFill>
            <w14:solidFill>
              <w14:schemeClr w14:val="tx1"/>
            </w14:solidFill>
          </w14:textFill>
        </w:rPr>
        <w:t>教育工作方案》的通知</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仿宋" w:eastAsia="仿宋_GB2312" w:cs="仿宋"/>
          <w:b w:val="0"/>
          <w:bCs w:val="0"/>
          <w:color w:val="auto"/>
          <w:sz w:val="32"/>
          <w:szCs w:val="32"/>
          <w:lang w:val="en-US" w:eastAsia="zh-CN"/>
        </w:rPr>
      </w:pP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leftChars="0" w:right="0" w:rightChars="0"/>
        <w:jc w:val="both"/>
        <w:textAlignment w:val="auto"/>
        <w:outlineLvl w:val="9"/>
        <w:rPr>
          <w:rFonts w:hint="eastAsia" w:ascii="仿宋_GB2312" w:hAnsi="方正仿宋简体" w:eastAsia="仿宋_GB2312" w:cs="仿宋_GB2312"/>
          <w:b w:val="0"/>
          <w:bCs w:val="0"/>
          <w:i w:val="0"/>
          <w:caps w:val="0"/>
          <w:color w:val="212121"/>
          <w:spacing w:val="0"/>
          <w:kern w:val="0"/>
          <w:sz w:val="32"/>
          <w:szCs w:val="32"/>
          <w:shd w:val="clear" w:fill="FFFFFF"/>
          <w:lang w:val="en-US" w:eastAsia="zh-CN" w:bidi="ar"/>
        </w:rPr>
      </w:pPr>
      <w:r>
        <w:rPr>
          <w:rFonts w:hint="eastAsia" w:ascii="仿宋_GB2312" w:hAnsi="仿宋" w:eastAsia="仿宋_GB2312" w:cs="仿宋"/>
          <w:b w:val="0"/>
          <w:bCs w:val="0"/>
          <w:color w:val="auto"/>
          <w:sz w:val="32"/>
          <w:szCs w:val="32"/>
          <w:lang w:val="en-US" w:eastAsia="zh-CN"/>
        </w:rPr>
        <w:t>各村民委员会、办公室（中心、站所）：</w:t>
      </w:r>
      <w:r>
        <w:rPr>
          <w:rFonts w:hint="eastAsia" w:ascii="仿宋_GB2312" w:hAnsi="方正仿宋简体" w:eastAsia="仿宋_GB2312" w:cs="仿宋_GB2312"/>
          <w:b w:val="0"/>
          <w:bCs w:val="0"/>
          <w:i w:val="0"/>
          <w:caps w:val="0"/>
          <w:color w:val="212121"/>
          <w:spacing w:val="0"/>
          <w:kern w:val="0"/>
          <w:sz w:val="32"/>
          <w:szCs w:val="32"/>
          <w:shd w:val="clear" w:fill="FFFFFF"/>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leftChars="0" w:right="0" w:rightChars="0" w:firstLine="643"/>
        <w:jc w:val="both"/>
        <w:textAlignment w:val="auto"/>
        <w:outlineLvl w:val="9"/>
        <w:rPr>
          <w:rFonts w:hint="eastAsia" w:ascii="仿宋_GB2312" w:hAnsi="方正仿宋简体" w:eastAsia="仿宋_GB2312" w:cs="仿宋_GB2312"/>
          <w:i w:val="0"/>
          <w:caps w:val="0"/>
          <w:color w:val="212121"/>
          <w:spacing w:val="0"/>
          <w:kern w:val="0"/>
          <w:sz w:val="32"/>
          <w:szCs w:val="32"/>
          <w:shd w:val="clear" w:fill="FFFFFF"/>
          <w:lang w:val="en-US" w:eastAsia="zh-CN" w:bidi="ar"/>
        </w:rPr>
      </w:pPr>
      <w:r>
        <w:rPr>
          <w:rFonts w:hint="eastAsia" w:ascii="仿宋_GB2312" w:hAnsi="方正仿宋简体" w:eastAsia="仿宋_GB2312" w:cs="仿宋_GB2312"/>
          <w:i w:val="0"/>
          <w:caps w:val="0"/>
          <w:color w:val="212121"/>
          <w:spacing w:val="0"/>
          <w:kern w:val="0"/>
          <w:sz w:val="32"/>
          <w:szCs w:val="32"/>
          <w:shd w:val="clear" w:fill="FFFFFF"/>
          <w:lang w:val="en-US" w:eastAsia="zh-CN" w:bidi="ar"/>
        </w:rPr>
        <w:t>现将《高庄乡2024年冬春时节禁毒宣传教育工作方案》印发给你们，请结合本村、</w:t>
      </w:r>
      <w:r>
        <w:rPr>
          <w:rFonts w:hint="eastAsia" w:ascii="仿宋_GB2312" w:hAnsi="仿宋" w:eastAsia="仿宋_GB2312" w:cs="仿宋"/>
          <w:b w:val="0"/>
          <w:bCs w:val="0"/>
          <w:color w:val="auto"/>
          <w:sz w:val="32"/>
          <w:szCs w:val="32"/>
          <w:lang w:val="en-US" w:eastAsia="zh-CN"/>
        </w:rPr>
        <w:t>办公室（中心、站所）</w:t>
      </w:r>
      <w:r>
        <w:rPr>
          <w:rFonts w:hint="eastAsia" w:ascii="仿宋_GB2312" w:hAnsi="方正仿宋简体" w:eastAsia="仿宋_GB2312" w:cs="仿宋_GB2312"/>
          <w:i w:val="0"/>
          <w:caps w:val="0"/>
          <w:color w:val="212121"/>
          <w:spacing w:val="0"/>
          <w:kern w:val="0"/>
          <w:sz w:val="32"/>
          <w:szCs w:val="32"/>
          <w:shd w:val="clear" w:fill="FFFFFF"/>
          <w:lang w:val="en-US" w:eastAsia="zh-CN" w:bidi="ar"/>
        </w:rPr>
        <w:t>实际抓好贯彻落实。为确保高庄乡2024年冬春时节禁毒宣传教育工作扎实有效开展，本次活动开展情况纳入平安建设综合考评，4月18日前,各村将信息、简报等相关活动资料上报综治中心。</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rightChars="0" w:firstLine="4480" w:firstLineChars="1400"/>
        <w:jc w:val="both"/>
        <w:textAlignment w:val="auto"/>
        <w:outlineLvl w:val="9"/>
        <w:rPr>
          <w:rFonts w:hint="eastAsia" w:ascii="仿宋_GB2312" w:hAnsi="方正仿宋简体" w:eastAsia="仿宋_GB2312" w:cs="仿宋_GB2312"/>
          <w:i w:val="0"/>
          <w:caps w:val="0"/>
          <w:color w:val="212121"/>
          <w:spacing w:val="0"/>
          <w:kern w:val="0"/>
          <w:sz w:val="32"/>
          <w:szCs w:val="32"/>
          <w:shd w:val="clear" w:fill="FFFFFF"/>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rightChars="0" w:firstLine="4480" w:firstLineChars="1400"/>
        <w:jc w:val="both"/>
        <w:textAlignment w:val="auto"/>
        <w:outlineLvl w:val="9"/>
        <w:rPr>
          <w:rFonts w:hint="eastAsia" w:ascii="仿宋_GB2312" w:hAnsi="方正仿宋简体" w:eastAsia="仿宋_GB2312" w:cs="仿宋_GB2312"/>
          <w:i w:val="0"/>
          <w:caps w:val="0"/>
          <w:color w:val="212121"/>
          <w:spacing w:val="0"/>
          <w:kern w:val="0"/>
          <w:sz w:val="32"/>
          <w:szCs w:val="32"/>
          <w:shd w:val="clear" w:fill="FFFFFF"/>
          <w:lang w:val="en-US" w:eastAsia="zh-CN" w:bidi="ar"/>
        </w:rPr>
      </w:pPr>
      <w:bookmarkStart w:id="0" w:name="_GoBack"/>
      <w:bookmarkEnd w:id="0"/>
      <w:r>
        <w:rPr>
          <w:rFonts w:hint="eastAsia" w:ascii="仿宋_GB2312" w:hAnsi="方正仿宋简体" w:eastAsia="仿宋_GB2312" w:cs="仿宋_GB2312"/>
          <w:i w:val="0"/>
          <w:caps w:val="0"/>
          <w:color w:val="212121"/>
          <w:spacing w:val="0"/>
          <w:kern w:val="0"/>
          <w:sz w:val="32"/>
          <w:szCs w:val="32"/>
          <w:shd w:val="clear" w:fill="FFFFFF"/>
          <w:lang w:val="en-US" w:eastAsia="zh-CN" w:bidi="ar"/>
        </w:rPr>
        <w:t>平罗县高庄乡人民政府</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rightChars="0" w:firstLine="4480" w:firstLineChars="1400"/>
        <w:jc w:val="both"/>
        <w:textAlignment w:val="auto"/>
        <w:outlineLvl w:val="9"/>
        <w:rPr>
          <w:rFonts w:hint="eastAsia" w:ascii="仿宋_GB2312" w:hAnsi="方正仿宋简体" w:eastAsia="仿宋_GB2312" w:cs="仿宋_GB2312"/>
          <w:i w:val="0"/>
          <w:caps w:val="0"/>
          <w:color w:val="212121"/>
          <w:spacing w:val="0"/>
          <w:kern w:val="0"/>
          <w:sz w:val="32"/>
          <w:szCs w:val="32"/>
          <w:shd w:val="clear" w:fill="FFFFFF"/>
          <w:lang w:val="en-US" w:eastAsia="zh-CN" w:bidi="ar"/>
        </w:rPr>
      </w:pPr>
      <w:r>
        <w:rPr>
          <w:rFonts w:hint="eastAsia" w:ascii="仿宋_GB2312" w:hAnsi="方正仿宋简体" w:eastAsia="仿宋_GB2312" w:cs="仿宋_GB2312"/>
          <w:i w:val="0"/>
          <w:caps w:val="0"/>
          <w:color w:val="212121"/>
          <w:spacing w:val="0"/>
          <w:kern w:val="0"/>
          <w:sz w:val="32"/>
          <w:szCs w:val="32"/>
          <w:shd w:val="clear" w:fill="FFFFFF"/>
          <w:lang w:val="en-US" w:eastAsia="zh-CN" w:bidi="ar"/>
        </w:rPr>
        <w:t>   2024年2月28日</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right="0" w:rightChars="0" w:firstLine="640" w:firstLineChars="200"/>
        <w:jc w:val="both"/>
        <w:textAlignment w:val="auto"/>
        <w:outlineLvl w:val="9"/>
        <w:rPr>
          <w:rFonts w:hint="eastAsia" w:ascii="仿宋_GB2312" w:hAnsi="方正仿宋简体" w:eastAsia="仿宋_GB2312" w:cs="仿宋_GB2312"/>
          <w:i w:val="0"/>
          <w:caps w:val="0"/>
          <w:color w:val="212121"/>
          <w:spacing w:val="0"/>
          <w:kern w:val="0"/>
          <w:sz w:val="32"/>
          <w:szCs w:val="32"/>
          <w:shd w:val="clear" w:fill="FFFFFF"/>
          <w:lang w:val="en-US" w:eastAsia="zh-CN" w:bidi="ar"/>
        </w:rPr>
      </w:pPr>
      <w:r>
        <w:rPr>
          <w:rFonts w:hint="eastAsia" w:ascii="仿宋_GB2312" w:hAnsi="方正仿宋简体" w:eastAsia="仿宋_GB2312" w:cs="仿宋_GB2312"/>
          <w:i w:val="0"/>
          <w:caps w:val="0"/>
          <w:color w:val="212121"/>
          <w:spacing w:val="0"/>
          <w:kern w:val="0"/>
          <w:sz w:val="32"/>
          <w:szCs w:val="32"/>
          <w:shd w:val="clear" w:fill="FFFFFF"/>
          <w:lang w:val="en-US" w:eastAsia="zh-CN" w:bidi="ar"/>
        </w:rPr>
        <w:t>（此件主动公开）</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方正小标宋简体" w:hAnsi="方正小标宋简体" w:eastAsia="方正小标宋简体" w:cs="方正小标宋简体"/>
          <w:b w:val="0"/>
          <w:i w:val="0"/>
          <w:caps w:val="0"/>
          <w:color w:val="000000" w:themeColor="text1"/>
          <w:spacing w:val="0"/>
          <w:kern w:val="0"/>
          <w:sz w:val="44"/>
          <w:szCs w:val="44"/>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caps w:val="0"/>
          <w:color w:val="212121"/>
          <w:spacing w:val="0"/>
          <w:kern w:val="0"/>
          <w:sz w:val="44"/>
          <w:szCs w:val="44"/>
          <w:shd w:val="clear" w:color="auto" w:fill="FFFFFF"/>
          <w:lang w:val="en-US" w:eastAsia="zh-CN" w:bidi="ar"/>
        </w:rPr>
        <w:t>高庄乡</w:t>
      </w:r>
      <w:r>
        <w:rPr>
          <w:rFonts w:hint="eastAsia" w:ascii="方正小标宋简体" w:hAnsi="方正小标宋简体" w:eastAsia="方正小标宋简体" w:cs="方正小标宋简体"/>
          <w:b w:val="0"/>
          <w:i w:val="0"/>
          <w:caps w:val="0"/>
          <w:color w:val="000000" w:themeColor="text1"/>
          <w:spacing w:val="0"/>
          <w:kern w:val="0"/>
          <w:sz w:val="44"/>
          <w:szCs w:val="44"/>
          <w:shd w:val="clear" w:color="auto" w:fill="FFFFFF"/>
          <w:lang w:val="en-US" w:eastAsia="zh-CN" w:bidi="ar"/>
          <w14:textFill>
            <w14:solidFill>
              <w14:schemeClr w14:val="tx1"/>
            </w14:solidFill>
          </w14:textFill>
        </w:rPr>
        <w:t>2024年冬春时节禁毒宣传</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rPr>
      </w:pPr>
      <w:r>
        <w:rPr>
          <w:rFonts w:hint="eastAsia" w:ascii="方正小标宋简体" w:hAnsi="方正小标宋简体" w:eastAsia="方正小标宋简体" w:cs="方正小标宋简体"/>
          <w:b w:val="0"/>
          <w:i w:val="0"/>
          <w:caps w:val="0"/>
          <w:color w:val="000000" w:themeColor="text1"/>
          <w:spacing w:val="0"/>
          <w:kern w:val="0"/>
          <w:sz w:val="44"/>
          <w:szCs w:val="44"/>
          <w:shd w:val="clear" w:color="auto" w:fill="FFFFFF"/>
          <w:lang w:val="en-US" w:eastAsia="zh-CN" w:bidi="ar"/>
          <w14:textFill>
            <w14:solidFill>
              <w14:schemeClr w14:val="tx1"/>
            </w14:solidFill>
          </w14:textFill>
        </w:rPr>
        <w:t>教育工作方案</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Times New Roman" w:eastAsia="仿宋_GB2312" w:cs="仿宋_GB2312"/>
          <w:i w:val="0"/>
          <w:caps w:val="0"/>
          <w:color w:val="212121"/>
          <w:spacing w:val="0"/>
          <w:kern w:val="0"/>
          <w:sz w:val="32"/>
          <w:szCs w:val="32"/>
          <w:shd w:val="clear" w:color="auto" w:fill="FFFFFF"/>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27"/>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212121"/>
          <w:spacing w:val="0"/>
          <w:kern w:val="0"/>
          <w:sz w:val="32"/>
          <w:szCs w:val="32"/>
          <w:shd w:val="clear" w:color="auto" w:fill="FFFFFF"/>
          <w:lang w:val="en-US" w:eastAsia="zh-CN" w:bidi="ar"/>
        </w:rPr>
        <w:t>为深入学习贯彻习近平总书记关于禁毒工作重要指示精神，切实落实国家禁毒委员会《关于加强新时代全民禁毒宣传教育工作的指导意见》，根据国家禁毒办、自治区禁毒办、平罗县禁毒办《关于充分利用春节等冬春时节做好农村禁毒宣传教育工作的通知》要求，切实做好高庄乡2024年冬春时节禁毒宣传教育工作，特制订本方案。</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Times New Roman" w:eastAsia="仿宋_GB2312" w:cs="仿宋_GB2312"/>
          <w:kern w:val="0"/>
          <w:sz w:val="24"/>
          <w:szCs w:val="20"/>
          <w:lang w:val="en-US" w:eastAsia="zh-CN" w:bidi="ar"/>
        </w:rPr>
      </w:pPr>
      <w:r>
        <w:rPr>
          <w:rFonts w:hint="eastAsia" w:ascii="黑体" w:hAnsi="宋体" w:eastAsia="黑体" w:cs="黑体"/>
          <w:i w:val="0"/>
          <w:caps w:val="0"/>
          <w:color w:val="212121"/>
          <w:spacing w:val="0"/>
          <w:kern w:val="0"/>
          <w:sz w:val="32"/>
          <w:szCs w:val="32"/>
          <w:shd w:val="clear" w:color="auto" w:fill="FFFFFF"/>
          <w:lang w:val="en-US" w:eastAsia="zh-CN" w:bidi="ar"/>
        </w:rPr>
        <w:t>一、总体要求</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Times New Roman" w:eastAsia="仿宋_GB2312" w:cs="仿宋_GB2312"/>
          <w:kern w:val="0"/>
          <w:sz w:val="32"/>
          <w:szCs w:val="32"/>
          <w:lang w:val="en-US" w:eastAsia="zh-CN" w:bidi="ar"/>
        </w:rPr>
      </w:pPr>
      <w:r>
        <w:rPr>
          <w:rFonts w:hint="eastAsia" w:ascii="仿宋_GB2312" w:hAnsi="方正仿宋简体" w:eastAsia="仿宋_GB2312" w:cs="仿宋_GB2312"/>
          <w:i w:val="0"/>
          <w:caps w:val="0"/>
          <w:color w:val="212121"/>
          <w:spacing w:val="0"/>
          <w:kern w:val="0"/>
          <w:sz w:val="32"/>
          <w:szCs w:val="32"/>
          <w:shd w:val="clear" w:color="auto" w:fill="FFFFFF"/>
          <w:lang w:val="en-US" w:eastAsia="zh-CN" w:bidi="ar"/>
        </w:rPr>
        <w:t>深入学习贯彻习近平总书记关于禁毒工作重要指示精神，认真落实全国、全区禁毒工作电视电话会议和各项决策部署，扎实在农村地区开展禁毒宣传教育活动，着力营造浓厚禁毒宣传氛围。各村要进一步认清当前农村毒情形势，结合当前正在开展的涉麻精药品等成瘾性物质违法犯罪打击整治专项行动和防范滥用宣传教育活动，充分利用春节等冬春时节农村外出务工人员集中返乡、群众探亲团聚、农民农闲之时，面向广大农民群众，以凝聚乡情、亲情、感情的方式开展普遍深入的禁毒宣传教育，着力筑牢农村地区识毒拒毒防线。</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Times New Roman" w:eastAsia="仿宋_GB2312" w:cs="仿宋_GB2312"/>
          <w:szCs w:val="20"/>
        </w:rPr>
      </w:pPr>
      <w:r>
        <w:rPr>
          <w:rFonts w:hint="eastAsia" w:ascii="黑体" w:hAnsi="宋体" w:eastAsia="黑体" w:cs="黑体"/>
          <w:i w:val="0"/>
          <w:caps w:val="0"/>
          <w:color w:val="212121"/>
          <w:spacing w:val="0"/>
          <w:kern w:val="0"/>
          <w:sz w:val="32"/>
          <w:szCs w:val="32"/>
          <w:shd w:val="clear" w:color="auto" w:fill="FFFFFF"/>
          <w:lang w:val="en-US" w:eastAsia="zh-CN" w:bidi="ar"/>
        </w:rPr>
        <w:t>二、宣传目标</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i w:val="0"/>
          <w:caps w:val="0"/>
          <w:color w:val="212121"/>
          <w:spacing w:val="0"/>
          <w:kern w:val="0"/>
          <w:sz w:val="32"/>
          <w:szCs w:val="32"/>
          <w:shd w:val="clear" w:color="auto" w:fill="FFFFFF"/>
          <w:lang w:val="en-US" w:eastAsia="zh-CN" w:bidi="ar"/>
        </w:rPr>
        <w:t>坚持以人民为中心的发展思想，准确把握新时代农村发展的新要求，结合当前麻精药品流失、“以药替毒”“笑气”等毒品替代物和成瘾性物质滥用等突出问题,在农村建设中大力开展禁毒宣传教育活动，大力引导农民群众践行“健康人生、绿色无毒”生活理念，逐步消除农村涉毒违法犯罪土壤，为建立农村良好稳定社会秩序，保障农村经济建设顺利进行，促进农民群众安居乐业作出贡献。</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Times New Roman" w:eastAsia="仿宋_GB2312" w:cs="仿宋_GB2312"/>
          <w:szCs w:val="20"/>
        </w:rPr>
      </w:pPr>
      <w:r>
        <w:rPr>
          <w:rFonts w:hint="eastAsia" w:ascii="黑体" w:hAnsi="宋体" w:eastAsia="黑体" w:cs="黑体"/>
          <w:i w:val="0"/>
          <w:caps w:val="0"/>
          <w:color w:val="212121"/>
          <w:spacing w:val="0"/>
          <w:kern w:val="0"/>
          <w:sz w:val="32"/>
          <w:szCs w:val="32"/>
          <w:shd w:val="clear" w:color="auto" w:fill="FFFFFF"/>
          <w:lang w:val="en-US" w:eastAsia="zh-CN" w:bidi="ar"/>
        </w:rPr>
        <w:t>三、工作措施</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Autospacing="0" w:afterAutospacing="0" w:line="560" w:lineRule="exact"/>
        <w:ind w:left="0" w:leftChars="0" w:right="0" w:rightChars="0" w:firstLine="643"/>
        <w:jc w:val="both"/>
        <w:textAlignment w:val="auto"/>
        <w:outlineLvl w:val="9"/>
        <w:rPr>
          <w:rFonts w:hint="eastAsia" w:ascii="仿宋_GB2312" w:hAnsi="Times New Roman" w:eastAsia="仿宋_GB2312" w:cs="仿宋_GB2312"/>
          <w:szCs w:val="20"/>
        </w:rPr>
      </w:pPr>
      <w:r>
        <w:rPr>
          <w:rFonts w:hint="eastAsia" w:ascii="楷体_GB2312" w:hAnsi="楷体_GB2312" w:eastAsia="楷体_GB2312" w:cs="楷体_GB2312"/>
          <w:b/>
          <w:i w:val="0"/>
          <w:caps w:val="0"/>
          <w:color w:val="212121"/>
          <w:spacing w:val="0"/>
          <w:kern w:val="0"/>
          <w:sz w:val="32"/>
          <w:szCs w:val="32"/>
          <w:shd w:val="clear" w:color="auto" w:fill="FFFFFF"/>
          <w:lang w:val="en-US" w:eastAsia="zh-CN" w:bidi="ar"/>
        </w:rPr>
        <w:t>（一）集中开展农村禁毒宣传教育工作。</w:t>
      </w:r>
      <w:r>
        <w:rPr>
          <w:rFonts w:hint="eastAsia" w:ascii="仿宋_GB2312" w:hAnsi="方正仿宋简体" w:eastAsia="仿宋_GB2312" w:cs="仿宋_GB2312"/>
          <w:i w:val="0"/>
          <w:caps w:val="0"/>
          <w:color w:val="212121"/>
          <w:spacing w:val="0"/>
          <w:kern w:val="0"/>
          <w:sz w:val="32"/>
          <w:szCs w:val="32"/>
          <w:shd w:val="clear" w:color="auto" w:fill="FFFFFF"/>
          <w:lang w:val="en-US" w:eastAsia="zh-CN" w:bidi="ar"/>
        </w:rPr>
        <w:t>从现在开始至4月底，在全乡开展集中禁毒宣传教育活动。</w:t>
      </w:r>
      <w:r>
        <w:rPr>
          <w:rFonts w:hint="eastAsia" w:ascii="仿宋_GB2312" w:hAnsi="Times New Roman" w:eastAsia="仿宋_GB2312" w:cs="仿宋_GB2312"/>
          <w:i w:val="0"/>
          <w:caps w:val="0"/>
          <w:color w:val="212121"/>
          <w:spacing w:val="0"/>
          <w:kern w:val="0"/>
          <w:sz w:val="32"/>
          <w:szCs w:val="32"/>
          <w:shd w:val="clear" w:color="auto" w:fill="FFFFFF"/>
          <w:lang w:val="en-US" w:eastAsia="zh-CN" w:bidi="ar"/>
        </w:rPr>
        <w:t>各村要将</w:t>
      </w:r>
      <w:r>
        <w:rPr>
          <w:rFonts w:hint="eastAsia" w:ascii="仿宋_GB2312" w:hAnsi="方正仿宋简体" w:eastAsia="仿宋_GB2312" w:cs="仿宋_GB2312"/>
          <w:i w:val="0"/>
          <w:caps w:val="0"/>
          <w:color w:val="212121"/>
          <w:spacing w:val="0"/>
          <w:kern w:val="0"/>
          <w:sz w:val="32"/>
          <w:szCs w:val="32"/>
          <w:shd w:val="clear" w:color="auto" w:fill="FFFFFF"/>
          <w:lang w:val="en-US" w:eastAsia="zh-CN" w:bidi="ar"/>
        </w:rPr>
        <w:t>此项</w:t>
      </w:r>
      <w:r>
        <w:rPr>
          <w:rFonts w:hint="eastAsia" w:ascii="仿宋_GB2312" w:hAnsi="Times New Roman" w:eastAsia="仿宋_GB2312" w:cs="仿宋_GB2312"/>
          <w:i w:val="0"/>
          <w:caps w:val="0"/>
          <w:color w:val="212121"/>
          <w:spacing w:val="0"/>
          <w:kern w:val="0"/>
          <w:sz w:val="32"/>
          <w:szCs w:val="32"/>
          <w:shd w:val="clear" w:color="auto" w:fill="FFFFFF"/>
          <w:lang w:val="en-US" w:eastAsia="zh-CN" w:bidi="ar"/>
        </w:rPr>
        <w:t>工作作为近期重点工作，纳入本村的整体规划中，摆上重要议事日程，并与禁毒宣传进万家等活动有机结合。</w:t>
      </w:r>
      <w:r>
        <w:rPr>
          <w:rFonts w:hint="eastAsia" w:ascii="仿宋_GB2312" w:hAnsi="方正仿宋简体" w:eastAsia="仿宋_GB2312" w:cs="仿宋_GB2312"/>
          <w:i w:val="0"/>
          <w:caps w:val="0"/>
          <w:color w:val="212121"/>
          <w:spacing w:val="0"/>
          <w:kern w:val="0"/>
          <w:sz w:val="32"/>
          <w:szCs w:val="32"/>
          <w:shd w:val="clear" w:color="auto" w:fill="FFFFFF"/>
          <w:lang w:val="en-US" w:eastAsia="zh-CN" w:bidi="ar"/>
        </w:rPr>
        <w:t>各村要通过</w:t>
      </w:r>
      <w:r>
        <w:rPr>
          <w:rFonts w:hint="eastAsia" w:ascii="仿宋_GB2312" w:hAnsi="Times New Roman" w:eastAsia="仿宋_GB2312" w:cs="仿宋_GB2312"/>
          <w:i w:val="0"/>
          <w:caps w:val="0"/>
          <w:color w:val="212121"/>
          <w:spacing w:val="0"/>
          <w:kern w:val="0"/>
          <w:sz w:val="32"/>
          <w:szCs w:val="32"/>
          <w:shd w:val="clear" w:color="auto" w:fill="FFFFFF"/>
          <w:lang w:val="en-US" w:eastAsia="zh-CN" w:bidi="ar"/>
        </w:rPr>
        <w:t>召开动员部署会、制定宣传计划等形式，对本村宣传贯彻工作进行安排部署，明确禁毒工作职责、具体任务、目标要求、工作时限等。</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Times New Roman" w:eastAsia="仿宋_GB2312" w:cs="仿宋_GB2312"/>
          <w:szCs w:val="20"/>
        </w:rPr>
      </w:pPr>
      <w:r>
        <w:rPr>
          <w:rFonts w:hint="eastAsia" w:ascii="楷体_GB2312" w:hAnsi="楷体_GB2312" w:eastAsia="楷体_GB2312" w:cs="楷体_GB2312"/>
          <w:b/>
          <w:i w:val="0"/>
          <w:caps w:val="0"/>
          <w:color w:val="212121"/>
          <w:spacing w:val="0"/>
          <w:kern w:val="0"/>
          <w:sz w:val="32"/>
          <w:szCs w:val="32"/>
          <w:shd w:val="clear" w:color="auto" w:fill="FFFFFF"/>
          <w:lang w:val="en-US" w:eastAsia="zh-CN" w:bidi="ar"/>
        </w:rPr>
        <w:t>（二）全力推动农村禁毒宣传教育全覆盖。</w:t>
      </w:r>
      <w:r>
        <w:rPr>
          <w:rFonts w:hint="eastAsia" w:ascii="仿宋_GB2312" w:hAnsi="Times New Roman" w:eastAsia="仿宋_GB2312" w:cs="仿宋_GB2312"/>
          <w:i w:val="0"/>
          <w:caps w:val="0"/>
          <w:color w:val="212121"/>
          <w:spacing w:val="0"/>
          <w:kern w:val="0"/>
          <w:sz w:val="32"/>
          <w:szCs w:val="32"/>
          <w:shd w:val="clear" w:color="auto" w:fill="FFFFFF"/>
          <w:lang w:val="en-US" w:eastAsia="zh-CN" w:bidi="ar"/>
        </w:rPr>
        <w:t>各村要认真分析本村存在的实际毒情形势和客观工作需求，针对不同人群、不同地段、不同时段，因地制宜采取针对性、特色化、无死角的禁毒宣传教育，整体推进农村禁毒宣传教育全覆盖。</w:t>
      </w:r>
      <w:r>
        <w:rPr>
          <w:rFonts w:hint="eastAsia" w:ascii="仿宋_GB2312" w:hAnsi="Times New Roman" w:eastAsia="仿宋_GB2312" w:cs="仿宋_GB2312"/>
          <w:b/>
          <w:i w:val="0"/>
          <w:caps w:val="0"/>
          <w:color w:val="212121"/>
          <w:spacing w:val="0"/>
          <w:kern w:val="0"/>
          <w:sz w:val="32"/>
          <w:szCs w:val="32"/>
          <w:shd w:val="clear" w:color="auto" w:fill="FFFFFF"/>
          <w:lang w:val="en-US" w:eastAsia="zh-CN" w:bidi="ar"/>
        </w:rPr>
        <w:t>一是推动不同人群禁毒宣传教育全覆盖。</w:t>
      </w:r>
      <w:r>
        <w:rPr>
          <w:rFonts w:hint="eastAsia" w:ascii="仿宋_GB2312" w:hAnsi="Times New Roman" w:eastAsia="仿宋_GB2312" w:cs="仿宋_GB2312"/>
          <w:i w:val="0"/>
          <w:caps w:val="0"/>
          <w:color w:val="212121"/>
          <w:spacing w:val="0"/>
          <w:kern w:val="0"/>
          <w:sz w:val="32"/>
          <w:szCs w:val="32"/>
          <w:shd w:val="clear" w:color="auto" w:fill="FFFFFF"/>
          <w:lang w:val="en-US" w:eastAsia="zh-CN" w:bidi="ar"/>
        </w:rPr>
        <w:t>面对外出务工人员，返乡回来要及时宣传教育，实现对务工人员集中居住地禁毒宣传教育全覆盖。面对农村留守儿童，要作为重点开展毒品预防教育，与监护人、代管人定期联络，关心促进留守儿童远离毒品、健康成长。面对辍学失学等社会闲散青少年，要联合派出所延伸工作触角，摸清相关人群底数、现状，将禁毒宣传教育与家庭帮扶、关爱救助、就业帮助等活动相结合，教育他们识毒拒毒。要联合村医疗卫生机构从业人员、医务人员宣传教育，切实增强守法意识、安全意识，提高防范意识。</w:t>
      </w:r>
      <w:r>
        <w:rPr>
          <w:rFonts w:hint="eastAsia" w:ascii="仿宋_GB2312" w:hAnsi="Times New Roman" w:eastAsia="仿宋_GB2312" w:cs="仿宋_GB2312"/>
          <w:b/>
          <w:i w:val="0"/>
          <w:caps w:val="0"/>
          <w:color w:val="212121"/>
          <w:spacing w:val="0"/>
          <w:kern w:val="0"/>
          <w:sz w:val="32"/>
          <w:szCs w:val="32"/>
          <w:shd w:val="clear" w:color="auto" w:fill="FFFFFF"/>
          <w:lang w:val="en-US" w:eastAsia="zh-CN" w:bidi="ar"/>
        </w:rPr>
        <w:t>二是结合不同时令活动特点推动禁毒宣传教育全覆盖。</w:t>
      </w:r>
      <w:r>
        <w:rPr>
          <w:rFonts w:hint="eastAsia" w:ascii="仿宋_GB2312" w:hAnsi="Times New Roman" w:eastAsia="仿宋_GB2312" w:cs="仿宋_GB2312"/>
          <w:i w:val="0"/>
          <w:caps w:val="0"/>
          <w:color w:val="212121"/>
          <w:spacing w:val="0"/>
          <w:kern w:val="0"/>
          <w:sz w:val="32"/>
          <w:szCs w:val="32"/>
          <w:shd w:val="clear" w:color="auto" w:fill="FFFFFF"/>
          <w:lang w:val="en-US" w:eastAsia="zh-CN" w:bidi="ar"/>
        </w:rPr>
        <w:t>针对农民群众欢庆春节等民俗节日时期，要将禁毒宣传教育融入文艺汇演等活动。针对冬季农闲时节和外出务工人员返乡团聚之际，要组织人员进村入户开展禁毒走访教育，举办讲座，开展咨询，利用亲情、乡情教育引导存在易染毒因素的农民群众远离毒品。要针对春耕农忙时节，在田间地头、化肥种子销售点等农民生产聚集地，采取张贴禁毒标语挂图等形式开展禁毒宣传教育。</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i w:val="0"/>
          <w:caps w:val="0"/>
          <w:color w:val="212121"/>
          <w:spacing w:val="0"/>
          <w:kern w:val="0"/>
          <w:sz w:val="32"/>
          <w:szCs w:val="32"/>
          <w:shd w:val="clear" w:color="auto" w:fill="FFFFFF"/>
          <w:lang w:val="en-US" w:eastAsia="zh-CN" w:bidi="ar"/>
        </w:rPr>
        <w:t>（三）丰富禁毒宣传教育活动形式内容。</w:t>
      </w:r>
      <w:r>
        <w:rPr>
          <w:rFonts w:hint="eastAsia" w:ascii="仿宋_GB2312" w:hAnsi="仿宋_GB2312" w:eastAsia="仿宋_GB2312" w:cs="仿宋_GB2312"/>
          <w:i w:val="0"/>
          <w:caps w:val="0"/>
          <w:color w:val="212121"/>
          <w:spacing w:val="0"/>
          <w:kern w:val="0"/>
          <w:sz w:val="32"/>
          <w:szCs w:val="32"/>
          <w:shd w:val="clear" w:color="auto" w:fill="FFFFFF"/>
          <w:lang w:val="en-US" w:eastAsia="zh-CN" w:bidi="ar"/>
        </w:rPr>
        <w:t>各村要结合本地实际，采取通俗易懂、丰富多样的形式内容，让群众易于接受、入脑入心。</w:t>
      </w:r>
      <w:r>
        <w:rPr>
          <w:rFonts w:hint="eastAsia" w:ascii="仿宋_GB2312" w:hAnsi="仿宋_GB2312" w:eastAsia="仿宋_GB2312" w:cs="仿宋_GB2312"/>
          <w:b/>
          <w:i w:val="0"/>
          <w:caps w:val="0"/>
          <w:color w:val="212121"/>
          <w:spacing w:val="0"/>
          <w:kern w:val="0"/>
          <w:sz w:val="32"/>
          <w:szCs w:val="32"/>
          <w:shd w:val="clear" w:color="auto" w:fill="FFFFFF"/>
          <w:lang w:val="en-US" w:eastAsia="zh-CN" w:bidi="ar"/>
        </w:rPr>
        <w:t>一是积极开展直观式宣传教育。</w:t>
      </w:r>
      <w:r>
        <w:rPr>
          <w:rFonts w:hint="eastAsia" w:ascii="仿宋_GB2312" w:hAnsi="仿宋_GB2312" w:eastAsia="仿宋_GB2312" w:cs="仿宋_GB2312"/>
          <w:i w:val="0"/>
          <w:caps w:val="0"/>
          <w:color w:val="212121"/>
          <w:spacing w:val="0"/>
          <w:kern w:val="0"/>
          <w:sz w:val="32"/>
          <w:szCs w:val="32"/>
          <w:shd w:val="clear" w:color="auto" w:fill="FFFFFF"/>
          <w:lang w:val="en-US" w:eastAsia="zh-CN" w:bidi="ar"/>
        </w:rPr>
        <w:t>结合本地文化特点，充分利用宁夏禁毒卡通形象“杞羊羊”形象直观、便于记忆、容易理解的禁毒宣传手册、小折页、宣传画等宣传品，将禁毒知识、宣传口号向群众发放宣传。要在公路沿线、乡村人口集中居住地的醒目位置通过刷禁毒标语、贴禁毒海报、挂禁毒横幅等易于农民接受的形式开展直观式宣传教育。</w:t>
      </w:r>
      <w:r>
        <w:rPr>
          <w:rFonts w:hint="eastAsia" w:ascii="仿宋_GB2312" w:hAnsi="仿宋_GB2312" w:eastAsia="仿宋_GB2312" w:cs="仿宋_GB2312"/>
          <w:b/>
          <w:i w:val="0"/>
          <w:caps w:val="0"/>
          <w:color w:val="212121"/>
          <w:spacing w:val="0"/>
          <w:kern w:val="0"/>
          <w:sz w:val="32"/>
          <w:szCs w:val="32"/>
          <w:shd w:val="clear" w:color="auto" w:fill="FFFFFF"/>
          <w:lang w:val="en-US" w:eastAsia="zh-CN" w:bidi="ar"/>
        </w:rPr>
        <w:t>二是组织开展书记讲禁毒活动</w:t>
      </w:r>
      <w:r>
        <w:rPr>
          <w:rFonts w:hint="eastAsia" w:ascii="仿宋_GB2312" w:hAnsi="仿宋_GB2312" w:eastAsia="仿宋_GB2312" w:cs="仿宋_GB2312"/>
          <w:i w:val="0"/>
          <w:caps w:val="0"/>
          <w:color w:val="212121"/>
          <w:spacing w:val="0"/>
          <w:kern w:val="0"/>
          <w:sz w:val="32"/>
          <w:szCs w:val="32"/>
          <w:shd w:val="clear" w:color="auto" w:fill="FFFFFF"/>
          <w:lang w:val="en-US" w:eastAsia="zh-CN" w:bidi="ar"/>
        </w:rPr>
        <w:t>。各村要制定禁毒宣传教育计划，推动各村书记深入辖区学校、企业、宗教等场所，开展具有一定规模的“书记讲禁毒”宣讲活动，有效利用全媒体营造线下线上浓厚氛围，切实增强基层毒品问题治理的影响力。</w:t>
      </w:r>
      <w:r>
        <w:rPr>
          <w:rFonts w:hint="eastAsia" w:ascii="仿宋_GB2312" w:hAnsi="仿宋_GB2312" w:eastAsia="仿宋_GB2312" w:cs="仿宋_GB2312"/>
          <w:b/>
          <w:i w:val="0"/>
          <w:caps w:val="0"/>
          <w:color w:val="212121"/>
          <w:spacing w:val="0"/>
          <w:kern w:val="0"/>
          <w:sz w:val="32"/>
          <w:szCs w:val="32"/>
          <w:shd w:val="clear" w:color="auto" w:fill="FFFFFF"/>
          <w:lang w:val="en-US" w:eastAsia="zh-CN" w:bidi="ar"/>
        </w:rPr>
        <w:t>三是广泛组织参与式宣传教育活动。</w:t>
      </w:r>
      <w:r>
        <w:rPr>
          <w:rFonts w:hint="eastAsia" w:ascii="仿宋_GB2312" w:hAnsi="仿宋_GB2312" w:eastAsia="仿宋_GB2312" w:cs="仿宋_GB2312"/>
          <w:b w:val="0"/>
          <w:bCs/>
          <w:i w:val="0"/>
          <w:caps w:val="0"/>
          <w:color w:val="212121"/>
          <w:spacing w:val="0"/>
          <w:kern w:val="0"/>
          <w:sz w:val="32"/>
          <w:szCs w:val="32"/>
          <w:shd w:val="clear" w:color="auto" w:fill="FFFFFF"/>
          <w:lang w:val="en-US" w:eastAsia="zh-CN" w:bidi="ar"/>
        </w:rPr>
        <w:t>各村</w:t>
      </w:r>
      <w:r>
        <w:rPr>
          <w:rFonts w:hint="eastAsia" w:ascii="仿宋_GB2312" w:hAnsi="仿宋_GB2312" w:eastAsia="仿宋_GB2312" w:cs="仿宋_GB2312"/>
          <w:i w:val="0"/>
          <w:caps w:val="0"/>
          <w:color w:val="212121"/>
          <w:spacing w:val="0"/>
          <w:kern w:val="0"/>
          <w:sz w:val="32"/>
          <w:szCs w:val="32"/>
          <w:shd w:val="clear" w:color="auto" w:fill="FFFFFF"/>
          <w:lang w:val="en-US" w:eastAsia="zh-CN" w:bidi="ar"/>
        </w:rPr>
        <w:t>要结合迎新春送温暖、法律进乡村、农业技术下乡、农村电影放映等主题活动，融入禁毒内容，使群众在潜移默化中接受教育。利用文化广场等群众性活动场所，组织农民群众参与喜闻乐见的禁毒文艺表演等活动，在互动体验中学习禁毒知识。要用好党员活动室、法制培训班等阵地，利用农民身边事、身边案进行禁毒宣讲。</w:t>
      </w:r>
      <w:r>
        <w:rPr>
          <w:rFonts w:hint="eastAsia" w:ascii="仿宋_GB2312" w:hAnsi="仿宋_GB2312" w:eastAsia="仿宋_GB2312" w:cs="仿宋_GB2312"/>
          <w:b/>
          <w:i w:val="0"/>
          <w:caps w:val="0"/>
          <w:color w:val="212121"/>
          <w:spacing w:val="0"/>
          <w:kern w:val="0"/>
          <w:sz w:val="32"/>
          <w:szCs w:val="32"/>
          <w:shd w:val="clear" w:color="auto" w:fill="FFFFFF"/>
          <w:lang w:val="en-US" w:eastAsia="zh-CN" w:bidi="ar"/>
        </w:rPr>
        <w:t>四是充分开展媒体全方位宣传教育。</w:t>
      </w:r>
      <w:r>
        <w:rPr>
          <w:rFonts w:hint="eastAsia" w:ascii="仿宋_GB2312" w:hAnsi="仿宋_GB2312" w:eastAsia="仿宋_GB2312" w:cs="仿宋_GB2312"/>
          <w:i w:val="0"/>
          <w:caps w:val="0"/>
          <w:color w:val="212121"/>
          <w:spacing w:val="0"/>
          <w:kern w:val="0"/>
          <w:sz w:val="32"/>
          <w:szCs w:val="32"/>
          <w:shd w:val="clear" w:color="auto" w:fill="FFFFFF"/>
          <w:lang w:val="en-US" w:eastAsia="zh-CN" w:bidi="ar"/>
        </w:rPr>
        <w:t>结合禁毒宣传小喇叭，密集广播通俗易懂的禁毒宣传内容，让文化水平不高的群众也能了解禁毒知识。利用手机媒体传播富有特色的禁毒小品、短视频、禁毒节日问候消息，以多种形式强化宣传教育效果。各村围绕禁毒宣传教育工作可上报一部禁毒新媒体宣传作品。</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i w:val="0"/>
          <w:caps w:val="0"/>
          <w:color w:val="212121"/>
          <w:spacing w:val="0"/>
          <w:kern w:val="0"/>
          <w:sz w:val="32"/>
          <w:szCs w:val="32"/>
          <w:shd w:val="clear" w:color="auto" w:fill="FFFFFF"/>
          <w:lang w:val="en-US" w:eastAsia="zh-CN" w:bidi="ar"/>
        </w:rPr>
        <w:t>（四）结合毒品问题治理做好宣传教育工作。</w:t>
      </w:r>
      <w:r>
        <w:rPr>
          <w:rFonts w:hint="eastAsia" w:ascii="仿宋_GB2312" w:hAnsi="仿宋_GB2312" w:eastAsia="仿宋_GB2312" w:cs="仿宋_GB2312"/>
          <w:i w:val="0"/>
          <w:caps w:val="0"/>
          <w:color w:val="212121"/>
          <w:spacing w:val="0"/>
          <w:kern w:val="0"/>
          <w:sz w:val="32"/>
          <w:szCs w:val="32"/>
          <w:shd w:val="clear" w:color="auto" w:fill="FFFFFF"/>
          <w:lang w:val="en-US" w:eastAsia="zh-CN" w:bidi="ar"/>
        </w:rPr>
        <w:t>按照《中共中央、国务院关于学习运用“千村示范、万村整治”工程经验有力有效推进乡村全面振兴》的部署要求，各村要主动衔接乡村振兴战略，常态开展吸毒人员“平安关爱”行动。完善禁毒扶贫联系机制，实行分类帮扶和就业指导，对年老、体弱、年幼、多病、残疾等丧失劳动能力的涉毒贫苦人员和家庭，积极落实帮扶救助政策措施。各村要结合本村现有吸毒人员、社会面有吸毒史人员、戒断三年未发现复吸人员实际情况，严格落实“双四色”网格化动态管控、全流程管理服务等风险评估分级分类管控措施，特别是针对戒断三年未发现复吸群体，坚持管理和宣教并重，探索创新工作模式，有针对性的开展吸毒人员宣传教育工作。</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黑体" w:hAnsi="宋体" w:eastAsia="黑体" w:cs="黑体"/>
          <w:i w:val="0"/>
          <w:caps w:val="0"/>
          <w:color w:val="212121"/>
          <w:spacing w:val="0"/>
          <w:kern w:val="0"/>
          <w:sz w:val="32"/>
          <w:szCs w:val="32"/>
          <w:shd w:val="clear" w:color="auto" w:fill="FFFFFF"/>
          <w:lang w:val="en-US" w:eastAsia="zh-CN" w:bidi="ar"/>
        </w:rPr>
      </w:pPr>
      <w:r>
        <w:rPr>
          <w:rFonts w:hint="eastAsia" w:ascii="黑体" w:hAnsi="宋体" w:eastAsia="黑体" w:cs="黑体"/>
          <w:i w:val="0"/>
          <w:caps w:val="0"/>
          <w:color w:val="212121"/>
          <w:spacing w:val="0"/>
          <w:kern w:val="0"/>
          <w:sz w:val="32"/>
          <w:szCs w:val="32"/>
          <w:shd w:val="clear" w:color="auto" w:fill="FFFFFF"/>
          <w:lang w:val="en-US" w:eastAsia="zh-CN" w:bidi="ar"/>
        </w:rPr>
        <w:t>四、工作保障</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i w:val="0"/>
          <w:caps w:val="0"/>
          <w:color w:val="212121"/>
          <w:spacing w:val="0"/>
          <w:kern w:val="0"/>
          <w:sz w:val="32"/>
          <w:szCs w:val="32"/>
          <w:shd w:val="clear" w:color="auto" w:fill="FFFFFF"/>
          <w:lang w:val="en-US" w:eastAsia="zh-CN" w:bidi="ar"/>
        </w:rPr>
      </w:pPr>
      <w:r>
        <w:rPr>
          <w:rFonts w:hint="eastAsia" w:ascii="楷体_GB2312" w:hAnsi="楷体_GB2312" w:eastAsia="楷体_GB2312" w:cs="楷体_GB2312"/>
          <w:b/>
          <w:i w:val="0"/>
          <w:caps w:val="0"/>
          <w:color w:val="212121"/>
          <w:spacing w:val="0"/>
          <w:kern w:val="0"/>
          <w:sz w:val="32"/>
          <w:szCs w:val="32"/>
          <w:shd w:val="clear" w:color="auto" w:fill="FFFFFF"/>
          <w:lang w:val="en-US" w:eastAsia="zh-CN" w:bidi="ar"/>
        </w:rPr>
        <w:t>（一）加强组织领导。</w:t>
      </w:r>
      <w:r>
        <w:rPr>
          <w:rFonts w:hint="eastAsia" w:ascii="仿宋_GB2312" w:hAnsi="仿宋_GB2312" w:eastAsia="仿宋_GB2312" w:cs="仿宋_GB2312"/>
          <w:color w:val="auto"/>
          <w:sz w:val="32"/>
          <w:szCs w:val="32"/>
          <w:lang w:eastAsia="zh-CN"/>
        </w:rPr>
        <w:t>各村</w:t>
      </w:r>
      <w:r>
        <w:rPr>
          <w:rFonts w:hint="eastAsia" w:ascii="仿宋_GB2312" w:hAnsi="仿宋_GB2312" w:eastAsia="仿宋_GB2312" w:cs="仿宋_GB2312"/>
          <w:i w:val="0"/>
          <w:caps w:val="0"/>
          <w:color w:val="212121"/>
          <w:spacing w:val="0"/>
          <w:kern w:val="0"/>
          <w:sz w:val="32"/>
          <w:szCs w:val="32"/>
          <w:shd w:val="clear" w:color="auto" w:fill="FFFFFF"/>
          <w:lang w:val="en-US" w:eastAsia="zh-CN" w:bidi="ar"/>
        </w:rPr>
        <w:t>要细化活动方案分工，明确任务，落实责任，强力推动。把禁毒宣传教育与社会治安综合治理工作相结合来抓。    </w:t>
      </w:r>
      <w:r>
        <w:rPr>
          <w:rFonts w:hint="eastAsia" w:ascii="仿宋_GB2312" w:hAnsi="仿宋_GB2312" w:eastAsia="仿宋_GB2312" w:cs="仿宋_GB2312"/>
          <w:b/>
          <w:i w:val="0"/>
          <w:caps w:val="0"/>
          <w:color w:val="212121"/>
          <w:spacing w:val="0"/>
          <w:kern w:val="0"/>
          <w:sz w:val="32"/>
          <w:szCs w:val="32"/>
          <w:shd w:val="clear" w:color="auto" w:fill="FFFFFF"/>
          <w:lang w:val="en-US" w:eastAsia="zh-CN" w:bidi="ar"/>
        </w:rPr>
        <w:t> </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Times New Roman" w:eastAsia="仿宋_GB2312" w:cs="仿宋_GB2312"/>
          <w:i w:val="0"/>
          <w:caps w:val="0"/>
          <w:color w:val="212121"/>
          <w:spacing w:val="0"/>
          <w:kern w:val="0"/>
          <w:sz w:val="32"/>
          <w:szCs w:val="32"/>
          <w:shd w:val="clear" w:color="auto" w:fill="FFFFFF"/>
          <w:lang w:val="en-US" w:eastAsia="zh-CN" w:bidi="ar"/>
        </w:rPr>
      </w:pPr>
      <w:r>
        <w:rPr>
          <w:rFonts w:hint="eastAsia" w:ascii="楷体_GB2312" w:hAnsi="楷体_GB2312" w:eastAsia="楷体_GB2312" w:cs="楷体_GB2312"/>
          <w:b/>
          <w:i w:val="0"/>
          <w:caps w:val="0"/>
          <w:color w:val="212121"/>
          <w:spacing w:val="0"/>
          <w:kern w:val="0"/>
          <w:sz w:val="32"/>
          <w:szCs w:val="32"/>
          <w:shd w:val="clear" w:color="auto" w:fill="FFFFFF"/>
          <w:lang w:val="en-US" w:eastAsia="zh-CN" w:bidi="ar"/>
        </w:rPr>
        <w:t>（二）做好统筹协调。</w:t>
      </w:r>
      <w:r>
        <w:rPr>
          <w:rFonts w:hint="eastAsia" w:ascii="仿宋_GB2312" w:hAnsi="Times New Roman" w:eastAsia="仿宋_GB2312" w:cs="仿宋_GB2312"/>
          <w:i w:val="0"/>
          <w:caps w:val="0"/>
          <w:color w:val="212121"/>
          <w:spacing w:val="0"/>
          <w:kern w:val="0"/>
          <w:sz w:val="32"/>
          <w:szCs w:val="32"/>
          <w:shd w:val="clear" w:color="auto" w:fill="FFFFFF"/>
          <w:lang w:val="en-US" w:eastAsia="zh-CN" w:bidi="ar"/>
        </w:rPr>
        <w:t>各村要切实担负起组织协调职责，发动党员积极参与，密切配合，共同推进。要整合禁毒宣传教育资源，充分发挥村民委员会作用，引导各方社会力量积极参与，整体推进活动开展。</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kern w:val="21"/>
          <w:sz w:val="32"/>
          <w:szCs w:val="32"/>
        </w:rPr>
      </w:pPr>
      <w:r>
        <w:rPr>
          <w:rFonts w:hint="eastAsia" w:ascii="楷体_GB2312" w:hAnsi="楷体_GB2312" w:eastAsia="楷体_GB2312" w:cs="楷体_GB2312"/>
          <w:b/>
          <w:i w:val="0"/>
          <w:caps w:val="0"/>
          <w:color w:val="212121"/>
          <w:spacing w:val="0"/>
          <w:kern w:val="0"/>
          <w:sz w:val="32"/>
          <w:szCs w:val="32"/>
          <w:shd w:val="clear" w:color="auto" w:fill="FFFFFF"/>
          <w:lang w:val="en-US" w:eastAsia="zh-CN" w:bidi="ar"/>
        </w:rPr>
        <w:t>（三）强化督导总结。</w:t>
      </w:r>
      <w:r>
        <w:rPr>
          <w:rFonts w:hint="eastAsia" w:ascii="仿宋_GB2312" w:hAnsi="Times New Roman" w:eastAsia="仿宋_GB2312" w:cs="仿宋_GB2312"/>
          <w:i w:val="0"/>
          <w:caps w:val="0"/>
          <w:color w:val="212121"/>
          <w:spacing w:val="0"/>
          <w:kern w:val="0"/>
          <w:sz w:val="32"/>
          <w:szCs w:val="32"/>
          <w:shd w:val="clear" w:color="auto" w:fill="FFFFFF"/>
          <w:lang w:val="en-US" w:eastAsia="zh-CN" w:bidi="ar"/>
        </w:rPr>
        <w:t>综治中心要针对活动的不同时间节点和工作重点，通过现场督导、随机抽查等方式，对各项任务措施的落实进行检查，强化责任追究，确保活动不走过场，取得实效。要通过此次活动的开展，总结推广成功经验，研究形成制度性的工作措施，建立长效工作机制，推动各村禁毒宣传教育工作深入开展。</w:t>
      </w:r>
    </w:p>
    <w:tbl>
      <w:tblPr>
        <w:tblStyle w:val="9"/>
        <w:tblpPr w:leftFromText="180" w:rightFromText="180" w:vertAnchor="text" w:horzAnchor="page" w:tblpX="1502" w:tblpY="4909"/>
        <w:tblOverlap w:val="never"/>
        <w:tblW w:w="916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65"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30" w:lineRule="exact"/>
              <w:ind w:left="0" w:leftChars="0"/>
              <w:textAlignment w:val="auto"/>
              <w:rPr>
                <w:rFonts w:ascii="仿宋_GB2312" w:hAnsi="仿宋_GB2312" w:eastAsia="仿宋_GB2312"/>
                <w:sz w:val="28"/>
              </w:rPr>
            </w:pPr>
            <w:r>
              <w:rPr>
                <w:rFonts w:hint="eastAsia" w:ascii="仿宋_GB2312" w:hAnsi="仿宋_GB2312" w:eastAsia="仿宋_GB2312"/>
                <w:sz w:val="28"/>
              </w:rPr>
              <w:t>高庄乡综合办公室                            20</w:t>
            </w:r>
            <w:r>
              <w:rPr>
                <w:rFonts w:hint="eastAsia" w:ascii="仿宋_GB2312" w:hAnsi="仿宋_GB2312" w:eastAsia="仿宋_GB2312"/>
                <w:sz w:val="28"/>
                <w:lang w:val="en-US" w:eastAsia="zh-CN"/>
              </w:rPr>
              <w:t>24</w:t>
            </w:r>
            <w:r>
              <w:rPr>
                <w:rFonts w:hint="eastAsia" w:ascii="仿宋_GB2312" w:hAnsi="仿宋_GB2312" w:eastAsia="仿宋_GB2312"/>
                <w:sz w:val="28"/>
              </w:rPr>
              <w:t>年</w:t>
            </w:r>
            <w:r>
              <w:rPr>
                <w:rFonts w:hint="eastAsia" w:ascii="仿宋_GB2312" w:hAnsi="仿宋_GB2312" w:eastAsia="仿宋_GB2312"/>
                <w:sz w:val="28"/>
                <w:lang w:val="en-US" w:eastAsia="zh-CN"/>
              </w:rPr>
              <w:t>2</w:t>
            </w:r>
            <w:r>
              <w:rPr>
                <w:rFonts w:hint="eastAsia" w:ascii="仿宋_GB2312" w:hAnsi="仿宋_GB2312" w:eastAsia="仿宋_GB2312"/>
                <w:sz w:val="28"/>
              </w:rPr>
              <w:t>月</w:t>
            </w:r>
            <w:r>
              <w:rPr>
                <w:rFonts w:hint="eastAsia" w:ascii="仿宋_GB2312" w:hAnsi="仿宋_GB2312" w:eastAsia="仿宋_GB2312"/>
                <w:sz w:val="28"/>
                <w:lang w:val="en-US" w:eastAsia="zh-CN"/>
              </w:rPr>
              <w:t>28</w:t>
            </w:r>
            <w:r>
              <w:rPr>
                <w:rFonts w:hint="eastAsia" w:ascii="仿宋_GB2312" w:hAnsi="仿宋_GB2312" w:eastAsia="仿宋_GB2312"/>
                <w:sz w:val="28"/>
              </w:rPr>
              <w:t>日印发</w:t>
            </w:r>
          </w:p>
        </w:tc>
      </w:tr>
    </w:tbl>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3"/>
        <w:jc w:val="both"/>
        <w:textAlignment w:val="auto"/>
        <w:outlineLvl w:val="9"/>
        <w:rPr>
          <w:rFonts w:hint="eastAsia" w:ascii="仿宋_GB2312" w:hAnsi="方正仿宋简体" w:eastAsia="仿宋_GB2312" w:cs="仿宋_GB2312"/>
          <w:i w:val="0"/>
          <w:caps w:val="0"/>
          <w:color w:val="212121"/>
          <w:spacing w:val="0"/>
          <w:kern w:val="0"/>
          <w:sz w:val="32"/>
          <w:szCs w:val="32"/>
          <w:shd w:val="clear" w:fill="FFFFFF"/>
          <w:lang w:val="en-US" w:eastAsia="zh-CN" w:bidi="ar"/>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asci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- 1 -</w:t>
    </w:r>
    <w:r>
      <w:rPr>
        <w:rStyle w:val="13"/>
        <w:rFonts w:ascii="宋体" w:hAnsi="宋体"/>
        <w:sz w:val="28"/>
        <w:szCs w:val="28"/>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YjE0OTZkNDMzYTM4M2ZiZjkxNWE2ZTUxODg1Y2MifQ=="/>
  </w:docVars>
  <w:rsids>
    <w:rsidRoot w:val="64D45340"/>
    <w:rsid w:val="00006E03"/>
    <w:rsid w:val="0010689F"/>
    <w:rsid w:val="00144B9E"/>
    <w:rsid w:val="003528CB"/>
    <w:rsid w:val="00942D18"/>
    <w:rsid w:val="00B4784D"/>
    <w:rsid w:val="081A5A7D"/>
    <w:rsid w:val="093465D7"/>
    <w:rsid w:val="0AB46D8C"/>
    <w:rsid w:val="14DC6EA7"/>
    <w:rsid w:val="162D15F4"/>
    <w:rsid w:val="185414FD"/>
    <w:rsid w:val="18AE6897"/>
    <w:rsid w:val="1C3868F3"/>
    <w:rsid w:val="1C5D5F41"/>
    <w:rsid w:val="2281466D"/>
    <w:rsid w:val="237C20D1"/>
    <w:rsid w:val="29B819B3"/>
    <w:rsid w:val="2A612D27"/>
    <w:rsid w:val="2CEA39C0"/>
    <w:rsid w:val="32652015"/>
    <w:rsid w:val="33353039"/>
    <w:rsid w:val="387F59CD"/>
    <w:rsid w:val="38D86386"/>
    <w:rsid w:val="3B675FBE"/>
    <w:rsid w:val="3CE76E79"/>
    <w:rsid w:val="3D0D16EF"/>
    <w:rsid w:val="3FD36851"/>
    <w:rsid w:val="44021AFA"/>
    <w:rsid w:val="44E63953"/>
    <w:rsid w:val="459F369A"/>
    <w:rsid w:val="46C47025"/>
    <w:rsid w:val="4B0B22CB"/>
    <w:rsid w:val="5033401F"/>
    <w:rsid w:val="5BD448EE"/>
    <w:rsid w:val="5CFF0E2E"/>
    <w:rsid w:val="5D3A0ACA"/>
    <w:rsid w:val="5F1D4DE0"/>
    <w:rsid w:val="64753959"/>
    <w:rsid w:val="64D45340"/>
    <w:rsid w:val="69AE1548"/>
    <w:rsid w:val="6B161CBE"/>
    <w:rsid w:val="6F1B0E6B"/>
    <w:rsid w:val="6F667AFB"/>
    <w:rsid w:val="79832A83"/>
    <w:rsid w:val="7CF32A8B"/>
    <w:rsid w:val="7E6B65F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Body Text First Indent 2"/>
    <w:basedOn w:val="3"/>
    <w:next w:val="4"/>
    <w:autoRedefine/>
    <w:qFormat/>
    <w:uiPriority w:val="0"/>
    <w:pPr>
      <w:ind w:firstLine="420" w:firstLineChars="200"/>
    </w:pPr>
    <w:rPr>
      <w:rFonts w:ascii="Times New Roman" w:hAnsi="Times New Roman" w:cs="Times New Roman"/>
    </w:rPr>
  </w:style>
  <w:style w:type="paragraph" w:customStyle="1" w:styleId="3">
    <w:name w:val="Body Text Indent"/>
    <w:basedOn w:val="1"/>
    <w:autoRedefine/>
    <w:qFormat/>
    <w:uiPriority w:val="0"/>
    <w:pPr>
      <w:spacing w:after="120" w:afterLines="0"/>
      <w:ind w:left="420" w:leftChars="200"/>
    </w:pPr>
  </w:style>
  <w:style w:type="paragraph" w:styleId="4">
    <w:name w:val="Body Text"/>
    <w:basedOn w:val="1"/>
    <w:link w:val="14"/>
    <w:qFormat/>
    <w:uiPriority w:val="99"/>
    <w:rPr>
      <w:rFonts w:ascii="宋体" w:hAnsi="宋体" w:cs="宋体"/>
      <w:szCs w:val="21"/>
      <w:lang w:val="zh-CN"/>
    </w:rPr>
  </w:style>
  <w:style w:type="paragraph" w:styleId="5">
    <w:name w:val="index 6"/>
    <w:basedOn w:val="1"/>
    <w:next w:val="1"/>
    <w:qFormat/>
    <w:uiPriority w:val="99"/>
    <w:pPr>
      <w:ind w:left="1000" w:leftChars="1000"/>
    </w:pPr>
  </w:style>
  <w:style w:type="paragraph" w:styleId="6">
    <w:name w:val="footer"/>
    <w:basedOn w:val="1"/>
    <w:next w:val="5"/>
    <w:link w:val="15"/>
    <w:qFormat/>
    <w:uiPriority w:val="99"/>
    <w:pPr>
      <w:tabs>
        <w:tab w:val="center" w:pos="4153"/>
        <w:tab w:val="right" w:pos="8306"/>
      </w:tabs>
      <w:snapToGrid w:val="0"/>
      <w:jc w:val="left"/>
    </w:pPr>
    <w:rPr>
      <w:sz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Autospacing="1" w:afterAutospacing="1"/>
      <w:jc w:val="left"/>
    </w:pPr>
    <w:rPr>
      <w:rFonts w:ascii="宋体" w:hAnsi="宋体" w:cs="宋体"/>
      <w:kern w:val="0"/>
      <w:sz w:val="24"/>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page number"/>
    <w:basedOn w:val="11"/>
    <w:qFormat/>
    <w:uiPriority w:val="99"/>
    <w:rPr>
      <w:rFonts w:cs="Times New Roman"/>
    </w:rPr>
  </w:style>
  <w:style w:type="character" w:customStyle="1" w:styleId="14">
    <w:name w:val="Body Text Char"/>
    <w:basedOn w:val="11"/>
    <w:link w:val="4"/>
    <w:autoRedefine/>
    <w:semiHidden/>
    <w:qFormat/>
    <w:uiPriority w:val="99"/>
  </w:style>
  <w:style w:type="character" w:customStyle="1" w:styleId="15">
    <w:name w:val="Footer Char"/>
    <w:basedOn w:val="11"/>
    <w:link w:val="6"/>
    <w:autoRedefine/>
    <w:semiHidden/>
    <w:qFormat/>
    <w:uiPriority w:val="99"/>
    <w:rPr>
      <w:sz w:val="18"/>
      <w:szCs w:val="18"/>
    </w:rPr>
  </w:style>
  <w:style w:type="paragraph" w:customStyle="1" w:styleId="16">
    <w:name w:val="Char Char Char Char"/>
    <w:basedOn w:val="1"/>
    <w:autoRedefine/>
    <w:qFormat/>
    <w:uiPriority w:val="99"/>
    <w:pPr>
      <w:tabs>
        <w:tab w:val="left" w:pos="360"/>
      </w:tabs>
    </w:pPr>
    <w:rPr>
      <w:rFonts w:ascii="Times New Roman" w:hAnsi="Times New Roman" w:eastAsia="仿宋"/>
      <w:sz w:val="32"/>
      <w:szCs w:val="20"/>
    </w:rPr>
  </w:style>
  <w:style w:type="character" w:customStyle="1" w:styleId="17">
    <w:name w:val="Header Char"/>
    <w:basedOn w:val="11"/>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2389</Words>
  <Characters>2433</Characters>
  <Lines>0</Lines>
  <Paragraphs>0</Paragraphs>
  <TotalTime>0</TotalTime>
  <ScaleCrop>false</ScaleCrop>
  <LinksUpToDate>false</LinksUpToDate>
  <CharactersWithSpaces>2443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2021-05-20T00:43:00Z</dcterms:created>
  <dc:creator>test</dc:creator>
  <cp:lastModifiedBy>梁一敏</cp:lastModifiedBy>
  <cp:lastPrinted>2024-03-19T08:16:00Z</cp:lastPrinted>
  <dcterms:modified xsi:type="dcterms:W3CDTF">2024-03-19T09:28:29Z</dcterms:modified>
  <dc:title>宁夏回族自治区禁毒委员会办公室文件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4D73EDA4407C48CE82F4895F64D988F9_13</vt:lpwstr>
  </property>
</Properties>
</file>