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420" w:lineRule="atLeast"/>
        <w:ind w:left="0" w:firstLine="420"/>
        <w:jc w:val="both"/>
        <w:rPr>
          <w:rFonts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rPr>
        <w:t>附件：</w:t>
      </w:r>
    </w:p>
    <w:p>
      <w:pPr>
        <w:pStyle w:val="2"/>
        <w:keepNext w:val="0"/>
        <w:keepLines w:val="0"/>
        <w:widowControl/>
        <w:suppressLineNumbers w:val="0"/>
        <w:spacing w:before="75" w:beforeAutospacing="0" w:after="75" w:afterAutospacing="0" w:line="420" w:lineRule="atLeast"/>
        <w:ind w:left="0" w:firstLine="420"/>
        <w:jc w:val="both"/>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rPr>
        <w:t>疏散楼梯（安全出口）、消防救援口、消防</w:t>
      </w:r>
    </w:p>
    <w:p>
      <w:pPr>
        <w:pStyle w:val="2"/>
        <w:keepNext w:val="0"/>
        <w:keepLines w:val="0"/>
        <w:widowControl/>
        <w:suppressLineNumbers w:val="0"/>
        <w:spacing w:before="75" w:beforeAutospacing="0" w:after="75" w:afterAutospacing="0" w:line="420" w:lineRule="atLeast"/>
        <w:ind w:left="0" w:firstLine="420"/>
        <w:jc w:val="both"/>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rPr>
        <w:t>车通道和消防车登高操作场地设置标准</w:t>
      </w:r>
    </w:p>
    <w:p>
      <w:pPr>
        <w:pStyle w:val="2"/>
        <w:keepNext w:val="0"/>
        <w:keepLines w:val="0"/>
        <w:widowControl/>
        <w:suppressLineNumbers w:val="0"/>
        <w:spacing w:before="75" w:beforeAutospacing="0" w:after="75" w:afterAutospacing="0" w:line="420" w:lineRule="atLeast"/>
        <w:ind w:left="0" w:firstLine="420"/>
        <w:jc w:val="both"/>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rPr>
        <w:t>一、疏散楼梯（安全出口）设置标准</w:t>
      </w:r>
    </w:p>
    <w:p>
      <w:pPr>
        <w:pStyle w:val="2"/>
        <w:keepNext w:val="0"/>
        <w:keepLines w:val="0"/>
        <w:widowControl/>
        <w:suppressLineNumbers w:val="0"/>
        <w:spacing w:before="75" w:beforeAutospacing="0" w:after="75" w:afterAutospacing="0" w:line="420" w:lineRule="atLeast"/>
        <w:ind w:left="0" w:firstLine="420"/>
        <w:jc w:val="both"/>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rPr>
        <w:t>1.人员密集场所所在建筑应分散设置不少于2部疏散楼梯（安全出口），符合下列条件之一的，可以设置1部疏散楼梯（安全出口）：</w:t>
      </w:r>
    </w:p>
    <w:p>
      <w:pPr>
        <w:pStyle w:val="2"/>
        <w:keepNext w:val="0"/>
        <w:keepLines w:val="0"/>
        <w:widowControl/>
        <w:suppressLineNumbers w:val="0"/>
        <w:spacing w:before="75" w:beforeAutospacing="0" w:after="75" w:afterAutospacing="0" w:line="420" w:lineRule="atLeast"/>
        <w:ind w:left="0" w:firstLine="420"/>
        <w:jc w:val="both"/>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rPr>
        <w:t>（1）除托儿所、幼儿园外，建筑面积不大于 200㎡且人数不大于 50人的单层公共建筑或多层公共建筑的首层。</w:t>
      </w:r>
    </w:p>
    <w:p>
      <w:pPr>
        <w:pStyle w:val="2"/>
        <w:keepNext w:val="0"/>
        <w:keepLines w:val="0"/>
        <w:widowControl/>
        <w:suppressLineNumbers w:val="0"/>
        <w:spacing w:before="75" w:beforeAutospacing="0" w:after="75" w:afterAutospacing="0" w:line="420" w:lineRule="atLeast"/>
        <w:ind w:left="0" w:firstLine="420"/>
        <w:jc w:val="both"/>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rPr>
        <w:t>（2）除医疗建筑、老年人照料设施、儿童活动场所、歌舞娱乐放映游艺场所以外，建筑耐火等级不低于二级、层数不超过三层，每层建筑面积不大于 200㎡且二、三层人数之和不大于 50人的多层公共建筑。</w:t>
      </w:r>
    </w:p>
    <w:p>
      <w:pPr>
        <w:pStyle w:val="2"/>
        <w:keepNext w:val="0"/>
        <w:keepLines w:val="0"/>
        <w:widowControl/>
        <w:suppressLineNumbers w:val="0"/>
        <w:spacing w:before="75" w:beforeAutospacing="0" w:after="75" w:afterAutospacing="0" w:line="420" w:lineRule="atLeast"/>
        <w:ind w:left="0" w:firstLine="420"/>
        <w:jc w:val="both"/>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rPr>
        <w:t>2.人员密集场所疏散楼梯（安全出口）的位置、形式、宽度等设置，应符合《建筑防火通用规范》（GB55037—2022）第 7章标准要求。</w:t>
      </w:r>
    </w:p>
    <w:p>
      <w:pPr>
        <w:pStyle w:val="2"/>
        <w:keepNext w:val="0"/>
        <w:keepLines w:val="0"/>
        <w:widowControl/>
        <w:suppressLineNumbers w:val="0"/>
        <w:spacing w:before="75" w:beforeAutospacing="0" w:after="75" w:afterAutospacing="0" w:line="420" w:lineRule="atLeast"/>
        <w:ind w:left="0" w:firstLine="420"/>
        <w:jc w:val="both"/>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rPr>
        <w:t>3.对于既有建筑改造项目（指不改变现有使用功能），当条件不具备、执行现行规范确有困难时，应不低于原建造时的标准。</w:t>
      </w:r>
    </w:p>
    <w:p>
      <w:pPr>
        <w:pStyle w:val="2"/>
        <w:keepNext w:val="0"/>
        <w:keepLines w:val="0"/>
        <w:widowControl/>
        <w:suppressLineNumbers w:val="0"/>
        <w:spacing w:before="75" w:beforeAutospacing="0" w:after="75" w:afterAutospacing="0" w:line="420" w:lineRule="atLeast"/>
        <w:ind w:left="0" w:firstLine="420"/>
        <w:jc w:val="both"/>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rPr>
        <w:t>二、消防救援口设置标准</w:t>
      </w:r>
    </w:p>
    <w:p>
      <w:pPr>
        <w:pStyle w:val="2"/>
        <w:keepNext w:val="0"/>
        <w:keepLines w:val="0"/>
        <w:widowControl/>
        <w:suppressLineNumbers w:val="0"/>
        <w:spacing w:before="75" w:beforeAutospacing="0" w:after="75" w:afterAutospacing="0" w:line="420" w:lineRule="atLeast"/>
        <w:ind w:left="0" w:firstLine="420"/>
        <w:jc w:val="both"/>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rPr>
        <w:t>1.人员密集场所所在建筑的外窗不得设置影响灭火救援的障碍物。无外窗的人员密集场所每层应设置消防救援口（净高度和净宽度均不应小于1米，当利用门时，净宽度不应小于0.8米），并在室内和室外设置永久性明显标识。</w:t>
      </w:r>
    </w:p>
    <w:p>
      <w:pPr>
        <w:pStyle w:val="2"/>
        <w:keepNext w:val="0"/>
        <w:keepLines w:val="0"/>
        <w:widowControl/>
        <w:suppressLineNumbers w:val="0"/>
        <w:spacing w:before="75" w:beforeAutospacing="0" w:after="75" w:afterAutospacing="0" w:line="420" w:lineRule="atLeast"/>
        <w:ind w:left="0" w:firstLine="420"/>
        <w:jc w:val="both"/>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rPr>
        <w:t>2.人员密集场所所在建筑设置的消防救援口严格按照《建筑防火通用规范》（GB55037—2022）第 2.2.3条规定执行，不得被遮挡或封堵，确因特殊需要进行包覆处理的，应易于从室内和室外打开或破拆；有特殊规定的从其规定。</w:t>
      </w:r>
    </w:p>
    <w:p>
      <w:pPr>
        <w:pStyle w:val="2"/>
        <w:keepNext w:val="0"/>
        <w:keepLines w:val="0"/>
        <w:widowControl/>
        <w:suppressLineNumbers w:val="0"/>
        <w:spacing w:before="75" w:beforeAutospacing="0" w:after="75" w:afterAutospacing="0" w:line="420" w:lineRule="atLeast"/>
        <w:ind w:left="0" w:firstLine="420"/>
        <w:jc w:val="both"/>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rPr>
        <w:t>3.消防救援口宜临街、临路设置，并保持消防车通道畅通，便于开展应急救援行动。</w:t>
      </w:r>
    </w:p>
    <w:p>
      <w:pPr>
        <w:pStyle w:val="2"/>
        <w:keepNext w:val="0"/>
        <w:keepLines w:val="0"/>
        <w:widowControl/>
        <w:suppressLineNumbers w:val="0"/>
        <w:spacing w:before="75" w:beforeAutospacing="0" w:after="75" w:afterAutospacing="0" w:line="420" w:lineRule="atLeast"/>
        <w:ind w:left="0" w:firstLine="420"/>
        <w:jc w:val="both"/>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rPr>
        <w:t>4.鼓励引导有条件的人员密集场所配备逃生绳、悬挂式逃生梯和过滤式自救呼吸器等辅助逃生设施。</w:t>
      </w:r>
    </w:p>
    <w:p>
      <w:pPr>
        <w:pStyle w:val="2"/>
        <w:keepNext w:val="0"/>
        <w:keepLines w:val="0"/>
        <w:widowControl/>
        <w:suppressLineNumbers w:val="0"/>
        <w:spacing w:before="75" w:beforeAutospacing="0" w:after="75" w:afterAutospacing="0" w:line="420" w:lineRule="atLeast"/>
        <w:ind w:left="0" w:firstLine="420"/>
        <w:jc w:val="both"/>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rPr>
        <w:t>5.对于既有建筑改造项目（指不改变现有使用功能），当条件不具备、执行现行规范确有困难时，应不低于原建造时的标准。</w:t>
      </w:r>
    </w:p>
    <w:p>
      <w:pPr>
        <w:pStyle w:val="2"/>
        <w:keepNext w:val="0"/>
        <w:keepLines w:val="0"/>
        <w:widowControl/>
        <w:suppressLineNumbers w:val="0"/>
        <w:spacing w:before="75" w:beforeAutospacing="0" w:after="75" w:afterAutospacing="0" w:line="420" w:lineRule="atLeast"/>
        <w:ind w:left="0" w:firstLine="420"/>
        <w:jc w:val="both"/>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rPr>
        <w:t>三、消防车通道和消防车登高操作场地</w:t>
      </w:r>
    </w:p>
    <w:p>
      <w:pPr>
        <w:pStyle w:val="2"/>
        <w:keepNext w:val="0"/>
        <w:keepLines w:val="0"/>
        <w:widowControl/>
        <w:suppressLineNumbers w:val="0"/>
        <w:spacing w:before="75" w:beforeAutospacing="0" w:after="75" w:afterAutospacing="0" w:line="420" w:lineRule="atLeast"/>
        <w:ind w:left="0" w:firstLine="420"/>
        <w:jc w:val="both"/>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rPr>
        <w:t>1.工业与民用建筑周围、工厂厂区内、仓库库区内、城市轨道交通的车辆基地内、其他地下工程的地面出入口附近，均应设置可通行消防车并与外部公路或街道连通的道路。</w:t>
      </w:r>
    </w:p>
    <w:p>
      <w:pPr>
        <w:pStyle w:val="2"/>
        <w:keepNext w:val="0"/>
        <w:keepLines w:val="0"/>
        <w:widowControl/>
        <w:suppressLineNumbers w:val="0"/>
        <w:spacing w:before="75" w:beforeAutospacing="0" w:after="75" w:afterAutospacing="0" w:line="420" w:lineRule="atLeast"/>
        <w:ind w:left="0" w:firstLine="420"/>
        <w:jc w:val="both"/>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rPr>
        <w:t>2.高层厂房，占地面积大于 3000㎡的单、多层甲、乙、丙类厂房、占地面积大于 1500㎡的乙、丙类仓库，飞机库应至少沿建筑的两条长边设置消防车道。</w:t>
      </w:r>
    </w:p>
    <w:p>
      <w:pPr>
        <w:pStyle w:val="2"/>
        <w:keepNext w:val="0"/>
        <w:keepLines w:val="0"/>
        <w:widowControl/>
        <w:suppressLineNumbers w:val="0"/>
        <w:spacing w:before="75" w:beforeAutospacing="0" w:after="75" w:afterAutospacing="0" w:line="420" w:lineRule="atLeast"/>
        <w:ind w:left="0" w:firstLine="420"/>
        <w:jc w:val="both"/>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rPr>
        <w:t>3.高层公共建筑和占地面积大于 3000㎡和其他单、多层公共建筑应至少沿建筑的两条长边设置消防车道（除受地理条件限制只能设置1条消防策划道的公共建筑外）。住宅建筑应至少沿建筑的一条长边设置消防车道。当建筑仅设置1条消防车道时，该消防车道应位于建筑的消防车登高操作场地一侧。</w:t>
      </w:r>
    </w:p>
    <w:p>
      <w:pPr>
        <w:pStyle w:val="2"/>
        <w:keepNext w:val="0"/>
        <w:keepLines w:val="0"/>
        <w:widowControl/>
        <w:suppressLineNumbers w:val="0"/>
        <w:spacing w:before="75" w:beforeAutospacing="0" w:after="75" w:afterAutospacing="0" w:line="420" w:lineRule="atLeast"/>
        <w:ind w:left="0" w:firstLine="420"/>
        <w:jc w:val="both"/>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rPr>
        <w:t>4.消防车通道设置应符合《建筑防火通用规范》（GB55037-2022）第 3.4.5条要求。</w:t>
      </w:r>
    </w:p>
    <w:p>
      <w:pPr>
        <w:pStyle w:val="2"/>
        <w:keepNext w:val="0"/>
        <w:keepLines w:val="0"/>
        <w:widowControl/>
        <w:suppressLineNumbers w:val="0"/>
        <w:spacing w:before="75" w:beforeAutospacing="0" w:after="75" w:afterAutospacing="0" w:line="420" w:lineRule="atLeast"/>
        <w:ind w:left="0" w:firstLine="420"/>
        <w:jc w:val="both"/>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rPr>
        <w:t>5.高层建筑应至少沿其一条长边设置消防车登高操作场地，未连续部署的消防车登高操作场地，应保证消防车的救援作业范围能覆盖该建筑的全部消防扑救面。</w:t>
      </w:r>
    </w:p>
    <w:p>
      <w:pPr>
        <w:pStyle w:val="2"/>
        <w:keepNext w:val="0"/>
        <w:keepLines w:val="0"/>
        <w:widowControl/>
        <w:suppressLineNumbers w:val="0"/>
        <w:spacing w:before="75" w:beforeAutospacing="0" w:after="75" w:afterAutospacing="0" w:line="420" w:lineRule="atLeast"/>
        <w:ind w:left="0" w:firstLine="420"/>
        <w:jc w:val="both"/>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rPr>
        <w:t>6.消防车登高操作场地不应有进深大于4m的裙房及其他妨碍消防车操作的障碍物或影响消防车作业的架空高压电线；场地及其下面的建筑结构、管道、管沟等应满足承受消防车满载时压力要求；场地坡度应满足消防车安全停靠和消防救援作业要求。</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OTE4MzZhYzE0ZDQwMzc2MmY2ODBmYTVhZjU2YWIifQ=="/>
  </w:docVars>
  <w:rsids>
    <w:rsidRoot w:val="00D62C7C"/>
    <w:rsid w:val="00D62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3</Pages>
  <Words>0</Words>
  <Characters>0</Characters>
  <Lines>0</Lines>
  <Paragraphs>0</Paragraphs>
  <TotalTime>2</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2024-06-26T03:24:00Z</dcterms:created>
  <dc:creator>橙子</dc:creator>
  <cp:lastModifiedBy>橙子</cp:lastModifiedBy>
  <dcterms:modified xsi:type="dcterms:W3CDTF">2024-06-26T03:27:26Z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E4C00F79F0C743369A85EF0C179CD5A4_11</vt:lpwstr>
  </property>
</Properties>
</file>