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587" w:left="1587" w:header="851" w:footer="1701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安全生产百日专项整治行动现场检查记录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被检查单位：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  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法定代表（负责人）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检查场所：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检查时间：2022年  月  日时    分至   日    时   分我们是城关镇        村（居）安全生产监管检查人员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现对你单位进行现场检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查，请予以配合。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检查情况：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检查人员（签名）：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、          、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被检查单位现场负责人（签名）：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814" w:right="1474" w:bottom="1587" w:left="1587" w:header="851" w:footer="1701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安全生产百日专项整治行动隐患排查整改情况汇总表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填报单位（盖章）：      审核人：          填报人：        填报日期：2022 年 月 日</w:t>
      </w:r>
    </w:p>
    <w:tbl>
      <w:tblPr>
        <w:tblStyle w:val="9"/>
        <w:tblW w:w="13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95"/>
        <w:gridCol w:w="2370"/>
        <w:gridCol w:w="1665"/>
        <w:gridCol w:w="1695"/>
        <w:gridCol w:w="2007"/>
        <w:gridCol w:w="208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所属辖区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企业/项目名称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检查时间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检查方式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隐患内容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处理措施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注：1.检查方式包括但不限于村（社区）现场检查、村（社区）联合镇或部门检查等。2.处理措施包括但不限于移交有关行业监管部门处理、口头督促整改、责令限期改正、警告、通报批评、罚款、没收违法所得、没收非法财物、暂扣许可证件、降低资质等级、吊销许可证件、限制开展生产经营活动、责令停产停业、责令关闭、限制从业、移交司法机关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危险化学品领域安全生产大检查重大安全风险清单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eastAsia="zh-CN"/>
              </w:rPr>
              <w:t>重大风险描述内容包括：风险源名称、资格证书、地点、等级、现场负责人、联系电话、安全监控等；管控措施包括：定期检查、消除风险源、应急预案管理等。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道路交通领域安全生产大检查重大安全风险清单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30"/>
                <w:szCs w:val="30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附件5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1760" w:firstLineChars="40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建筑领域安全生产大检查重大安全风险清单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燃气领域安全生产大检查重大安全风险清单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附件7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商贸领域安全生产大检查重大安全风险清单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附件8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消防领域安全生产大检查重大安全风险清单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附件9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校园领域安全生产大检查重大安全风险清单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附件10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特种设备领域安全生产大检查重大安全风险清单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重大风险描述内容包括：风险源名称、工程名称、地点、等级、现场负责人、联系电话、安全监控等；管控措施包括：定期检查、消除风险源、应急预案管理等。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旅游市场安全生产大检查重大安全风险清单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民爆物品领域安全生产大检查重大安全风险清单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附件13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灾害防御领域（防汛）安全生产大检查重大安全风险清单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填报单位（盖章）：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        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填报时间：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附件14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灾害防御领域（防灾）安全生产大检查重大安全风险清单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附件15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森林草原防火安全生产大检查重大安全风险清单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附件16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其他行业领域领域安全生产大检查重大安全风险清单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附件17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村（居）办公场所安全大检查重大安全风险清单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  填报时间：  </w:t>
      </w:r>
    </w:p>
    <w:tbl>
      <w:tblPr>
        <w:tblStyle w:val="9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6668"/>
        <w:gridCol w:w="42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重大安全风险描述</w:t>
            </w: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管控措施</w:t>
            </w: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 w:val="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12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</w:rPr>
              <w:t>重大风险描述内容包括：风险源名称、地点、等级、现场负责人、联系电话、安全监控等；管控措施包括：定期检查、消除风险源、应急预案管理等。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6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附件18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安全生产大检查重大隐患清单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填报单位（盖章）：                             填报时间： </w:t>
      </w:r>
    </w:p>
    <w:tbl>
      <w:tblPr>
        <w:tblStyle w:val="8"/>
        <w:tblW w:w="13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550"/>
        <w:gridCol w:w="3296"/>
        <w:gridCol w:w="1378"/>
        <w:gridCol w:w="1785"/>
        <w:gridCol w:w="1961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被检查单位（企业）</w:t>
            </w: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重大事故隐患描述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执法措施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整改期限</w:t>
            </w: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整改完成情况</w:t>
            </w: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投入整改资金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default" w:ascii="Calibri" w:hAnsi="Calibri" w:eastAsia="宋体" w:cs="Times New Roman"/>
          <w:kern w:val="2"/>
          <w:sz w:val="32"/>
          <w:szCs w:val="32"/>
        </w:rPr>
        <w:sectPr>
          <w:pgSz w:w="16840" w:h="11907" w:orient="landscape"/>
          <w:pgMar w:top="1814" w:right="1474" w:bottom="1587" w:left="1587" w:header="851" w:footer="1701" w:gutter="0"/>
          <w:pgNumType w:fmt="numberInDash"/>
          <w:cols w:space="0" w:num="1"/>
          <w:rtlGutter w:val="0"/>
          <w:docGrid w:type="lines" w:linePitch="312" w:charSpace="0"/>
        </w:sectPr>
      </w:pPr>
    </w:p>
    <w:tbl>
      <w:tblPr>
        <w:tblStyle w:val="8"/>
        <w:tblW w:w="1559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841"/>
        <w:gridCol w:w="855"/>
        <w:gridCol w:w="870"/>
        <w:gridCol w:w="990"/>
        <w:gridCol w:w="840"/>
        <w:gridCol w:w="915"/>
        <w:gridCol w:w="930"/>
        <w:gridCol w:w="709"/>
        <w:gridCol w:w="810"/>
        <w:gridCol w:w="900"/>
        <w:gridCol w:w="840"/>
        <w:gridCol w:w="960"/>
        <w:gridCol w:w="1050"/>
        <w:gridCol w:w="750"/>
        <w:gridCol w:w="930"/>
        <w:gridCol w:w="10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5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19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安全生产大检查隐患排查整改统计表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5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             </w:t>
            </w:r>
            <w:r>
              <w:rPr>
                <w:rStyle w:val="20"/>
                <w:rFonts w:hint="default" w:ascii="Times New Roman" w:hAnsi="Times New Roman" w:eastAsia="仿宋_GB2312" w:cs="Times New Roman"/>
                <w:lang w:val="en-US" w:eastAsia="zh-CN" w:bidi="ar"/>
              </w:rPr>
              <w:t>填报人：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Style w:val="20"/>
                <w:rFonts w:hint="default" w:ascii="Times New Roman" w:hAnsi="Times New Roman" w:eastAsia="仿宋_GB2312" w:cs="Times New Roman"/>
                <w:lang w:val="en-US" w:eastAsia="zh-CN" w:bidi="ar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Style w:val="20"/>
                <w:rFonts w:hint="default" w:ascii="Times New Roman" w:hAnsi="Times New Roman" w:eastAsia="仿宋_GB2312" w:cs="Times New Roman"/>
                <w:lang w:val="en-US" w:eastAsia="zh-CN" w:bidi="ar"/>
              </w:rPr>
              <w:t>填报时间：</w:t>
            </w:r>
            <w:r>
              <w:rPr>
                <w:rStyle w:val="18"/>
                <w:rFonts w:hint="default" w:ascii="Times New Roman" w:hAnsi="Times New Roman" w:eastAsia="仿宋_GB2312" w:cs="Times New Roman"/>
                <w:lang w:val="en-US" w:eastAsia="zh-CN" w:bidi="ar"/>
              </w:rPr>
              <w:t xml:space="preserve">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8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271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排查治理隐患总数</w:t>
            </w:r>
          </w:p>
        </w:tc>
        <w:tc>
          <w:tcPr>
            <w:tcW w:w="268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其中：排查治理重大隐患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</w:t>
            </w:r>
          </w:p>
        </w:tc>
        <w:tc>
          <w:tcPr>
            <w:tcW w:w="624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执法处罚情况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1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已整改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已整改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整改率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（家）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罚款、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没收违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法所得、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没收非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法财物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暂扣许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可证件、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吊销许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可证件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限制开展生产经营活动、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责令停产停业、责令关闭、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限制从业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拘留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（家）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（项）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（家次）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（家）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（次）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（家）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（人）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（次）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kern w:val="2"/>
          <w:sz w:val="32"/>
          <w:szCs w:val="32"/>
          <w:lang w:val="en-US" w:eastAsia="zh-CN"/>
        </w:rPr>
      </w:pPr>
    </w:p>
    <w:sectPr>
      <w:pgSz w:w="16838" w:h="11905" w:orient="landscape"/>
      <w:pgMar w:top="1134" w:right="567" w:bottom="850" w:left="567" w:header="851" w:footer="992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ZTk5ZDZlODIzNzI2YWJiNGY0ZTA3OTJkMzU2ZDkifQ=="/>
  </w:docVars>
  <w:rsids>
    <w:rsidRoot w:val="0F745F3B"/>
    <w:rsid w:val="0BAB50C8"/>
    <w:rsid w:val="0BCF756A"/>
    <w:rsid w:val="0C16161D"/>
    <w:rsid w:val="0D811438"/>
    <w:rsid w:val="0F745F3B"/>
    <w:rsid w:val="110D3C80"/>
    <w:rsid w:val="157E3A40"/>
    <w:rsid w:val="17735531"/>
    <w:rsid w:val="18E57BEC"/>
    <w:rsid w:val="1CE5773D"/>
    <w:rsid w:val="2053150A"/>
    <w:rsid w:val="20E633EE"/>
    <w:rsid w:val="26661289"/>
    <w:rsid w:val="27BC2FC4"/>
    <w:rsid w:val="29577A2A"/>
    <w:rsid w:val="37594ABB"/>
    <w:rsid w:val="3E18695B"/>
    <w:rsid w:val="40E81BDD"/>
    <w:rsid w:val="45CA602C"/>
    <w:rsid w:val="51931F24"/>
    <w:rsid w:val="62AA1B74"/>
    <w:rsid w:val="645C300A"/>
    <w:rsid w:val="675A2B93"/>
    <w:rsid w:val="68123126"/>
    <w:rsid w:val="68185963"/>
    <w:rsid w:val="6D451C21"/>
    <w:rsid w:val="72B60A61"/>
    <w:rsid w:val="74D74FB8"/>
    <w:rsid w:val="76845E28"/>
    <w:rsid w:val="7B77614E"/>
    <w:rsid w:val="7D96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200" w:firstLine="420" w:firstLineChars="200"/>
    </w:pPr>
    <w:rPr>
      <w:rFonts w:hAnsi="Calibri" w:eastAsia="仿宋_GB231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customStyle="1" w:styleId="4">
    <w:name w:val="_Style 3"/>
    <w:next w:val="1"/>
    <w:qFormat/>
    <w:uiPriority w:val="0"/>
    <w:pPr>
      <w:wordWrap w:val="0"/>
      <w:spacing w:before="360" w:after="360" w:line="240" w:lineRule="auto"/>
      <w:ind w:left="950" w:right="950"/>
      <w:jc w:val="center"/>
    </w:pPr>
    <w:rPr>
      <w:rFonts w:ascii="Times New Roman" w:hAnsi="Times New Roman" w:eastAsia="宋体" w:cs="Times New Roman"/>
      <w:i/>
      <w:color w:val="auto"/>
      <w:sz w:val="21"/>
      <w:szCs w:val="2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kern w:val="0"/>
      <w:sz w:val="24"/>
      <w:szCs w:val="20"/>
    </w:rPr>
  </w:style>
  <w:style w:type="table" w:styleId="9">
    <w:name w:val="Table Grid"/>
    <w:basedOn w:val="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qFormat/>
    <w:uiPriority w:val="0"/>
  </w:style>
  <w:style w:type="character" w:customStyle="1" w:styleId="12">
    <w:name w:val="font31"/>
    <w:basedOn w:val="10"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9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8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12407</Words>
  <Characters>12501</Characters>
  <Lines>1</Lines>
  <Paragraphs>1</Paragraphs>
  <TotalTime>7</TotalTime>
  <ScaleCrop>false</ScaleCrop>
  <LinksUpToDate>false</LinksUpToDate>
  <CharactersWithSpaces>14119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2022-08-15T15:03:00Z</dcterms:created>
  <dc:creator>王新林平罗县农技中心</dc:creator>
  <cp:lastModifiedBy>Administrator</cp:lastModifiedBy>
  <cp:lastPrinted>2022-08-24T07:25:00Z</cp:lastPrinted>
  <dcterms:modified xsi:type="dcterms:W3CDTF">2022-08-26T08:14:07Z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3BE410CA46A741FF8ADAEBBDF63552EC</vt:lpwstr>
  </property>
</Properties>
</file>