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示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各位村民：</w:t>
      </w:r>
    </w:p>
    <w:p>
      <w:p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按照《关于做好20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年第三批脱贫户及边缘易致贫户贷款贴息公示公开工作的通知》要求，现将我镇脱贫户及边缘易致贫户贴息情况予以公示。公示期为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10天，公示期间如有发现不符合贴息条件的情况，请及时联系村与镇农业综合服务中心。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监督电话：0952-668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097</w:t>
      </w:r>
    </w:p>
    <w:p>
      <w:pPr>
        <w:ind w:firstLine="4480" w:firstLineChars="1400"/>
        <w:jc w:val="both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ind w:firstLine="4480" w:firstLineChars="1400"/>
        <w:jc w:val="both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平罗县宝丰镇人民政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府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2023年8月2日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                                                               </w:t>
      </w:r>
    </w:p>
    <w:p>
      <w:pPr>
        <w:jc w:val="center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2023年第三批发放脱贫户已结清贷款利息及贴息花名册（5万元以下含5万元）</w:t>
      </w:r>
    </w:p>
    <w:tbl>
      <w:tblPr>
        <w:tblStyle w:val="4"/>
        <w:tblW w:w="154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13"/>
        <w:gridCol w:w="1107"/>
        <w:gridCol w:w="1100"/>
        <w:gridCol w:w="860"/>
        <w:gridCol w:w="645"/>
        <w:gridCol w:w="255"/>
        <w:gridCol w:w="1440"/>
        <w:gridCol w:w="1200"/>
        <w:gridCol w:w="1120"/>
        <w:gridCol w:w="414"/>
        <w:gridCol w:w="926"/>
        <w:gridCol w:w="1320"/>
        <w:gridCol w:w="1040"/>
        <w:gridCol w:w="1220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/>
                <w:bCs/>
                <w:sz w:val="22"/>
                <w:szCs w:val="22"/>
                <w:lang w:val="en-US" w:eastAsia="zh-CN" w:bidi="ar"/>
              </w:rPr>
              <w:t>编制单位：北京国都嘉瑞会计师事务所</w:t>
            </w:r>
            <w:r>
              <w:rPr>
                <w:rStyle w:val="7"/>
                <w:b/>
                <w:bCs/>
                <w:sz w:val="22"/>
                <w:szCs w:val="22"/>
                <w:lang w:val="en-US" w:eastAsia="zh-CN" w:bidi="ar"/>
              </w:rPr>
              <w:t>(</w:t>
            </w:r>
            <w:r>
              <w:rPr>
                <w:rStyle w:val="6"/>
                <w:b/>
                <w:bCs/>
                <w:sz w:val="22"/>
                <w:szCs w:val="22"/>
                <w:lang w:val="en-US" w:eastAsia="zh-CN" w:bidi="ar"/>
              </w:rPr>
              <w:t>普通合伙</w:t>
            </w:r>
            <w:r>
              <w:rPr>
                <w:rStyle w:val="7"/>
                <w:b/>
                <w:bCs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4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审核人：姚建宁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编制人：高彩云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借款用途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贷款发放日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贷款到期日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利率(%)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本次贴息利息（元）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利息期间（天）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马虎成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2020/11/23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曹占军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2022/8/29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279.83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马红龙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243.33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吴廷贵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2022/3/25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472.78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279.83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王维刚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466.39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马进忠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2020/12/7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苏秀琴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155.07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472.78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新渠村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2023/9/16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马志忠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2024/5/18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472.78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镇关村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马旭成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2020/11/25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王福荣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2023/4/4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395.42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镇关村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马进学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2022/1/27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2024/1/27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472.78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2020/11/20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马有路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466.39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苏贵山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466.39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2022/7/29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404.84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2022/7/29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陆渠村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466.39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2020/11/20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渠羊村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606.94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</w:pPr>
    </w:p>
    <w:p>
      <w:pPr>
        <w:pStyle w:val="2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</w:pPr>
    </w:p>
    <w:p>
      <w:pPr>
        <w:pStyle w:val="2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</w:pPr>
    </w:p>
    <w:sectPr>
      <w:pgSz w:w="16838" w:h="11906" w:orient="landscape"/>
      <w:pgMar w:top="329" w:right="760" w:bottom="499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MTRjMjMyMjIxZjQ1NGIxMGJhZTUzMGE4ZmVhYTUifQ=="/>
  </w:docVars>
  <w:rsids>
    <w:rsidRoot w:val="30871334"/>
    <w:rsid w:val="09C82D05"/>
    <w:rsid w:val="4504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Arial Narrow" w:hAnsi="Arial Narrow" w:eastAsia="Arial Narrow" w:cs="Arial Narrow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ascii="Arial Narrow" w:hAnsi="Arial Narrow" w:eastAsia="Arial Narrow" w:cs="Arial Narrow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226</Characters>
  <Lines>0</Lines>
  <Paragraphs>0</Paragraphs>
  <TotalTime>63</TotalTime>
  <ScaleCrop>false</ScaleCrop>
  <LinksUpToDate>false</LinksUpToDate>
  <CharactersWithSpaces>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2023-08-03T01:17:00Z</dcterms:created>
  <dc:creator>Administrator</dc:creator>
  <cp:lastModifiedBy>Administrator</cp:lastModifiedBy>
  <dcterms:modified xsi:type="dcterms:W3CDTF">2023-08-03T07:32:24Z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7C1A536E190A44B6AE90770B3CA92C9B_11</vt:lpwstr>
  </property>
</Properties>
</file>