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Autospacing="0" w:line="64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399" w:beforeLines="127" w:beforeAutospacing="0" w:line="64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399" w:beforeLines="127" w:beforeAutospacing="0" w:afterAutospacing="0" w:line="64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095" w:beforeLines="351" w:beforeAutospacing="0" w:after="315" w:afterLines="100" w:afterAutospacing="0" w:line="640" w:lineRule="exact"/>
        <w:jc w:val="center"/>
        <w:textAlignment w:val="auto"/>
        <w:rPr>
          <w:rFonts w:hint="default" w:ascii="楷体_GB2312" w:hAnsi="楷体_GB2312" w:eastAsia="仿宋_GB2312" w:cs="楷体_GB2312"/>
          <w:sz w:val="32"/>
          <w:szCs w:val="32"/>
          <w:lang w:val="en-US" w:eastAsia="zh-CN"/>
        </w:rPr>
      </w:pPr>
      <w:r>
        <w:rPr>
          <w:rFonts w:hint="eastAsia" w:ascii="仿宋_GB2312" w:hAnsi="仿宋_GB2312" w:eastAsia="仿宋_GB2312" w:cs="仿宋_GB2312"/>
          <w:sz w:val="32"/>
          <w:szCs w:val="32"/>
        </w:rPr>
        <w:t>宝政发〔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w:t>
      </w:r>
    </w:p>
    <w:p>
      <w:pPr>
        <w:pStyle w:val="10"/>
        <w:spacing w:beforeLines="0" w:beforeAutospacing="0"/>
        <w:ind w:left="0" w:leftChars="0" w:firstLine="0" w:firstLineChars="0"/>
        <w:rPr>
          <w:rFonts w:hint="eastAsia"/>
          <w:lang w:eastAsia="zh-CN"/>
        </w:rPr>
      </w:pPr>
    </w:p>
    <w:p>
      <w:pPr>
        <w:pStyle w:val="9"/>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val="0"/>
          <w:sz w:val="44"/>
          <w:szCs w:val="44"/>
          <w:lang w:eastAsia="zh-CN"/>
        </w:rPr>
        <w:t>关于印发《</w:t>
      </w:r>
      <w:r>
        <w:rPr>
          <w:rFonts w:hint="eastAsia" w:ascii="方正小标宋简体" w:hAnsi="方正小标宋简体" w:eastAsia="方正小标宋简体" w:cs="方正小标宋简体"/>
          <w:color w:val="000000"/>
          <w:sz w:val="44"/>
          <w:szCs w:val="44"/>
          <w:lang w:val="en-US" w:eastAsia="zh-CN"/>
        </w:rPr>
        <w:t>宝丰</w:t>
      </w:r>
      <w:r>
        <w:rPr>
          <w:rFonts w:hint="eastAsia" w:ascii="方正小标宋简体" w:hAnsi="方正小标宋简体" w:eastAsia="方正小标宋简体" w:cs="方正小标宋简体"/>
          <w:color w:val="000000"/>
          <w:sz w:val="44"/>
          <w:szCs w:val="44"/>
        </w:rPr>
        <w:t>镇</w:t>
      </w:r>
      <w:r>
        <w:rPr>
          <w:rFonts w:hint="eastAsia" w:ascii="方正小标宋简体" w:hAnsi="方正小标宋简体" w:eastAsia="方正小标宋简体" w:cs="方正小标宋简体"/>
          <w:color w:val="000000"/>
          <w:sz w:val="44"/>
          <w:szCs w:val="44"/>
          <w:lang w:val="en-US" w:eastAsia="zh-CN"/>
        </w:rPr>
        <w:t>2023年</w:t>
      </w:r>
      <w:r>
        <w:rPr>
          <w:rFonts w:hint="eastAsia" w:ascii="方正小标宋简体" w:hAnsi="方正小标宋简体" w:eastAsia="方正小标宋简体" w:cs="方正小标宋简体"/>
          <w:color w:val="000000"/>
          <w:sz w:val="44"/>
          <w:szCs w:val="44"/>
          <w:lang w:eastAsia="zh-CN"/>
        </w:rPr>
        <w:t>农村人居环境</w:t>
      </w:r>
      <w:r>
        <w:rPr>
          <w:rFonts w:hint="eastAsia" w:ascii="方正小标宋简体" w:hAnsi="方正小标宋简体" w:eastAsia="方正小标宋简体" w:cs="方正小标宋简体"/>
          <w:color w:val="000000"/>
          <w:sz w:val="44"/>
          <w:szCs w:val="44"/>
        </w:rPr>
        <w:t>整治</w:t>
      </w:r>
    </w:p>
    <w:p>
      <w:pPr>
        <w:pStyle w:val="9"/>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color w:val="000000"/>
          <w:sz w:val="44"/>
          <w:szCs w:val="44"/>
        </w:rPr>
        <w:t>工作方案</w:t>
      </w:r>
      <w:r>
        <w:rPr>
          <w:rFonts w:hint="eastAsia" w:ascii="方正小标宋简体" w:hAnsi="方正小标宋简体" w:eastAsia="方正小标宋简体" w:cs="方正小标宋简体"/>
          <w:b w:val="0"/>
          <w:bCs w:val="0"/>
          <w:sz w:val="44"/>
          <w:szCs w:val="44"/>
          <w:lang w:eastAsia="zh-CN"/>
        </w:rPr>
        <w:t>》的通知</w:t>
      </w:r>
    </w:p>
    <w:p>
      <w:pPr>
        <w:pStyle w:val="8"/>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212121"/>
          <w:sz w:val="32"/>
          <w:szCs w:val="32"/>
        </w:rPr>
        <w:t>各</w:t>
      </w:r>
      <w:r>
        <w:rPr>
          <w:rFonts w:hint="eastAsia" w:ascii="仿宋_GB2312" w:hAnsi="仿宋_GB2312" w:eastAsia="仿宋_GB2312" w:cs="仿宋_GB2312"/>
          <w:color w:val="212121"/>
          <w:sz w:val="32"/>
          <w:szCs w:val="32"/>
          <w:lang w:eastAsia="zh-CN"/>
        </w:rPr>
        <w:t>村（居）</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各办</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中心</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sz w:val="32"/>
          <w:szCs w:val="32"/>
          <w:lang w:eastAsia="zh-CN"/>
        </w:rPr>
        <w:t>：</w:t>
      </w:r>
    </w:p>
    <w:p>
      <w:pPr>
        <w:pStyle w:val="9"/>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kern w:val="0"/>
          <w:sz w:val="32"/>
          <w:szCs w:val="32"/>
          <w:lang w:val="en-US" w:eastAsia="zh-CN" w:bidi="ar"/>
        </w:rPr>
        <w:t>《宝丰镇2023年农村人居环境整治工作方案》</w:t>
      </w:r>
      <w:r>
        <w:rPr>
          <w:rFonts w:hint="eastAsia" w:ascii="仿宋_GB2312" w:hAnsi="仿宋_GB2312" w:eastAsia="仿宋_GB2312" w:cs="仿宋_GB2312"/>
          <w:sz w:val="32"/>
          <w:szCs w:val="32"/>
          <w:lang w:eastAsia="zh-CN"/>
        </w:rPr>
        <w:t>印发给你们，请按照文件要求，认真贯彻落实。</w:t>
      </w:r>
    </w:p>
    <w:p>
      <w:pPr>
        <w:pStyle w:val="8"/>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平罗县宝丰镇人民政府</w:t>
      </w:r>
    </w:p>
    <w:p>
      <w:pPr>
        <w:pStyle w:val="8"/>
        <w:keepNext w:val="0"/>
        <w:keepLines w:val="0"/>
        <w:pageBreakBefore w:val="0"/>
        <w:widowControl w:val="0"/>
        <w:suppressLineNumbers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2023年3月31日</w:t>
      </w:r>
    </w:p>
    <w:p>
      <w:pPr>
        <w:pStyle w:val="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pStyle w:val="8"/>
        <w:keepNext w:val="0"/>
        <w:keepLines w:val="0"/>
        <w:pageBreakBefore w:val="0"/>
        <w:widowControl w:val="0"/>
        <w:suppressLineNumbers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val="0"/>
        <w:shd w:val="clear"/>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宝丰</w:t>
      </w:r>
      <w:r>
        <w:rPr>
          <w:rFonts w:hint="eastAsia" w:ascii="方正小标宋简体" w:hAnsi="方正小标宋简体" w:eastAsia="方正小标宋简体" w:cs="方正小标宋简体"/>
          <w:color w:val="000000"/>
          <w:sz w:val="44"/>
          <w:szCs w:val="44"/>
        </w:rPr>
        <w:t>镇</w:t>
      </w:r>
      <w:r>
        <w:rPr>
          <w:rFonts w:hint="eastAsia" w:ascii="方正小标宋简体" w:hAnsi="方正小标宋简体" w:eastAsia="方正小标宋简体" w:cs="方正小标宋简体"/>
          <w:color w:val="000000"/>
          <w:sz w:val="44"/>
          <w:szCs w:val="44"/>
          <w:lang w:val="en-US" w:eastAsia="zh-CN"/>
        </w:rPr>
        <w:t>2023年</w:t>
      </w:r>
      <w:r>
        <w:rPr>
          <w:rFonts w:hint="eastAsia" w:ascii="方正小标宋简体" w:hAnsi="方正小标宋简体" w:eastAsia="方正小标宋简体" w:cs="方正小标宋简体"/>
          <w:color w:val="000000"/>
          <w:sz w:val="44"/>
          <w:szCs w:val="44"/>
          <w:lang w:eastAsia="zh-CN"/>
        </w:rPr>
        <w:t>农村人居环境</w:t>
      </w:r>
      <w:r>
        <w:rPr>
          <w:rFonts w:hint="eastAsia" w:ascii="方正小标宋简体" w:hAnsi="方正小标宋简体" w:eastAsia="方正小标宋简体" w:cs="方正小标宋简体"/>
          <w:color w:val="000000"/>
          <w:sz w:val="44"/>
          <w:szCs w:val="44"/>
        </w:rPr>
        <w:t>整治工作方案</w:t>
      </w:r>
    </w:p>
    <w:p>
      <w:pPr>
        <w:pStyle w:val="9"/>
        <w:keepNext w:val="0"/>
        <w:keepLines w:val="0"/>
        <w:pageBreakBefore w:val="0"/>
        <w:widowControl w:val="0"/>
        <w:shd w:val="clear"/>
        <w:kinsoku/>
        <w:wordWrap/>
        <w:overflowPunct/>
        <w:topLinePunct w:val="0"/>
        <w:autoSpaceDE/>
        <w:autoSpaceDN/>
        <w:bidi w:val="0"/>
        <w:adjustRightInd/>
        <w:snapToGrid/>
        <w:spacing w:before="0" w:beforeLines="0" w:after="0" w:afterLines="0" w:line="560" w:lineRule="exact"/>
        <w:jc w:val="both"/>
        <w:textAlignment w:val="auto"/>
        <w:rPr>
          <w:rFonts w:hint="eastAsia" w:ascii="方正小标宋简体" w:hAnsi="方正小标宋简体" w:eastAsia="方正小标宋简体" w:cs="方正小标宋简体"/>
          <w:color w:val="000000"/>
          <w:sz w:val="44"/>
          <w:szCs w:val="44"/>
        </w:rPr>
      </w:pP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为全面落实中央决策部署和自治区、市党委、政府的工作要求，紧盯农村人居环境整治提升五年行动目标任务，着力补短板强弱项，不断创新体制机制，扎实推进农村人居环境整治提升建设，</w:t>
      </w:r>
      <w:r>
        <w:rPr>
          <w:rFonts w:hint="eastAsia" w:ascii="仿宋_GB2312" w:hAnsi="仿宋_GB2312" w:eastAsia="仿宋_GB2312" w:cs="仿宋_GB2312"/>
          <w:color w:val="000000"/>
          <w:sz w:val="32"/>
          <w:szCs w:val="32"/>
          <w:lang w:val="en-US" w:eastAsia="zh-CN"/>
        </w:rPr>
        <w:t>进一步提升农村人居环境质量和生产生活水平，促进乡村振兴战略的有效实施，根据区、市、县农村人居环境整治工作要求，结合我镇实际，</w:t>
      </w:r>
      <w:r>
        <w:rPr>
          <w:rFonts w:hint="eastAsia" w:ascii="仿宋_GB2312" w:hAnsi="仿宋_GB2312" w:eastAsia="仿宋_GB2312" w:cs="仿宋_GB2312"/>
          <w:color w:val="000000"/>
          <w:sz w:val="32"/>
          <w:szCs w:val="32"/>
        </w:rPr>
        <w:t>特制定本工作方案。</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一、总体要求</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eastAsia="仿宋_GB2312"/>
          <w:lang w:eastAsia="zh-CN"/>
        </w:rPr>
      </w:pPr>
      <w:r>
        <w:rPr>
          <w:rFonts w:hint="eastAsia" w:ascii="仿宋_GB2312" w:hAnsi="仿宋_GB2312" w:eastAsia="仿宋_GB2312" w:cs="仿宋_GB2312"/>
          <w:color w:val="000000"/>
          <w:sz w:val="32"/>
          <w:szCs w:val="32"/>
          <w:lang w:val="en-US" w:eastAsia="zh-CN"/>
        </w:rPr>
        <w:t>健全农村人居环境整治长效管护机制，强化农村人居环境治理，是贯彻落实新发展理念，满足农民群众对美好生活新期待，加快建设美丽宜居乡村的重要举措。所有行政村健全完善并落实有标准、有制度、有队伍、有经费、有农民主体作用发挥、有督查评价的长效管护机制，</w:t>
      </w:r>
      <w:r>
        <w:rPr>
          <w:rFonts w:hint="eastAsia" w:ascii="仿宋_GB2312" w:eastAsia="仿宋_GB2312" w:cs="仿宋_GB2312"/>
          <w:color w:val="000000"/>
          <w:sz w:val="31"/>
          <w:szCs w:val="31"/>
        </w:rPr>
        <w:t>坚持统一部署、明确主体责任、形成条线合力、突出重点难点、落实长效机制，坚决防止边整治边反弹，前整治后反弹，切实巩固提升整治成果，确保农村人居环境干净整洁常态化、整治维护长效化。持续做好村庄清洁行动常态化、长效化管理，以干净整洁有序的村庄环境、健康祥和的文明乡风，助力建设宜居宜业和美乡村</w:t>
      </w:r>
      <w:r>
        <w:rPr>
          <w:rFonts w:hint="eastAsia" w:ascii="仿宋_GB2312" w:eastAsia="仿宋_GB2312" w:cs="仿宋_GB2312"/>
          <w:color w:val="000000"/>
          <w:sz w:val="31"/>
          <w:szCs w:val="31"/>
          <w:lang w:eastAsia="zh-CN"/>
        </w:rPr>
        <w:t>。</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二、实施范围</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全镇9个行政村。</w:t>
      </w:r>
    </w:p>
    <w:p>
      <w:pPr>
        <w:pStyle w:val="9"/>
        <w:keepNext w:val="0"/>
        <w:keepLines w:val="0"/>
        <w:pageBreakBefore w:val="0"/>
        <w:widowControl w:val="0"/>
        <w:numPr>
          <w:ilvl w:val="0"/>
          <w:numId w:val="1"/>
        </w:numPr>
        <w:shd w:val="clea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重点任务</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en-US" w:eastAsia="zh-CN"/>
        </w:rPr>
        <w:t>（一）注重宣传引导常态化</w:t>
      </w:r>
      <w:r>
        <w:rPr>
          <w:rFonts w:hint="eastAsia" w:ascii="仿宋_GB2312" w:hAnsi="仿宋_GB2312" w:eastAsia="仿宋_GB2312" w:cs="仿宋_GB2312"/>
          <w:sz w:val="32"/>
          <w:szCs w:val="32"/>
          <w:lang w:val="en-US" w:eastAsia="zh-CN"/>
        </w:rPr>
        <w:t>。以召开村民小组会议、张贴标语、大喇叭等多种形式，广泛宣传开展农村人居环境整治的重要意义，让广大群众从思想上接受，从习惯上养成，增强广大群众参与环境整治的积极性和主动性。</w:t>
      </w:r>
      <w:r>
        <w:rPr>
          <w:rFonts w:hint="eastAsia" w:ascii="仿宋_GB2312" w:hAnsi="仿宋_GB2312" w:eastAsia="仿宋_GB2312" w:cs="仿宋_GB2312"/>
          <w:color w:val="000000"/>
          <w:sz w:val="32"/>
          <w:szCs w:val="32"/>
          <w:lang w:val="en-US" w:eastAsia="zh-CN"/>
        </w:rPr>
        <w:t>多途径、全方位宣传先进村、先进户在人居环境整治中的突出事迹，用身边先进事迹引领群众，激发群众，</w:t>
      </w:r>
      <w:r>
        <w:rPr>
          <w:rFonts w:hint="eastAsia" w:ascii="仿宋_GB2312" w:hAnsi="仿宋_GB2312" w:eastAsia="仿宋_GB2312" w:cs="仿宋_GB2312"/>
          <w:sz w:val="32"/>
          <w:szCs w:val="32"/>
          <w:lang w:val="en-US" w:eastAsia="zh-CN"/>
        </w:rPr>
        <w:t>通过示范户在主动维护好自家卫生、建设好美丽庭院的同时，积极投身到农村人居环境整治提升工作中去，带动左邻右舍自觉维护庭院内外、房前屋后卫生。不断完善村规民约，强化群众文化教育，树立文明新风，形成全民齐参与的良好局面。</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napToGrid/>
          <w:color w:val="000000"/>
          <w:kern w:val="2"/>
          <w:sz w:val="32"/>
          <w:szCs w:val="32"/>
          <w:lang w:val="zh-CN" w:eastAsia="zh-CN" w:bidi="ar-SA"/>
        </w:rPr>
        <w:t>（二）治理乱堆乱放</w:t>
      </w:r>
      <w:r>
        <w:rPr>
          <w:rFonts w:hint="eastAsia" w:ascii="楷体_GB2312" w:hAnsi="楷体_GB2312" w:eastAsia="楷体_GB2312" w:cs="楷体_GB2312"/>
          <w:b/>
          <w:bCs/>
          <w:snapToGrid/>
          <w:color w:val="000000"/>
          <w:kern w:val="2"/>
          <w:sz w:val="32"/>
          <w:szCs w:val="32"/>
          <w:lang w:val="en-US" w:eastAsia="zh-CN" w:bidi="ar-SA"/>
        </w:rPr>
        <w:t>常态化</w:t>
      </w:r>
      <w:r>
        <w:rPr>
          <w:rFonts w:hint="eastAsia" w:ascii="仿宋_GB2312" w:hAnsi="仿宋_GB2312" w:eastAsia="仿宋_GB2312" w:cs="仿宋_GB2312"/>
          <w:b/>
          <w:bCs/>
          <w:snapToGrid/>
          <w:color w:val="000000"/>
          <w:kern w:val="2"/>
          <w:sz w:val="32"/>
          <w:szCs w:val="32"/>
          <w:lang w:val="zh-CN" w:eastAsia="zh-CN" w:bidi="ar-SA"/>
        </w:rPr>
        <w:t>。</w:t>
      </w:r>
      <w:r>
        <w:rPr>
          <w:rFonts w:hint="eastAsia" w:ascii="仿宋_GB2312" w:hAnsi="仿宋_GB2312" w:eastAsia="仿宋_GB2312" w:cs="仿宋_GB2312"/>
          <w:sz w:val="32"/>
          <w:szCs w:val="32"/>
          <w:lang w:val="zh-CN" w:eastAsia="zh-CN"/>
        </w:rPr>
        <w:t>全面清理</w:t>
      </w:r>
      <w:r>
        <w:rPr>
          <w:rFonts w:hint="eastAsia" w:ascii="仿宋_GB2312" w:hAnsi="仿宋_GB2312" w:eastAsia="仿宋_GB2312" w:cs="仿宋_GB2312"/>
          <w:sz w:val="32"/>
          <w:szCs w:val="32"/>
          <w:lang w:val="en-US" w:eastAsia="zh-CN"/>
        </w:rPr>
        <w:t>村庄巷道</w:t>
      </w:r>
      <w:r>
        <w:rPr>
          <w:rFonts w:hint="eastAsia" w:ascii="仿宋_GB2312" w:hAnsi="仿宋_GB2312" w:eastAsia="仿宋_GB2312" w:cs="仿宋_GB2312"/>
          <w:sz w:val="32"/>
          <w:szCs w:val="32"/>
          <w:lang w:val="zh-CN" w:eastAsia="zh-CN"/>
        </w:rPr>
        <w:t>玉米、杂物、垃圾，清除道路两侧的沙堆、草堆、粪堆及私搭乱建。巷道内做到柴草码放整齐，物料堆放有序。通过宣传动员，引导农户对院落内整治，对院内物品进行全面整理，清理常年积存废弃物，保持院内物品摆放整齐有序；对院内外进行全面清扫，保持院内外环境卫生的常态性和持续性：适度开展围墙整修、大门砌护、院子铺装、庭院绿化等工作，做到庭院布局合理、干净整洁、富有特色。</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（三）推进村庄巷道私搭乱建、残垣断壁拆除工作</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全面拆除</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内私搭乱建</w:t>
      </w:r>
      <w:r>
        <w:rPr>
          <w:rFonts w:hint="eastAsia" w:ascii="仿宋_GB2312" w:hAnsi="仿宋_GB2312" w:eastAsia="仿宋_GB2312" w:cs="仿宋_GB2312"/>
          <w:sz w:val="32"/>
          <w:szCs w:val="32"/>
          <w:lang w:eastAsia="zh-CN"/>
        </w:rPr>
        <w:t>的违法建筑、</w:t>
      </w:r>
      <w:r>
        <w:rPr>
          <w:rFonts w:hint="eastAsia" w:ascii="仿宋_GB2312" w:hAnsi="仿宋_GB2312" w:eastAsia="仿宋_GB2312" w:cs="仿宋_GB2312"/>
          <w:sz w:val="32"/>
          <w:szCs w:val="32"/>
        </w:rPr>
        <w:t>道路沿线村庄的遮阳棚、破旧附属房、临时建筑物以及废弃场所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引导村民合理利用闲置老旧住宅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val="en-US" w:eastAsia="zh-CN"/>
        </w:rPr>
        <w:t>村内</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整齐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美观。</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napToGrid/>
          <w:kern w:val="2"/>
          <w:sz w:val="32"/>
          <w:szCs w:val="32"/>
          <w:lang w:eastAsia="zh-CN"/>
        </w:rPr>
        <w:t>（四）全面推进农村绿化美化</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lang w:eastAsia="zh-CN"/>
        </w:rPr>
        <w:t>坚持适地适树、以绿为主，生态造林与发展庭院经济相结合的建设思路，充分利用闲置土地开展植树造林、重点加强房前屋后、进村道路、村庄四周等薄弱部位的绿化，实现</w:t>
      </w:r>
      <w:r>
        <w:rPr>
          <w:rFonts w:hint="eastAsia" w:ascii="仿宋_GB2312" w:hAnsi="仿宋_GB2312" w:eastAsia="仿宋_GB2312" w:cs="仿宋_GB2312"/>
          <w:sz w:val="32"/>
          <w:szCs w:val="32"/>
          <w:lang w:eastAsia="zh-CN"/>
        </w:rPr>
        <w:t>农村“四旁”（水旁、路旁、村旁、宅旁）</w:t>
      </w:r>
      <w:r>
        <w:rPr>
          <w:rFonts w:hint="eastAsia" w:ascii="仿宋_GB2312" w:hAnsi="仿宋_GB2312" w:eastAsia="仿宋_GB2312" w:cs="仿宋_GB2312"/>
          <w:snapToGrid/>
          <w:kern w:val="2"/>
          <w:sz w:val="32"/>
          <w:szCs w:val="32"/>
          <w:lang w:eastAsia="zh-CN"/>
        </w:rPr>
        <w:t>基本覆盖。</w:t>
      </w:r>
      <w:r>
        <w:rPr>
          <w:rFonts w:hint="eastAsia" w:ascii="仿宋_GB2312" w:hAnsi="仿宋_GB2312" w:eastAsia="仿宋_GB2312" w:cs="仿宋_GB2312"/>
          <w:sz w:val="32"/>
          <w:szCs w:val="32"/>
          <w:lang w:eastAsia="zh-CN"/>
        </w:rPr>
        <w:t>通过农村“四旁”植树行动推进村庄绿化；充分利用荒地、废弃地、边角地等开展村庄小微公园和公共绿地建设；引导鼓励村民通过栽植果蔬、花木等开展庭院绿化；</w:t>
      </w:r>
      <w:r>
        <w:rPr>
          <w:rFonts w:hint="eastAsia" w:ascii="仿宋_GB2312" w:hAnsi="仿宋_GB2312" w:eastAsia="仿宋_GB2312" w:cs="仿宋_GB2312"/>
          <w:sz w:val="32"/>
          <w:szCs w:val="32"/>
          <w:lang w:val="en-US" w:eastAsia="zh-CN"/>
        </w:rPr>
        <w:t>大力采用本地乡土树种和耐干旱、耐盐碱树种，因地制</w:t>
      </w:r>
      <w:r>
        <w:rPr>
          <w:rFonts w:hint="eastAsia" w:ascii="仿宋_GB2312" w:hAnsi="仿宋_GB2312" w:eastAsia="仿宋_GB2312" w:cs="仿宋_GB2312"/>
          <w:sz w:val="32"/>
          <w:szCs w:val="32"/>
          <w:lang w:eastAsia="zh-CN"/>
        </w:rPr>
        <w:t>宜开展乡村片林、农田防护林及绿色通道建设，扩大绿量，提高苗木成活率和保存率，进一步提升乡村绿化美化水平。</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napToGrid/>
          <w:color w:val="000000"/>
          <w:kern w:val="2"/>
          <w:sz w:val="32"/>
          <w:szCs w:val="32"/>
          <w:lang w:val="en-US" w:eastAsia="zh-CN" w:bidi="ar"/>
        </w:rPr>
        <w:t>（五）全面推行环境卫生积分制。</w:t>
      </w:r>
      <w:r>
        <w:rPr>
          <w:rFonts w:hint="eastAsia" w:ascii="仿宋_GB2312" w:hAnsi="仿宋_GB2312" w:eastAsia="仿宋_GB2312" w:cs="仿宋_GB2312"/>
          <w:snapToGrid/>
          <w:color w:val="000000"/>
          <w:kern w:val="0"/>
          <w:sz w:val="32"/>
          <w:szCs w:val="32"/>
          <w:lang w:val="en-US" w:eastAsia="zh-CN" w:bidi="ar"/>
        </w:rPr>
        <w:t>将环境卫生积分制度纳入新时代文明实践站工作制度中，组织党员干部、志愿者深入村组集中开展捡拾农村生活垃圾、清除沟渠杂物和水面漂浮物等示范行动，并做好个人积分记录工作。同时充分利用电子屏、公示栏、微信群等宣传方式和三会一课、主题党日、民主议政日、道德讲堂等阵地形式，宣传好示范行动和积分制度、积分超市政策，确保环境卫生积分制发挥制度激励作用。</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楷体_GB2312" w:hAnsi="楷体_GB2312" w:eastAsia="楷体_GB2312" w:cs="楷体_GB2312"/>
          <w:b/>
          <w:bCs/>
          <w:snapToGrid/>
          <w:color w:val="000000"/>
          <w:kern w:val="2"/>
          <w:sz w:val="32"/>
          <w:szCs w:val="32"/>
          <w:lang w:val="en-US" w:eastAsia="zh-CN" w:bidi="ar"/>
        </w:rPr>
        <w:t>（六）完善农村</w:t>
      </w:r>
      <w:r>
        <w:rPr>
          <w:rFonts w:hint="eastAsia" w:ascii="楷体_GB2312" w:hAnsi="楷体_GB2312" w:eastAsia="楷体_GB2312" w:cs="楷体_GB2312"/>
          <w:b/>
          <w:bCs/>
          <w:snapToGrid/>
          <w:color w:val="000000"/>
          <w:kern w:val="0"/>
          <w:sz w:val="32"/>
          <w:szCs w:val="32"/>
          <w:lang w:val="en-US" w:eastAsia="zh-CN" w:bidi="ar"/>
        </w:rPr>
        <w:t>建筑垃圾收运体系</w:t>
      </w:r>
      <w:r>
        <w:rPr>
          <w:rFonts w:hint="eastAsia" w:ascii="仿宋_GB2312" w:hAnsi="仿宋_GB2312" w:eastAsia="仿宋_GB2312" w:cs="仿宋_GB2312"/>
          <w:b/>
          <w:bCs/>
          <w:snapToGrid/>
          <w:color w:val="000000"/>
          <w:kern w:val="0"/>
          <w:sz w:val="32"/>
          <w:szCs w:val="32"/>
          <w:lang w:val="en-US" w:eastAsia="zh-CN" w:bidi="ar"/>
        </w:rPr>
        <w:t>。</w:t>
      </w:r>
      <w:r>
        <w:rPr>
          <w:rFonts w:hint="eastAsia" w:ascii="仿宋_GB2312" w:hAnsi="仿宋_GB2312" w:eastAsia="仿宋_GB2312" w:cs="仿宋_GB2312"/>
          <w:snapToGrid/>
          <w:color w:val="000000"/>
          <w:kern w:val="0"/>
          <w:sz w:val="32"/>
          <w:szCs w:val="32"/>
          <w:lang w:val="en-US" w:eastAsia="zh-CN" w:bidi="ar"/>
        </w:rPr>
        <w:t>按照前端应收尽收、中间专业运输、末端资源化处理的要求，强化收运处置源头管理，加强运输车辆管控，规范临时转运点，确保建筑垃圾、装修垃圾、大件垃圾收运处置体系实现全覆盖。强化非正规垃圾堆放点的治理与管控，常态化开展排查监测，确保农村垃圾就近规范化处理，防止出现新的非正规垃圾堆放点。科学推进农村生活垃圾收运处置，进一步完善“户分类、村收集、镇清运、县处理”模式，加大资金投入力度，稳步推进农村生活垃圾分类，学习借鉴城市垃圾分类经验，试点探索符合农村实际、农民习惯、简便易行的分类处理模式，减少垃圾出村。加快推进农村生活垃圾无害化处理设施建设。</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22"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color w:val="000000"/>
          <w:sz w:val="31"/>
          <w:szCs w:val="31"/>
          <w:lang w:eastAsia="zh-CN"/>
        </w:rPr>
        <w:t>（七）</w:t>
      </w:r>
      <w:r>
        <w:rPr>
          <w:rFonts w:hint="eastAsia" w:ascii="楷体_GB2312" w:hAnsi="楷体_GB2312" w:eastAsia="楷体_GB2312" w:cs="楷体_GB2312"/>
          <w:b/>
          <w:bCs/>
          <w:color w:val="000000"/>
          <w:sz w:val="31"/>
          <w:szCs w:val="31"/>
        </w:rPr>
        <w:t>开展农业生产废弃物整治攻坚行动</w:t>
      </w:r>
      <w:r>
        <w:rPr>
          <w:rFonts w:ascii="仿宋_GB2312" w:eastAsia="仿宋_GB2312" w:cs="仿宋_GB2312"/>
          <w:b/>
          <w:bCs/>
          <w:color w:val="000000"/>
          <w:sz w:val="31"/>
          <w:szCs w:val="31"/>
        </w:rPr>
        <w:t>。</w:t>
      </w:r>
      <w:r>
        <w:rPr>
          <w:rFonts w:hint="eastAsia" w:ascii="仿宋_GB2312" w:eastAsia="仿宋_GB2312" w:cs="仿宋_GB2312"/>
          <w:color w:val="000000"/>
          <w:sz w:val="31"/>
          <w:szCs w:val="31"/>
        </w:rPr>
        <w:t>加强农业面源污染治理，推行绿色饲料生产与健康养殖，基本实现集中养殖区、规模养殖场畜禽粪污资源化利用。全面推广使用达标地膜，完善废旧农膜回收处置制度，加大农药包装废弃物回收处理，引导鼓励农药生产经营者、农户回收农膜、农药、化肥包装废弃物。</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napToGrid/>
          <w:color w:val="000000"/>
          <w:kern w:val="2"/>
          <w:sz w:val="32"/>
          <w:szCs w:val="32"/>
          <w:lang w:val="en-US" w:eastAsia="zh-CN" w:bidi="ar"/>
        </w:rPr>
        <w:t>（八）常态加强农村黑臭水体治理。</w:t>
      </w:r>
      <w:r>
        <w:rPr>
          <w:rFonts w:hint="eastAsia" w:ascii="仿宋_GB2312" w:hAnsi="仿宋_GB2312" w:eastAsia="仿宋_GB2312" w:cs="仿宋_GB2312"/>
          <w:sz w:val="32"/>
          <w:szCs w:val="32"/>
          <w:lang w:val="en-US"/>
        </w:rPr>
        <w:t>持续开展农村黑臭水体巡查监管，识别污染成因，对症治理黑臭水体，对已完成治理的点位黑臭水体实施动态管理，防止治理后黑臭反弹。结合农村生活污水治理、垃圾处理、改厕等工作，分期分批实施黑臭水体整治项目，完成重点村庄段沟道治理工作。全面落实河长制责任分工，全面排查河沟道及村庄排污口，对村庄过境水渠、沟道、河流、湿地和池塘进行整治。</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napToGrid/>
          <w:color w:val="000000"/>
          <w:kern w:val="2"/>
          <w:sz w:val="32"/>
          <w:szCs w:val="32"/>
          <w:lang w:val="en-US" w:eastAsia="zh-CN" w:bidi="ar"/>
        </w:rPr>
        <w:t>（九）深化推进人居环境整治行动。</w:t>
      </w:r>
      <w:r>
        <w:rPr>
          <w:rFonts w:hint="eastAsia" w:ascii="仿宋_GB2312" w:hAnsi="仿宋_GB2312" w:eastAsia="仿宋_GB2312" w:cs="仿宋_GB2312"/>
          <w:snapToGrid/>
          <w:color w:val="000000"/>
          <w:kern w:val="0"/>
          <w:sz w:val="32"/>
          <w:szCs w:val="32"/>
          <w:lang w:val="en-US" w:eastAsia="zh-CN" w:bidi="ar"/>
        </w:rPr>
        <w:t>发挥爱国卫生运动群众动员优势，动员群众开展广泛的人居环境整治行动；打造志愿者团队，组织开展形式多样、内容丰富的人居环境整治志愿服务；通过“门前三包”等制度明确村民人居环境整治责任；结合风俗习惯、重要节日等组织村民清洁村庄环境；有条件的村可以探索设立村庄清洁日等；将改善农村人居环境纳入农民教育培训内容，提高群众整治身边环境的自觉性。全方位推动人居环境整治制度化、常态化。</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rPr>
          <w:rFonts w:hint="eastAsia" w:ascii="楷体_GB2312" w:hAnsi="楷体_GB2312" w:eastAsia="楷体_GB2312" w:cs="楷体_GB2312"/>
          <w:b/>
          <w:bCs/>
          <w:snapToGrid/>
          <w:color w:val="000000"/>
          <w:kern w:val="2"/>
          <w:sz w:val="32"/>
          <w:szCs w:val="32"/>
          <w:lang w:val="en-US" w:eastAsia="zh-CN" w:bidi="ar"/>
        </w:rPr>
      </w:pPr>
      <w:r>
        <w:rPr>
          <w:rFonts w:hint="eastAsia" w:ascii="楷体_GB2312" w:hAnsi="楷体_GB2312" w:eastAsia="楷体_GB2312" w:cs="楷体_GB2312"/>
          <w:b/>
          <w:bCs/>
          <w:snapToGrid/>
          <w:color w:val="000000"/>
          <w:kern w:val="2"/>
          <w:sz w:val="32"/>
          <w:szCs w:val="32"/>
          <w:lang w:val="en-US" w:eastAsia="zh-CN" w:bidi="ar"/>
        </w:rPr>
        <w:t>（十）全面建立健全长效机制。</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b/>
          <w:bCs/>
          <w:snapToGrid/>
          <w:color w:val="000000"/>
          <w:kern w:val="0"/>
          <w:sz w:val="32"/>
          <w:szCs w:val="32"/>
          <w:lang w:val="en-US" w:eastAsia="zh-CN" w:bidi="ar"/>
        </w:rPr>
        <w:t>1.</w:t>
      </w:r>
      <w:r>
        <w:rPr>
          <w:rFonts w:hint="default" w:ascii="仿宋_GB2312" w:hAnsi="仿宋_GB2312" w:eastAsia="仿宋_GB2312" w:cs="仿宋_GB2312"/>
          <w:b/>
          <w:bCs/>
          <w:snapToGrid/>
          <w:color w:val="000000"/>
          <w:kern w:val="0"/>
          <w:sz w:val="32"/>
          <w:szCs w:val="32"/>
          <w:lang w:val="en-US" w:eastAsia="zh-CN" w:bidi="ar"/>
        </w:rPr>
        <w:t>有标准。</w:t>
      </w:r>
      <w:r>
        <w:rPr>
          <w:rFonts w:hint="default" w:ascii="仿宋_GB2312" w:hAnsi="仿宋_GB2312" w:eastAsia="仿宋_GB2312" w:cs="仿宋_GB2312"/>
          <w:snapToGrid/>
          <w:color w:val="000000"/>
          <w:kern w:val="0"/>
          <w:sz w:val="32"/>
          <w:szCs w:val="32"/>
          <w:lang w:val="en-US" w:eastAsia="zh-CN" w:bidi="ar"/>
        </w:rPr>
        <w:t>依据镇村布局规划，锁定村庄底数，按照</w:t>
      </w:r>
      <w:r>
        <w:rPr>
          <w:rFonts w:hint="eastAsia" w:ascii="仿宋_GB2312" w:hAnsi="仿宋_GB2312" w:eastAsia="仿宋_GB2312" w:cs="仿宋_GB2312"/>
          <w:snapToGrid/>
          <w:color w:val="000000"/>
          <w:kern w:val="0"/>
          <w:sz w:val="32"/>
          <w:szCs w:val="32"/>
          <w:lang w:val="en-US" w:eastAsia="zh-CN" w:bidi="ar"/>
        </w:rPr>
        <w:t>保留</w:t>
      </w:r>
      <w:r>
        <w:rPr>
          <w:rFonts w:hint="default" w:ascii="仿宋_GB2312" w:hAnsi="仿宋_GB2312" w:eastAsia="仿宋_GB2312" w:cs="仿宋_GB2312"/>
          <w:snapToGrid/>
          <w:color w:val="000000"/>
          <w:kern w:val="0"/>
          <w:sz w:val="32"/>
          <w:szCs w:val="32"/>
          <w:lang w:val="en-US" w:eastAsia="zh-CN" w:bidi="ar"/>
        </w:rPr>
        <w:t>村庄、</w:t>
      </w:r>
      <w:r>
        <w:rPr>
          <w:rFonts w:hint="eastAsia" w:ascii="仿宋_GB2312" w:hAnsi="仿宋_GB2312" w:eastAsia="仿宋_GB2312" w:cs="仿宋_GB2312"/>
          <w:snapToGrid/>
          <w:color w:val="000000"/>
          <w:kern w:val="0"/>
          <w:sz w:val="32"/>
          <w:szCs w:val="32"/>
          <w:lang w:val="en-US" w:eastAsia="zh-CN" w:bidi="ar"/>
        </w:rPr>
        <w:t>不保留</w:t>
      </w:r>
      <w:r>
        <w:rPr>
          <w:rFonts w:hint="default" w:ascii="仿宋_GB2312" w:hAnsi="仿宋_GB2312" w:eastAsia="仿宋_GB2312" w:cs="仿宋_GB2312"/>
          <w:snapToGrid/>
          <w:color w:val="000000"/>
          <w:kern w:val="0"/>
          <w:sz w:val="32"/>
          <w:szCs w:val="32"/>
          <w:lang w:val="en-US" w:eastAsia="zh-CN" w:bidi="ar"/>
        </w:rPr>
        <w:t>村庄两种类型，分类实施管护标准。规划发展村庄包含集聚提升类村庄、特色保护类村庄，按照美丽乡村建设标准，大力推进农房修建翻建和环境整体提升，科学有序推进我</w:t>
      </w:r>
      <w:r>
        <w:rPr>
          <w:rFonts w:hint="eastAsia" w:ascii="仿宋_GB2312" w:hAnsi="仿宋_GB2312" w:eastAsia="仿宋_GB2312" w:cs="仿宋_GB2312"/>
          <w:snapToGrid/>
          <w:color w:val="000000"/>
          <w:kern w:val="0"/>
          <w:sz w:val="32"/>
          <w:szCs w:val="32"/>
          <w:lang w:val="en-US" w:eastAsia="zh-CN" w:bidi="ar"/>
        </w:rPr>
        <w:t>镇</w:t>
      </w:r>
      <w:r>
        <w:rPr>
          <w:rFonts w:hint="default" w:ascii="仿宋_GB2312" w:hAnsi="仿宋_GB2312" w:eastAsia="仿宋_GB2312" w:cs="仿宋_GB2312"/>
          <w:snapToGrid/>
          <w:color w:val="000000"/>
          <w:kern w:val="0"/>
          <w:sz w:val="32"/>
          <w:szCs w:val="32"/>
          <w:lang w:val="en-US" w:eastAsia="zh-CN" w:bidi="ar"/>
        </w:rPr>
        <w:t>村庄建设、管理。结合本</w:t>
      </w:r>
      <w:r>
        <w:rPr>
          <w:rFonts w:hint="eastAsia" w:ascii="仿宋_GB2312" w:hAnsi="仿宋_GB2312" w:eastAsia="仿宋_GB2312" w:cs="仿宋_GB2312"/>
          <w:snapToGrid/>
          <w:color w:val="000000"/>
          <w:kern w:val="0"/>
          <w:sz w:val="32"/>
          <w:szCs w:val="32"/>
          <w:lang w:val="en-US" w:eastAsia="zh-CN" w:bidi="ar"/>
        </w:rPr>
        <w:t>镇</w:t>
      </w:r>
      <w:r>
        <w:rPr>
          <w:rFonts w:hint="default" w:ascii="仿宋_GB2312" w:hAnsi="仿宋_GB2312" w:eastAsia="仿宋_GB2312" w:cs="仿宋_GB2312"/>
          <w:snapToGrid/>
          <w:color w:val="000000"/>
          <w:kern w:val="0"/>
          <w:sz w:val="32"/>
          <w:szCs w:val="32"/>
          <w:lang w:val="en-US" w:eastAsia="zh-CN" w:bidi="ar"/>
        </w:rPr>
        <w:t>乡土特征、地域特点提升村庄风貌，打造生产生活生态融合、人与自然和谐共生、自然人文相得益彰的美丽宜居乡村新风貌。</w:t>
      </w:r>
      <w:r>
        <w:rPr>
          <w:rFonts w:hint="eastAsia" w:ascii="仿宋_GB2312" w:hAnsi="仿宋_GB2312" w:eastAsia="仿宋_GB2312" w:cs="仿宋_GB2312"/>
          <w:snapToGrid/>
          <w:color w:val="000000"/>
          <w:kern w:val="0"/>
          <w:sz w:val="32"/>
          <w:szCs w:val="32"/>
          <w:lang w:val="en-US" w:eastAsia="zh-CN" w:bidi="ar"/>
        </w:rPr>
        <w:t>不保留</w:t>
      </w:r>
      <w:r>
        <w:rPr>
          <w:rFonts w:hint="default" w:ascii="仿宋_GB2312" w:hAnsi="仿宋_GB2312" w:eastAsia="仿宋_GB2312" w:cs="仿宋_GB2312"/>
          <w:snapToGrid/>
          <w:color w:val="000000"/>
          <w:kern w:val="0"/>
          <w:sz w:val="32"/>
          <w:szCs w:val="32"/>
          <w:lang w:val="en-US" w:eastAsia="zh-CN" w:bidi="ar"/>
        </w:rPr>
        <w:t>村庄包含搬迁撤并类村庄、其他一般村庄，其中对拟于2025年前拆迁到位的村庄，重点做好日常保洁，保障公共服务，满足群众的基本生活要求；对尚未确定拆迁计划的村庄，重点做好“三清一改”（清理垃圾、河塘、农业生产废弃物，改变影响人居环境的不良习惯）工作，全面达到干净整洁有序标准。（</w:t>
      </w:r>
      <w:r>
        <w:rPr>
          <w:rFonts w:hint="eastAsia" w:ascii="仿宋_GB2312" w:hAnsi="仿宋_GB2312" w:eastAsia="仿宋_GB2312" w:cs="仿宋_GB2312"/>
          <w:b/>
          <w:bCs/>
          <w:snapToGrid/>
          <w:color w:val="000000"/>
          <w:kern w:val="0"/>
          <w:sz w:val="32"/>
          <w:szCs w:val="32"/>
          <w:lang w:val="en-US" w:eastAsia="zh-CN" w:bidi="ar"/>
        </w:rPr>
        <w:t>责任站所（村）</w:t>
      </w:r>
      <w:r>
        <w:rPr>
          <w:rFonts w:hint="default" w:ascii="仿宋_GB2312" w:hAnsi="仿宋_GB2312" w:eastAsia="仿宋_GB2312" w:cs="仿宋_GB2312"/>
          <w:b/>
          <w:bCs/>
          <w:snapToGrid/>
          <w:color w:val="000000"/>
          <w:kern w:val="0"/>
          <w:sz w:val="32"/>
          <w:szCs w:val="32"/>
          <w:lang w:val="en-US" w:eastAsia="zh-CN" w:bidi="ar"/>
        </w:rPr>
        <w:t>：</w:t>
      </w:r>
      <w:r>
        <w:rPr>
          <w:rFonts w:hint="eastAsia" w:ascii="仿宋_GB2312" w:hAnsi="仿宋_GB2312" w:eastAsia="仿宋_GB2312" w:cs="仿宋_GB2312"/>
          <w:b/>
          <w:bCs/>
          <w:snapToGrid/>
          <w:color w:val="000000"/>
          <w:kern w:val="0"/>
          <w:sz w:val="32"/>
          <w:szCs w:val="32"/>
          <w:lang w:val="en-US" w:eastAsia="zh-CN" w:bidi="ar"/>
        </w:rPr>
        <w:t>经济发展办公室</w:t>
      </w:r>
      <w:r>
        <w:rPr>
          <w:rFonts w:hint="default" w:ascii="仿宋_GB2312" w:hAnsi="仿宋_GB2312" w:eastAsia="仿宋_GB2312" w:cs="仿宋_GB2312"/>
          <w:b/>
          <w:bCs/>
          <w:snapToGrid/>
          <w:color w:val="000000"/>
          <w:kern w:val="0"/>
          <w:sz w:val="32"/>
          <w:szCs w:val="32"/>
          <w:lang w:val="en-US" w:eastAsia="zh-CN" w:bidi="ar"/>
        </w:rPr>
        <w:t>、各村</w:t>
      </w:r>
      <w:r>
        <w:rPr>
          <w:rFonts w:hint="default" w:ascii="仿宋_GB2312" w:hAnsi="仿宋_GB2312" w:eastAsia="仿宋_GB2312" w:cs="仿宋_GB2312"/>
          <w:snapToGrid/>
          <w:color w:val="000000"/>
          <w:kern w:val="0"/>
          <w:sz w:val="32"/>
          <w:szCs w:val="32"/>
          <w:lang w:val="en-US" w:eastAsia="zh-CN" w:bidi="ar"/>
        </w:rPr>
        <w:t>）</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b/>
          <w:bCs/>
          <w:snapToGrid/>
          <w:color w:val="000000"/>
          <w:kern w:val="0"/>
          <w:sz w:val="32"/>
          <w:szCs w:val="32"/>
          <w:lang w:val="en-US" w:eastAsia="zh-CN" w:bidi="ar"/>
        </w:rPr>
        <w:t>2.</w:t>
      </w:r>
      <w:r>
        <w:rPr>
          <w:rFonts w:hint="default" w:ascii="仿宋_GB2312" w:hAnsi="仿宋_GB2312" w:eastAsia="仿宋_GB2312" w:cs="仿宋_GB2312"/>
          <w:b/>
          <w:bCs/>
          <w:snapToGrid/>
          <w:color w:val="000000"/>
          <w:kern w:val="0"/>
          <w:sz w:val="32"/>
          <w:szCs w:val="32"/>
          <w:lang w:val="en-US" w:eastAsia="zh-CN" w:bidi="ar"/>
        </w:rPr>
        <w:t>有制度。</w:t>
      </w:r>
      <w:r>
        <w:rPr>
          <w:rFonts w:hint="default" w:ascii="仿宋_GB2312" w:hAnsi="仿宋_GB2312" w:eastAsia="仿宋_GB2312" w:cs="仿宋_GB2312"/>
          <w:snapToGrid/>
          <w:color w:val="000000"/>
          <w:kern w:val="0"/>
          <w:sz w:val="32"/>
          <w:szCs w:val="32"/>
          <w:lang w:val="en-US" w:eastAsia="zh-CN" w:bidi="ar"/>
        </w:rPr>
        <w:t>健全组织体系，坚持属地管理、分级负责，强化责任落实，坚持统筹协调、</w:t>
      </w:r>
      <w:r>
        <w:rPr>
          <w:rFonts w:hint="eastAsia" w:ascii="仿宋_GB2312" w:hAnsi="仿宋_GB2312" w:eastAsia="仿宋_GB2312" w:cs="仿宋_GB2312"/>
          <w:snapToGrid/>
          <w:color w:val="000000"/>
          <w:kern w:val="0"/>
          <w:sz w:val="32"/>
          <w:szCs w:val="32"/>
          <w:lang w:val="en-US" w:eastAsia="zh-CN" w:bidi="ar"/>
        </w:rPr>
        <w:t>站所</w:t>
      </w:r>
      <w:r>
        <w:rPr>
          <w:rFonts w:hint="default" w:ascii="仿宋_GB2312" w:hAnsi="仿宋_GB2312" w:eastAsia="仿宋_GB2312" w:cs="仿宋_GB2312"/>
          <w:snapToGrid/>
          <w:color w:val="000000"/>
          <w:kern w:val="0"/>
          <w:sz w:val="32"/>
          <w:szCs w:val="32"/>
          <w:lang w:val="en-US" w:eastAsia="zh-CN" w:bidi="ar"/>
        </w:rPr>
        <w:t>联动，形成工作合力。健全目标体系，制定分解年度目标，实施进展情况调度和工作通报。要健全网格体系，将每一村组、每一农户全面纳入管理网格，细化管理单元，实施动态管理。健全评价体系，从组织领导、实施推进、资金保障、工作成效等方面明确具体要求，加强效果评价。（</w:t>
      </w:r>
      <w:r>
        <w:rPr>
          <w:rFonts w:hint="eastAsia" w:ascii="仿宋_GB2312" w:hAnsi="仿宋_GB2312" w:eastAsia="仿宋_GB2312" w:cs="仿宋_GB2312"/>
          <w:b/>
          <w:bCs/>
          <w:snapToGrid/>
          <w:color w:val="000000"/>
          <w:kern w:val="0"/>
          <w:sz w:val="32"/>
          <w:szCs w:val="32"/>
          <w:lang w:val="en-US" w:eastAsia="zh-CN" w:bidi="ar"/>
        </w:rPr>
        <w:t>责任站所（村）</w:t>
      </w:r>
      <w:r>
        <w:rPr>
          <w:rFonts w:hint="default" w:ascii="仿宋_GB2312" w:hAnsi="仿宋_GB2312" w:eastAsia="仿宋_GB2312" w:cs="仿宋_GB2312"/>
          <w:b/>
          <w:bCs/>
          <w:snapToGrid/>
          <w:color w:val="000000"/>
          <w:kern w:val="0"/>
          <w:sz w:val="32"/>
          <w:szCs w:val="32"/>
          <w:lang w:val="en-US" w:eastAsia="zh-CN" w:bidi="ar"/>
        </w:rPr>
        <w:t>：</w:t>
      </w:r>
      <w:r>
        <w:rPr>
          <w:rFonts w:hint="eastAsia" w:ascii="仿宋_GB2312" w:hAnsi="仿宋_GB2312" w:eastAsia="仿宋_GB2312" w:cs="仿宋_GB2312"/>
          <w:b/>
          <w:bCs/>
          <w:snapToGrid/>
          <w:color w:val="000000"/>
          <w:kern w:val="0"/>
          <w:sz w:val="32"/>
          <w:szCs w:val="32"/>
          <w:lang w:val="en-US" w:eastAsia="zh-CN" w:bidi="ar"/>
        </w:rPr>
        <w:t>综治中心、</w:t>
      </w:r>
      <w:r>
        <w:rPr>
          <w:rFonts w:hint="default" w:ascii="仿宋_GB2312" w:hAnsi="仿宋_GB2312" w:eastAsia="仿宋_GB2312" w:cs="仿宋_GB2312"/>
          <w:b/>
          <w:bCs/>
          <w:snapToGrid/>
          <w:color w:val="000000"/>
          <w:kern w:val="0"/>
          <w:sz w:val="32"/>
          <w:szCs w:val="32"/>
          <w:lang w:val="en-US" w:eastAsia="zh-CN" w:bidi="ar"/>
        </w:rPr>
        <w:t>各村</w:t>
      </w:r>
      <w:r>
        <w:rPr>
          <w:rFonts w:hint="default" w:ascii="仿宋_GB2312" w:hAnsi="仿宋_GB2312" w:eastAsia="仿宋_GB2312" w:cs="仿宋_GB2312"/>
          <w:snapToGrid/>
          <w:color w:val="000000"/>
          <w:kern w:val="0"/>
          <w:sz w:val="32"/>
          <w:szCs w:val="32"/>
          <w:lang w:val="en-US" w:eastAsia="zh-CN" w:bidi="ar"/>
        </w:rPr>
        <w:t>）</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b/>
          <w:bCs/>
          <w:snapToGrid/>
          <w:color w:val="000000"/>
          <w:kern w:val="0"/>
          <w:sz w:val="32"/>
          <w:szCs w:val="32"/>
          <w:lang w:val="en-US" w:eastAsia="zh-CN" w:bidi="ar"/>
        </w:rPr>
        <w:t>3.</w:t>
      </w:r>
      <w:r>
        <w:rPr>
          <w:rFonts w:hint="default" w:ascii="仿宋_GB2312" w:hAnsi="仿宋_GB2312" w:eastAsia="仿宋_GB2312" w:cs="仿宋_GB2312"/>
          <w:b/>
          <w:bCs/>
          <w:snapToGrid/>
          <w:color w:val="000000"/>
          <w:kern w:val="0"/>
          <w:sz w:val="32"/>
          <w:szCs w:val="32"/>
          <w:lang w:val="en-US" w:eastAsia="zh-CN" w:bidi="ar"/>
        </w:rPr>
        <w:t>有队伍。</w:t>
      </w:r>
      <w:r>
        <w:rPr>
          <w:rFonts w:hint="default" w:ascii="仿宋_GB2312" w:hAnsi="仿宋_GB2312" w:eastAsia="仿宋_GB2312" w:cs="仿宋_GB2312"/>
          <w:snapToGrid/>
          <w:color w:val="000000"/>
          <w:kern w:val="0"/>
          <w:sz w:val="32"/>
          <w:szCs w:val="32"/>
          <w:lang w:val="en-US" w:eastAsia="zh-CN" w:bidi="ar"/>
        </w:rPr>
        <w:t>按照全域覆盖、分类指导要求，因地制宜健全各村长效管护工作体系，鼓励引进有管理能力、专业水准的</w:t>
      </w:r>
      <w:r>
        <w:rPr>
          <w:rFonts w:hint="eastAsia" w:ascii="仿宋_GB2312" w:hAnsi="仿宋_GB2312" w:eastAsia="仿宋_GB2312" w:cs="仿宋_GB2312"/>
          <w:snapToGrid/>
          <w:color w:val="000000"/>
          <w:kern w:val="0"/>
          <w:sz w:val="32"/>
          <w:szCs w:val="32"/>
          <w:lang w:val="en-US" w:eastAsia="zh-CN" w:bidi="ar"/>
        </w:rPr>
        <w:t>宁夏二泉保洁公司</w:t>
      </w:r>
      <w:r>
        <w:rPr>
          <w:rFonts w:hint="default" w:ascii="仿宋_GB2312" w:hAnsi="仿宋_GB2312" w:eastAsia="仿宋_GB2312" w:cs="仿宋_GB2312"/>
          <w:snapToGrid/>
          <w:color w:val="000000"/>
          <w:kern w:val="0"/>
          <w:sz w:val="32"/>
          <w:szCs w:val="32"/>
          <w:lang w:val="en-US" w:eastAsia="zh-CN" w:bidi="ar"/>
        </w:rPr>
        <w:t>实施长效管护，实行依效付费，加快建立规模化、专业化、社会化运营机制。也可按照每个自然村的常住人口2‰—4‰的比例或不少于1人的标准配备村组管护人员，组建专业化长效管护队伍。（</w:t>
      </w:r>
      <w:r>
        <w:rPr>
          <w:rFonts w:hint="eastAsia" w:ascii="仿宋_GB2312" w:hAnsi="仿宋_GB2312" w:eastAsia="仿宋_GB2312" w:cs="仿宋_GB2312"/>
          <w:b/>
          <w:bCs/>
          <w:snapToGrid/>
          <w:color w:val="000000"/>
          <w:kern w:val="0"/>
          <w:sz w:val="32"/>
          <w:szCs w:val="32"/>
          <w:lang w:val="en-US" w:eastAsia="zh-CN" w:bidi="ar"/>
        </w:rPr>
        <w:t>责任站所（村）</w:t>
      </w:r>
      <w:r>
        <w:rPr>
          <w:rFonts w:hint="default" w:ascii="仿宋_GB2312" w:hAnsi="仿宋_GB2312" w:eastAsia="仿宋_GB2312" w:cs="仿宋_GB2312"/>
          <w:b/>
          <w:bCs/>
          <w:snapToGrid/>
          <w:color w:val="000000"/>
          <w:kern w:val="0"/>
          <w:sz w:val="32"/>
          <w:szCs w:val="32"/>
          <w:lang w:val="en-US" w:eastAsia="zh-CN" w:bidi="ar"/>
        </w:rPr>
        <w:t>：</w:t>
      </w:r>
      <w:r>
        <w:rPr>
          <w:rFonts w:hint="eastAsia" w:ascii="仿宋_GB2312" w:hAnsi="仿宋_GB2312" w:eastAsia="仿宋_GB2312" w:cs="仿宋_GB2312"/>
          <w:b/>
          <w:bCs/>
          <w:snapToGrid/>
          <w:color w:val="000000"/>
          <w:kern w:val="0"/>
          <w:sz w:val="32"/>
          <w:szCs w:val="32"/>
          <w:lang w:val="en-US" w:eastAsia="zh-CN" w:bidi="ar"/>
        </w:rPr>
        <w:t>社会事务管理办公室、</w:t>
      </w:r>
      <w:r>
        <w:rPr>
          <w:rFonts w:hint="default" w:ascii="仿宋_GB2312" w:hAnsi="仿宋_GB2312" w:eastAsia="仿宋_GB2312" w:cs="仿宋_GB2312"/>
          <w:b/>
          <w:bCs/>
          <w:snapToGrid/>
          <w:color w:val="000000"/>
          <w:kern w:val="0"/>
          <w:sz w:val="32"/>
          <w:szCs w:val="32"/>
          <w:lang w:val="en-US" w:eastAsia="zh-CN" w:bidi="ar"/>
        </w:rPr>
        <w:t>各村</w:t>
      </w:r>
      <w:r>
        <w:rPr>
          <w:rFonts w:hint="default" w:ascii="仿宋_GB2312" w:hAnsi="仿宋_GB2312" w:eastAsia="仿宋_GB2312" w:cs="仿宋_GB2312"/>
          <w:snapToGrid/>
          <w:color w:val="000000"/>
          <w:kern w:val="0"/>
          <w:sz w:val="32"/>
          <w:szCs w:val="32"/>
          <w:lang w:val="en-US" w:eastAsia="zh-CN" w:bidi="ar"/>
        </w:rPr>
        <w:t>）</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b/>
          <w:bCs/>
          <w:snapToGrid/>
          <w:color w:val="000000"/>
          <w:kern w:val="0"/>
          <w:sz w:val="32"/>
          <w:szCs w:val="32"/>
          <w:lang w:val="en-US" w:eastAsia="zh-CN" w:bidi="ar"/>
        </w:rPr>
        <w:t>4.</w:t>
      </w:r>
      <w:r>
        <w:rPr>
          <w:rFonts w:hint="default" w:ascii="仿宋_GB2312" w:hAnsi="仿宋_GB2312" w:eastAsia="仿宋_GB2312" w:cs="仿宋_GB2312"/>
          <w:b/>
          <w:bCs/>
          <w:snapToGrid/>
          <w:color w:val="000000"/>
          <w:kern w:val="0"/>
          <w:sz w:val="32"/>
          <w:szCs w:val="32"/>
          <w:lang w:val="en-US" w:eastAsia="zh-CN" w:bidi="ar"/>
        </w:rPr>
        <w:t>有经费。</w:t>
      </w:r>
      <w:r>
        <w:rPr>
          <w:rFonts w:hint="default" w:ascii="仿宋_GB2312" w:hAnsi="仿宋_GB2312" w:eastAsia="仿宋_GB2312" w:cs="仿宋_GB2312"/>
          <w:snapToGrid/>
          <w:color w:val="000000"/>
          <w:kern w:val="0"/>
          <w:sz w:val="32"/>
          <w:szCs w:val="32"/>
          <w:lang w:val="en-US" w:eastAsia="zh-CN" w:bidi="ar"/>
        </w:rPr>
        <w:t>多渠道筹措资金，落实农村公共基础设施管护责任，加大对农村人居环境长效管护所需经费保障力度，按长效管护整治范围的常住人口每人每年不低于50元的标准安排长效管护经费，纳入村年度预算，鼓励农村集体经济组织通过多渠道筹措资金用于农村人居环境提升。镇财政安排专项资金，用于奖励长效管护突出行政村。（</w:t>
      </w:r>
      <w:r>
        <w:rPr>
          <w:rFonts w:hint="eastAsia" w:ascii="仿宋_GB2312" w:hAnsi="仿宋_GB2312" w:eastAsia="仿宋_GB2312" w:cs="仿宋_GB2312"/>
          <w:snapToGrid/>
          <w:color w:val="000000"/>
          <w:kern w:val="0"/>
          <w:sz w:val="32"/>
          <w:szCs w:val="32"/>
          <w:lang w:val="en-US" w:eastAsia="zh-CN" w:bidi="ar"/>
        </w:rPr>
        <w:t>责任站所（村）</w:t>
      </w:r>
      <w:r>
        <w:rPr>
          <w:rFonts w:hint="default" w:ascii="仿宋_GB2312" w:hAnsi="仿宋_GB2312" w:eastAsia="仿宋_GB2312" w:cs="仿宋_GB2312"/>
          <w:snapToGrid/>
          <w:color w:val="000000"/>
          <w:kern w:val="0"/>
          <w:sz w:val="32"/>
          <w:szCs w:val="32"/>
          <w:lang w:val="en-US" w:eastAsia="zh-CN" w:bidi="ar"/>
        </w:rPr>
        <w:t>：</w:t>
      </w:r>
      <w:r>
        <w:rPr>
          <w:rFonts w:hint="eastAsia" w:ascii="仿宋_GB2312" w:hAnsi="仿宋_GB2312" w:eastAsia="仿宋_GB2312" w:cs="仿宋_GB2312"/>
          <w:snapToGrid/>
          <w:color w:val="000000"/>
          <w:kern w:val="0"/>
          <w:sz w:val="32"/>
          <w:szCs w:val="32"/>
          <w:lang w:val="en-US" w:eastAsia="zh-CN" w:bidi="ar"/>
        </w:rPr>
        <w:t>财经服务中心、</w:t>
      </w:r>
      <w:r>
        <w:rPr>
          <w:rFonts w:hint="default" w:ascii="仿宋_GB2312" w:hAnsi="仿宋_GB2312" w:eastAsia="仿宋_GB2312" w:cs="仿宋_GB2312"/>
          <w:snapToGrid/>
          <w:color w:val="000000"/>
          <w:kern w:val="0"/>
          <w:sz w:val="32"/>
          <w:szCs w:val="32"/>
          <w:lang w:val="en-US" w:eastAsia="zh-CN" w:bidi="ar"/>
        </w:rPr>
        <w:t>各村）</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b/>
          <w:bCs/>
          <w:snapToGrid/>
          <w:color w:val="000000"/>
          <w:kern w:val="0"/>
          <w:sz w:val="32"/>
          <w:szCs w:val="32"/>
          <w:lang w:val="en-US" w:eastAsia="zh-CN" w:bidi="ar"/>
        </w:rPr>
        <w:t>5.</w:t>
      </w:r>
      <w:r>
        <w:rPr>
          <w:rFonts w:hint="default" w:ascii="仿宋_GB2312" w:hAnsi="仿宋_GB2312" w:eastAsia="仿宋_GB2312" w:cs="仿宋_GB2312"/>
          <w:b/>
          <w:bCs/>
          <w:snapToGrid/>
          <w:color w:val="000000"/>
          <w:kern w:val="0"/>
          <w:sz w:val="32"/>
          <w:szCs w:val="32"/>
          <w:lang w:val="en-US" w:eastAsia="zh-CN" w:bidi="ar"/>
        </w:rPr>
        <w:t>有农民主体作用发挥。</w:t>
      </w:r>
      <w:r>
        <w:rPr>
          <w:rFonts w:hint="default" w:ascii="仿宋_GB2312" w:hAnsi="仿宋_GB2312" w:eastAsia="仿宋_GB2312" w:cs="仿宋_GB2312"/>
          <w:snapToGrid/>
          <w:color w:val="000000"/>
          <w:kern w:val="0"/>
          <w:sz w:val="32"/>
          <w:szCs w:val="32"/>
          <w:lang w:val="en-US" w:eastAsia="zh-CN" w:bidi="ar"/>
        </w:rPr>
        <w:t>各行政村普遍实行“一约三制”，提高群众参与环境整治和长效管护的主动性积极性。完善村规民约，明确村民维护村庄环境的责任和义务，通过</w:t>
      </w:r>
      <w:r>
        <w:rPr>
          <w:rFonts w:hint="eastAsia" w:ascii="仿宋_GB2312" w:hAnsi="仿宋_GB2312" w:eastAsia="仿宋_GB2312" w:cs="仿宋_GB2312"/>
          <w:snapToGrid/>
          <w:color w:val="000000"/>
          <w:kern w:val="0"/>
          <w:sz w:val="32"/>
          <w:szCs w:val="32"/>
          <w:lang w:val="en-US" w:eastAsia="zh-CN" w:bidi="ar"/>
        </w:rPr>
        <w:t>党员大会</w:t>
      </w:r>
      <w:r>
        <w:rPr>
          <w:rFonts w:hint="default" w:ascii="仿宋_GB2312" w:hAnsi="仿宋_GB2312" w:eastAsia="仿宋_GB2312" w:cs="仿宋_GB2312"/>
          <w:snapToGrid/>
          <w:color w:val="000000"/>
          <w:kern w:val="0"/>
          <w:sz w:val="32"/>
          <w:szCs w:val="32"/>
          <w:lang w:val="en-US" w:eastAsia="zh-CN" w:bidi="ar"/>
        </w:rPr>
        <w:t>和</w:t>
      </w:r>
      <w:r>
        <w:rPr>
          <w:rFonts w:hint="eastAsia" w:ascii="仿宋_GB2312" w:hAnsi="仿宋_GB2312" w:eastAsia="仿宋_GB2312" w:cs="仿宋_GB2312"/>
          <w:snapToGrid/>
          <w:color w:val="000000"/>
          <w:kern w:val="0"/>
          <w:sz w:val="32"/>
          <w:szCs w:val="32"/>
          <w:lang w:val="en-US" w:eastAsia="zh-CN" w:bidi="ar"/>
        </w:rPr>
        <w:t>村民代表大会</w:t>
      </w:r>
      <w:r>
        <w:rPr>
          <w:rFonts w:hint="default" w:ascii="仿宋_GB2312" w:hAnsi="仿宋_GB2312" w:eastAsia="仿宋_GB2312" w:cs="仿宋_GB2312"/>
          <w:snapToGrid/>
          <w:color w:val="000000"/>
          <w:kern w:val="0"/>
          <w:sz w:val="32"/>
          <w:szCs w:val="32"/>
          <w:lang w:val="en-US" w:eastAsia="zh-CN" w:bidi="ar"/>
        </w:rPr>
        <w:t>协商解决群众身边的大事要事。实行“门前三包”责任制，发动村民自觉维护房前屋后卫生、绿化、秩序，打造美丽庭院。实行“积分制”管理，根据环境保洁积分情况对农户给予激励。倡导志愿服务机制，加强新时代文明实践站建设，充分发挥工会、共青团、妇联等基层群团组织和乡贤作用，促进移风易俗，借助民智民力齐抓共管，提高管护成效。（</w:t>
      </w:r>
      <w:r>
        <w:rPr>
          <w:rFonts w:hint="eastAsia" w:ascii="仿宋_GB2312" w:hAnsi="仿宋_GB2312" w:eastAsia="仿宋_GB2312" w:cs="仿宋_GB2312"/>
          <w:b/>
          <w:bCs/>
          <w:snapToGrid/>
          <w:color w:val="000000"/>
          <w:kern w:val="0"/>
          <w:sz w:val="32"/>
          <w:szCs w:val="32"/>
          <w:lang w:val="en-US" w:eastAsia="zh-CN" w:bidi="ar"/>
        </w:rPr>
        <w:t>责任站所（村）</w:t>
      </w:r>
      <w:r>
        <w:rPr>
          <w:rFonts w:hint="default" w:ascii="仿宋_GB2312" w:hAnsi="仿宋_GB2312" w:eastAsia="仿宋_GB2312" w:cs="仿宋_GB2312"/>
          <w:b/>
          <w:bCs/>
          <w:snapToGrid/>
          <w:color w:val="000000"/>
          <w:kern w:val="0"/>
          <w:sz w:val="32"/>
          <w:szCs w:val="32"/>
          <w:lang w:val="en-US" w:eastAsia="zh-CN" w:bidi="ar"/>
        </w:rPr>
        <w:t>：</w:t>
      </w:r>
      <w:r>
        <w:rPr>
          <w:rFonts w:hint="eastAsia" w:ascii="仿宋_GB2312" w:hAnsi="仿宋_GB2312" w:eastAsia="仿宋_GB2312" w:cs="仿宋_GB2312"/>
          <w:b/>
          <w:bCs/>
          <w:snapToGrid/>
          <w:color w:val="000000"/>
          <w:kern w:val="0"/>
          <w:sz w:val="32"/>
          <w:szCs w:val="32"/>
          <w:lang w:val="en-US" w:eastAsia="zh-CN" w:bidi="ar"/>
        </w:rPr>
        <w:t>党建办公室、</w:t>
      </w:r>
      <w:r>
        <w:rPr>
          <w:rFonts w:hint="default" w:ascii="仿宋_GB2312" w:hAnsi="仿宋_GB2312" w:eastAsia="仿宋_GB2312" w:cs="仿宋_GB2312"/>
          <w:b/>
          <w:bCs/>
          <w:snapToGrid/>
          <w:color w:val="000000"/>
          <w:kern w:val="0"/>
          <w:sz w:val="32"/>
          <w:szCs w:val="32"/>
          <w:lang w:val="en-US" w:eastAsia="zh-CN" w:bidi="ar"/>
        </w:rPr>
        <w:t>各村</w:t>
      </w:r>
      <w:r>
        <w:rPr>
          <w:rFonts w:hint="default" w:ascii="仿宋_GB2312" w:hAnsi="仿宋_GB2312" w:eastAsia="仿宋_GB2312" w:cs="仿宋_GB2312"/>
          <w:snapToGrid/>
          <w:color w:val="000000"/>
          <w:kern w:val="0"/>
          <w:sz w:val="32"/>
          <w:szCs w:val="32"/>
          <w:lang w:val="en-US" w:eastAsia="zh-CN" w:bidi="ar"/>
        </w:rPr>
        <w:t>）</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3" w:firstLineChars="200"/>
        <w:jc w:val="both"/>
        <w:textAlignment w:val="auto"/>
      </w:pPr>
      <w:r>
        <w:rPr>
          <w:rFonts w:hint="eastAsia" w:ascii="仿宋_GB2312" w:hAnsi="仿宋_GB2312" w:eastAsia="仿宋_GB2312" w:cs="仿宋_GB2312"/>
          <w:b/>
          <w:bCs/>
          <w:snapToGrid/>
          <w:color w:val="000000"/>
          <w:kern w:val="0"/>
          <w:sz w:val="32"/>
          <w:szCs w:val="32"/>
          <w:lang w:val="en-US" w:eastAsia="zh-CN" w:bidi="ar"/>
        </w:rPr>
        <w:t>6.</w:t>
      </w:r>
      <w:r>
        <w:rPr>
          <w:rFonts w:hint="default" w:ascii="仿宋_GB2312" w:hAnsi="仿宋_GB2312" w:eastAsia="仿宋_GB2312" w:cs="仿宋_GB2312"/>
          <w:b/>
          <w:bCs/>
          <w:snapToGrid/>
          <w:color w:val="000000"/>
          <w:kern w:val="0"/>
          <w:sz w:val="32"/>
          <w:szCs w:val="32"/>
          <w:lang w:val="en-US" w:eastAsia="zh-CN" w:bidi="ar"/>
        </w:rPr>
        <w:t>有督查评价。</w:t>
      </w:r>
      <w:r>
        <w:rPr>
          <w:rFonts w:hint="default" w:ascii="仿宋_GB2312" w:hAnsi="仿宋_GB2312" w:eastAsia="仿宋_GB2312" w:cs="仿宋_GB2312"/>
          <w:snapToGrid/>
          <w:color w:val="000000"/>
          <w:kern w:val="0"/>
          <w:sz w:val="32"/>
          <w:szCs w:val="32"/>
          <w:lang w:val="en-US" w:eastAsia="zh-CN" w:bidi="ar"/>
        </w:rPr>
        <w:t>健全镇、村联查机制，采取</w:t>
      </w:r>
      <w:r>
        <w:rPr>
          <w:rFonts w:hint="eastAsia" w:ascii="仿宋_GB2312" w:hAnsi="仿宋_GB2312" w:eastAsia="仿宋_GB2312" w:cs="仿宋_GB2312"/>
          <w:snapToGrid/>
          <w:color w:val="000000"/>
          <w:kern w:val="0"/>
          <w:sz w:val="32"/>
          <w:szCs w:val="32"/>
          <w:lang w:val="en-US" w:eastAsia="zh-CN" w:bidi="ar"/>
        </w:rPr>
        <w:t>站所</w:t>
      </w:r>
      <w:r>
        <w:rPr>
          <w:rFonts w:hint="default" w:ascii="仿宋_GB2312" w:hAnsi="仿宋_GB2312" w:eastAsia="仿宋_GB2312" w:cs="仿宋_GB2312"/>
          <w:snapToGrid/>
          <w:color w:val="000000"/>
          <w:kern w:val="0"/>
          <w:sz w:val="32"/>
          <w:szCs w:val="32"/>
          <w:lang w:val="en-US" w:eastAsia="zh-CN" w:bidi="ar"/>
        </w:rPr>
        <w:t>抽查、各村互查和第三方暗访测评相结合模式，对环境整治管护效果进行督查评价。</w:t>
      </w:r>
      <w:r>
        <w:rPr>
          <w:rFonts w:hint="eastAsia" w:ascii="仿宋_GB2312" w:hAnsi="仿宋_GB2312" w:eastAsia="仿宋_GB2312" w:cs="仿宋_GB2312"/>
          <w:snapToGrid/>
          <w:color w:val="000000"/>
          <w:kern w:val="0"/>
          <w:sz w:val="32"/>
          <w:szCs w:val="32"/>
          <w:lang w:val="en-US" w:eastAsia="zh-CN" w:bidi="ar"/>
        </w:rPr>
        <w:t>镇社会事务管理办公室</w:t>
      </w:r>
      <w:r>
        <w:rPr>
          <w:rFonts w:hint="default" w:ascii="仿宋_GB2312" w:hAnsi="仿宋_GB2312" w:eastAsia="仿宋_GB2312" w:cs="仿宋_GB2312"/>
          <w:snapToGrid/>
          <w:color w:val="000000"/>
          <w:kern w:val="0"/>
          <w:sz w:val="32"/>
          <w:szCs w:val="32"/>
          <w:lang w:val="en-US" w:eastAsia="zh-CN" w:bidi="ar"/>
        </w:rPr>
        <w:t>要根据职责和本实施意见明确的评价标准，全年督查覆盖所有行政村的每个自然村；接受</w:t>
      </w:r>
      <w:r>
        <w:rPr>
          <w:rFonts w:hint="eastAsia" w:ascii="仿宋_GB2312" w:hAnsi="仿宋_GB2312" w:eastAsia="仿宋_GB2312" w:cs="仿宋_GB2312"/>
          <w:snapToGrid/>
          <w:color w:val="000000"/>
          <w:kern w:val="0"/>
          <w:sz w:val="32"/>
          <w:szCs w:val="32"/>
          <w:lang w:val="en-US" w:eastAsia="zh-CN" w:bidi="ar"/>
        </w:rPr>
        <w:t>石嘴山市</w:t>
      </w:r>
      <w:r>
        <w:rPr>
          <w:rFonts w:hint="default" w:ascii="仿宋_GB2312" w:hAnsi="仿宋_GB2312" w:eastAsia="仿宋_GB2312" w:cs="仿宋_GB2312"/>
          <w:snapToGrid/>
          <w:color w:val="000000"/>
          <w:kern w:val="0"/>
          <w:sz w:val="32"/>
          <w:szCs w:val="32"/>
          <w:lang w:val="en-US" w:eastAsia="zh-CN" w:bidi="ar"/>
        </w:rPr>
        <w:t>第三方每月组织开展的暗访测评。健全群众监督机制，强化“随手拍”群众举报、问题督办、长效管护工作评价等功能，构建农村人居环境整治问题线索发现和处置机制，形成闭环管理。各行政村要建立村级保洁人员考核评价机制，做好信息记录，加强队伍管理，确保工作落到实处。（</w:t>
      </w:r>
      <w:r>
        <w:rPr>
          <w:rFonts w:hint="eastAsia" w:ascii="仿宋_GB2312" w:hAnsi="仿宋_GB2312" w:eastAsia="仿宋_GB2312" w:cs="仿宋_GB2312"/>
          <w:b/>
          <w:bCs/>
          <w:snapToGrid/>
          <w:color w:val="000000"/>
          <w:kern w:val="0"/>
          <w:sz w:val="32"/>
          <w:szCs w:val="32"/>
          <w:lang w:val="en-US" w:eastAsia="zh-CN" w:bidi="ar"/>
        </w:rPr>
        <w:t>责任站所（村）</w:t>
      </w:r>
      <w:r>
        <w:rPr>
          <w:rFonts w:hint="default" w:ascii="仿宋_GB2312" w:hAnsi="仿宋_GB2312" w:eastAsia="仿宋_GB2312" w:cs="仿宋_GB2312"/>
          <w:b/>
          <w:bCs/>
          <w:snapToGrid/>
          <w:color w:val="000000"/>
          <w:kern w:val="0"/>
          <w:sz w:val="32"/>
          <w:szCs w:val="32"/>
          <w:lang w:val="en-US" w:eastAsia="zh-CN" w:bidi="ar"/>
        </w:rPr>
        <w:t>：</w:t>
      </w:r>
      <w:r>
        <w:rPr>
          <w:rFonts w:hint="eastAsia" w:ascii="仿宋_GB2312" w:hAnsi="仿宋_GB2312" w:eastAsia="仿宋_GB2312" w:cs="仿宋_GB2312"/>
          <w:b/>
          <w:bCs/>
          <w:snapToGrid/>
          <w:color w:val="000000"/>
          <w:kern w:val="0"/>
          <w:sz w:val="32"/>
          <w:szCs w:val="32"/>
          <w:lang w:val="en-US" w:eastAsia="zh-CN" w:bidi="ar"/>
        </w:rPr>
        <w:t>社会事务管理办公室</w:t>
      </w:r>
      <w:r>
        <w:rPr>
          <w:rFonts w:hint="default" w:ascii="仿宋_GB2312" w:hAnsi="仿宋_GB2312" w:eastAsia="仿宋_GB2312" w:cs="仿宋_GB2312"/>
          <w:b/>
          <w:bCs/>
          <w:snapToGrid/>
          <w:color w:val="000000"/>
          <w:kern w:val="0"/>
          <w:sz w:val="32"/>
          <w:szCs w:val="32"/>
          <w:lang w:val="en-US" w:eastAsia="zh-CN" w:bidi="ar"/>
        </w:rPr>
        <w:t>、各村</w:t>
      </w:r>
      <w:r>
        <w:rPr>
          <w:rFonts w:hint="default" w:ascii="仿宋_GB2312" w:hAnsi="仿宋_GB2312" w:eastAsia="仿宋_GB2312" w:cs="仿宋_GB2312"/>
          <w:snapToGrid/>
          <w:color w:val="000000"/>
          <w:kern w:val="0"/>
          <w:sz w:val="32"/>
          <w:szCs w:val="32"/>
          <w:lang w:val="en-US" w:eastAsia="zh-CN" w:bidi="ar"/>
        </w:rPr>
        <w:t>）</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四、整治措施</w:t>
      </w:r>
    </w:p>
    <w:p>
      <w:pPr>
        <w:pStyle w:val="9"/>
        <w:keepNext w:val="0"/>
        <w:keepLines w:val="0"/>
        <w:pageBreakBefore w:val="0"/>
        <w:widowControl w:val="0"/>
        <w:shd w:val="clear"/>
        <w:tabs>
          <w:tab w:val="left" w:pos="420"/>
          <w:tab w:val="left" w:pos="630"/>
        </w:tabs>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（一）开展“一村一景、美家美户”活动</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以“美丽村庄”“美丽田园”“美丽河塘”“美丽家庭”“美丽庭院”“美丽农路”等“美丽+”为主题，组织开展“一村一景、美家美户”活动，持续拓展农村人居环境整治提升和美丽乡村建设内涵，高水平、高质量精心培育示范典型，围绕上述六大主题，各村每年至少各打造一个示范点位，不断提升美丽田园乡村建设的凝聚力、影响力、带动力。完善工作机制，明确建设标准，每年组织开展系列评先评优活动，激励先进。</w:t>
      </w:r>
    </w:p>
    <w:p>
      <w:pPr>
        <w:pStyle w:val="9"/>
        <w:keepNext w:val="0"/>
        <w:keepLines w:val="0"/>
        <w:pageBreakBefore w:val="0"/>
        <w:widowControl w:val="0"/>
        <w:shd w:val="clear"/>
        <w:tabs>
          <w:tab w:val="left" w:pos="420"/>
          <w:tab w:val="left" w:pos="630"/>
        </w:tabs>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（二）建立联系挂钩制度</w:t>
      </w:r>
    </w:p>
    <w:p>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按照上下联动、全员参与的工作思路，安排党政领导和相关</w:t>
      </w:r>
      <w:r>
        <w:rPr>
          <w:rFonts w:hint="eastAsia" w:ascii="仿宋_GB2312" w:hAnsi="仿宋_GB2312" w:eastAsia="仿宋_GB2312" w:cs="仿宋_GB2312"/>
          <w:snapToGrid/>
          <w:color w:val="000000"/>
          <w:kern w:val="0"/>
          <w:sz w:val="32"/>
          <w:szCs w:val="32"/>
          <w:lang w:val="en-US" w:eastAsia="zh-CN" w:bidi="ar"/>
        </w:rPr>
        <w:t>站所</w:t>
      </w:r>
      <w:r>
        <w:rPr>
          <w:rFonts w:hint="default" w:ascii="仿宋_GB2312" w:hAnsi="仿宋_GB2312" w:eastAsia="仿宋_GB2312" w:cs="仿宋_GB2312"/>
          <w:snapToGrid/>
          <w:color w:val="000000"/>
          <w:kern w:val="0"/>
          <w:sz w:val="32"/>
          <w:szCs w:val="32"/>
          <w:lang w:val="en-US" w:eastAsia="zh-CN" w:bidi="ar"/>
        </w:rPr>
        <w:t>人员包村，督促推进工作，协调解决困难，参与环境整治。镇领导每季度开展1次专题督查，</w:t>
      </w:r>
      <w:r>
        <w:rPr>
          <w:rFonts w:hint="eastAsia" w:ascii="仿宋_GB2312" w:hAnsi="仿宋_GB2312" w:eastAsia="仿宋_GB2312" w:cs="仿宋_GB2312"/>
          <w:snapToGrid/>
          <w:color w:val="000000"/>
          <w:kern w:val="0"/>
          <w:sz w:val="32"/>
          <w:szCs w:val="32"/>
          <w:lang w:val="en-US" w:eastAsia="zh-CN" w:bidi="ar"/>
        </w:rPr>
        <w:t>镇社会事务管理办公室</w:t>
      </w:r>
      <w:r>
        <w:rPr>
          <w:rFonts w:hint="default" w:ascii="仿宋_GB2312" w:hAnsi="仿宋_GB2312" w:eastAsia="仿宋_GB2312" w:cs="仿宋_GB2312"/>
          <w:snapToGrid/>
          <w:color w:val="000000"/>
          <w:kern w:val="0"/>
          <w:sz w:val="32"/>
          <w:szCs w:val="32"/>
          <w:lang w:val="en-US" w:eastAsia="zh-CN" w:bidi="ar"/>
        </w:rPr>
        <w:t>每</w:t>
      </w:r>
      <w:r>
        <w:rPr>
          <w:rFonts w:hint="eastAsia" w:ascii="仿宋_GB2312" w:hAnsi="仿宋_GB2312" w:eastAsia="仿宋_GB2312" w:cs="仿宋_GB2312"/>
          <w:snapToGrid/>
          <w:color w:val="000000"/>
          <w:kern w:val="0"/>
          <w:sz w:val="32"/>
          <w:szCs w:val="32"/>
          <w:lang w:val="en-US" w:eastAsia="zh-CN" w:bidi="ar"/>
        </w:rPr>
        <w:t>周</w:t>
      </w:r>
      <w:r>
        <w:rPr>
          <w:rFonts w:hint="default" w:ascii="仿宋_GB2312" w:hAnsi="仿宋_GB2312" w:eastAsia="仿宋_GB2312" w:cs="仿宋_GB2312"/>
          <w:snapToGrid/>
          <w:color w:val="000000"/>
          <w:kern w:val="0"/>
          <w:sz w:val="32"/>
          <w:szCs w:val="32"/>
          <w:lang w:val="en-US" w:eastAsia="zh-CN" w:bidi="ar"/>
        </w:rPr>
        <w:t>开展1次抽查检查，全年实现行政村所有自然村全覆盖，将抽查检查情况以图片、文字形式反馈各行政村，监督问题整改。</w:t>
      </w:r>
    </w:p>
    <w:p>
      <w:pPr>
        <w:pStyle w:val="9"/>
        <w:keepNext w:val="0"/>
        <w:keepLines w:val="0"/>
        <w:pageBreakBefore w:val="0"/>
        <w:widowControl w:val="0"/>
        <w:shd w:val="clear"/>
        <w:tabs>
          <w:tab w:val="left" w:pos="420"/>
          <w:tab w:val="left" w:pos="630"/>
        </w:tabs>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w:t>
      </w:r>
      <w:r>
        <w:rPr>
          <w:rFonts w:hint="default" w:ascii="楷体_GB2312" w:hAnsi="楷体_GB2312" w:eastAsia="楷体_GB2312" w:cs="楷体_GB2312"/>
          <w:b/>
          <w:bCs/>
          <w:color w:val="000000"/>
          <w:sz w:val="32"/>
          <w:szCs w:val="32"/>
          <w:lang w:val="en-US" w:eastAsia="zh-CN"/>
        </w:rPr>
        <w:t>加强奖惩通报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32"/>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eastAsia" w:ascii="仿宋_GB2312" w:hAnsi="仿宋_GB2312" w:eastAsia="仿宋_GB2312" w:cs="仿宋_GB2312"/>
          <w:snapToGrid/>
          <w:color w:val="000000"/>
          <w:kern w:val="0"/>
          <w:sz w:val="32"/>
          <w:szCs w:val="32"/>
          <w:lang w:val="en-US" w:eastAsia="zh-CN" w:bidi="ar"/>
        </w:rPr>
        <w:t>石嘴山</w:t>
      </w:r>
      <w:r>
        <w:rPr>
          <w:rFonts w:hint="default" w:ascii="仿宋_GB2312" w:hAnsi="仿宋_GB2312" w:eastAsia="仿宋_GB2312" w:cs="仿宋_GB2312"/>
          <w:snapToGrid/>
          <w:color w:val="000000"/>
          <w:kern w:val="0"/>
          <w:sz w:val="32"/>
          <w:szCs w:val="32"/>
          <w:lang w:val="en-US" w:eastAsia="zh-CN" w:bidi="ar"/>
        </w:rPr>
        <w:t>市农人居办对每次暗访测评排名前十位和后十位的自然村分别列入“红黑榜”通报。</w:t>
      </w:r>
      <w:r>
        <w:rPr>
          <w:rFonts w:hint="eastAsia" w:ascii="仿宋_GB2312" w:hAnsi="仿宋_GB2312" w:eastAsia="仿宋_GB2312" w:cs="仿宋_GB2312"/>
          <w:snapToGrid/>
          <w:color w:val="000000"/>
          <w:kern w:val="0"/>
          <w:sz w:val="32"/>
          <w:szCs w:val="32"/>
          <w:lang w:val="en-US" w:eastAsia="zh-CN" w:bidi="ar"/>
        </w:rPr>
        <w:t>社会事务管理办公室</w:t>
      </w:r>
      <w:r>
        <w:rPr>
          <w:rFonts w:hint="default" w:ascii="仿宋_GB2312" w:hAnsi="仿宋_GB2312" w:eastAsia="仿宋_GB2312" w:cs="仿宋_GB2312"/>
          <w:snapToGrid/>
          <w:color w:val="000000"/>
          <w:kern w:val="0"/>
          <w:sz w:val="32"/>
          <w:szCs w:val="32"/>
          <w:lang w:val="en-US" w:eastAsia="zh-CN" w:bidi="ar"/>
        </w:rPr>
        <w:t>对各村自然村进行每月1次“红黑榜”通报。对连续2次所辖自然村列入“黑榜”的行政村，由分管领导对村</w:t>
      </w:r>
      <w:r>
        <w:rPr>
          <w:rFonts w:hint="eastAsia" w:ascii="仿宋_GB2312" w:hAnsi="仿宋_GB2312" w:eastAsia="仿宋_GB2312" w:cs="仿宋_GB2312"/>
          <w:snapToGrid/>
          <w:color w:val="000000"/>
          <w:kern w:val="0"/>
          <w:sz w:val="32"/>
          <w:szCs w:val="32"/>
          <w:lang w:val="en-US" w:eastAsia="zh-CN" w:bidi="ar"/>
        </w:rPr>
        <w:t>主任</w:t>
      </w:r>
      <w:r>
        <w:rPr>
          <w:rFonts w:hint="default" w:ascii="仿宋_GB2312" w:hAnsi="仿宋_GB2312" w:eastAsia="仿宋_GB2312" w:cs="仿宋_GB2312"/>
          <w:snapToGrid/>
          <w:color w:val="000000"/>
          <w:kern w:val="0"/>
          <w:sz w:val="32"/>
          <w:szCs w:val="32"/>
          <w:lang w:val="en-US" w:eastAsia="zh-CN" w:bidi="ar"/>
        </w:rPr>
        <w:t>进行约谈；对连续3次所辖自然村列入“黑榜”的村，由主要领导对村书记进行约谈。对较为集中的问题，由相关</w:t>
      </w:r>
      <w:r>
        <w:rPr>
          <w:rFonts w:hint="eastAsia" w:ascii="仿宋_GB2312" w:hAnsi="仿宋_GB2312" w:eastAsia="仿宋_GB2312" w:cs="仿宋_GB2312"/>
          <w:snapToGrid/>
          <w:color w:val="000000"/>
          <w:kern w:val="0"/>
          <w:sz w:val="32"/>
          <w:szCs w:val="32"/>
          <w:lang w:val="en-US" w:eastAsia="zh-CN" w:bidi="ar"/>
        </w:rPr>
        <w:t>站所</w:t>
      </w:r>
      <w:r>
        <w:rPr>
          <w:rFonts w:hint="default" w:ascii="仿宋_GB2312" w:hAnsi="仿宋_GB2312" w:eastAsia="仿宋_GB2312" w:cs="仿宋_GB2312"/>
          <w:snapToGrid/>
          <w:color w:val="000000"/>
          <w:kern w:val="0"/>
          <w:sz w:val="32"/>
          <w:szCs w:val="32"/>
          <w:lang w:val="en-US" w:eastAsia="zh-CN" w:bidi="ar"/>
        </w:rPr>
        <w:t>进行联合专项整治。</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五、保障措施</w:t>
      </w:r>
    </w:p>
    <w:p>
      <w:pPr>
        <w:pStyle w:val="9"/>
        <w:keepNext w:val="0"/>
        <w:keepLines w:val="0"/>
        <w:pageBreakBefore w:val="0"/>
        <w:widowControl w:val="0"/>
        <w:shd w:val="clear"/>
        <w:tabs>
          <w:tab w:val="left" w:pos="420"/>
          <w:tab w:val="left" w:pos="630"/>
        </w:tabs>
        <w:kinsoku/>
        <w:wordWrap/>
        <w:overflowPunct/>
        <w:topLinePunct w:val="0"/>
        <w:autoSpaceDE/>
        <w:autoSpaceDN/>
        <w:bidi w:val="0"/>
        <w:adjustRightInd/>
        <w:snapToGrid/>
        <w:spacing w:before="0" w:beforeLines="0" w:beforeAutospacing="0" w:after="0" w:afterLines="0" w:afterAutospacing="0" w:line="560" w:lineRule="exact"/>
        <w:ind w:firstLine="57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val="en-US" w:eastAsia="zh-CN"/>
        </w:rPr>
        <w:t>（一）强化组织领导。</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rPr>
        <w:t>政府成立全</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lang w:eastAsia="zh-CN"/>
        </w:rPr>
        <w:t>农村人居环境</w:t>
      </w:r>
      <w:r>
        <w:rPr>
          <w:rFonts w:hint="eastAsia" w:ascii="仿宋_GB2312" w:hAnsi="仿宋_GB2312" w:eastAsia="仿宋_GB2312" w:cs="仿宋_GB2312"/>
          <w:color w:val="000000"/>
          <w:sz w:val="32"/>
          <w:szCs w:val="32"/>
        </w:rPr>
        <w:t>专项整治工作领导小组。</w:t>
      </w:r>
      <w:r>
        <w:rPr>
          <w:rFonts w:hint="eastAsia" w:ascii="仿宋_GB2312" w:hAnsi="仿宋_GB2312" w:eastAsia="仿宋_GB2312" w:cs="仿宋_GB2312"/>
          <w:color w:val="000000"/>
          <w:sz w:val="32"/>
          <w:szCs w:val="32"/>
          <w:lang w:val="en-US" w:eastAsia="zh-CN"/>
        </w:rPr>
        <w:t>组长由镇党委书记白超担任，副组长由政府镇长王瑞、人大主席杨巧凤、镇党委副书记吴磊担任，成员由各包村领导、各站所长、各村书记担任。</w:t>
      </w:r>
      <w:r>
        <w:rPr>
          <w:rFonts w:hint="eastAsia" w:ascii="仿宋_GB2312" w:hAnsi="仿宋_GB2312" w:eastAsia="仿宋_GB2312" w:cs="仿宋_GB2312"/>
          <w:color w:val="000000"/>
          <w:sz w:val="32"/>
          <w:szCs w:val="32"/>
        </w:rPr>
        <w:t>领导小组下设办公室，</w:t>
      </w:r>
      <w:r>
        <w:rPr>
          <w:rFonts w:hint="eastAsia" w:ascii="仿宋_GB2312" w:hAnsi="仿宋_GB2312" w:eastAsia="仿宋_GB2312" w:cs="仿宋_GB2312"/>
          <w:color w:val="000000"/>
          <w:sz w:val="32"/>
          <w:szCs w:val="32"/>
          <w:lang w:val="en-US" w:eastAsia="zh-CN"/>
        </w:rPr>
        <w:t>人大主席杨巧凤</w:t>
      </w:r>
      <w:r>
        <w:rPr>
          <w:rFonts w:hint="eastAsia" w:ascii="仿宋_GB2312" w:hAnsi="仿宋_GB2312" w:eastAsia="仿宋_GB2312" w:cs="仿宋_GB2312"/>
          <w:color w:val="000000"/>
          <w:sz w:val="32"/>
          <w:szCs w:val="32"/>
        </w:rPr>
        <w:t>兼任办公室主任。</w:t>
      </w:r>
    </w:p>
    <w:p>
      <w:pPr>
        <w:pStyle w:val="9"/>
        <w:keepNext w:val="0"/>
        <w:keepLines w:val="0"/>
        <w:pageBreakBefore w:val="0"/>
        <w:widowControl w:val="0"/>
        <w:shd w:val="clear"/>
        <w:tabs>
          <w:tab w:val="left" w:pos="420"/>
          <w:tab w:val="left" w:pos="630"/>
        </w:tabs>
        <w:kinsoku/>
        <w:wordWrap/>
        <w:overflowPunct/>
        <w:topLinePunct w:val="0"/>
        <w:autoSpaceDE/>
        <w:autoSpaceDN/>
        <w:bidi w:val="0"/>
        <w:adjustRightInd/>
        <w:snapToGrid/>
        <w:spacing w:before="0" w:beforeLines="0" w:beforeAutospacing="0" w:after="0" w:afterLines="0" w:afterAutospacing="0" w:line="560" w:lineRule="exact"/>
        <w:ind w:firstLine="570"/>
        <w:jc w:val="both"/>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val="en-US" w:eastAsia="zh-CN"/>
        </w:rPr>
        <w:t>（二）加强督查考核。</w:t>
      </w:r>
      <w:r>
        <w:rPr>
          <w:rFonts w:hint="eastAsia" w:ascii="仿宋_GB2312" w:hAnsi="仿宋_GB2312" w:eastAsia="仿宋_GB2312" w:cs="仿宋_GB2312"/>
          <w:color w:val="000000"/>
          <w:sz w:val="32"/>
          <w:szCs w:val="32"/>
          <w:lang w:eastAsia="zh-CN"/>
        </w:rPr>
        <w:t>建立工作责任清单，实施进展调度制度，及时跟踪督导检查，确保各项目标任务落到实处。发挥考核指挥棒作用，强化评价结果的运用，将市、县、镇随机、定时抽查和暗访测评结果纳入各村年终高质量发展考核，考核结果与村干部评先评优、岗位晋升等挂钩。</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lang w:val="en-US" w:eastAsia="zh-CN"/>
        </w:rPr>
        <w:t xml:space="preserve"> （三）加强宣传引导。</w:t>
      </w:r>
      <w:r>
        <w:rPr>
          <w:rFonts w:hint="eastAsia" w:ascii="仿宋_GB2312" w:hAnsi="仿宋_GB2312" w:eastAsia="仿宋_GB2312" w:cs="仿宋_GB2312"/>
          <w:color w:val="000000"/>
          <w:sz w:val="32"/>
          <w:szCs w:val="32"/>
        </w:rPr>
        <w:t>要深入开展专项整治工作宣传，营造良好的社会氛围，使广大群众积极参与整治行动，提高</w:t>
      </w:r>
      <w:r>
        <w:rPr>
          <w:rFonts w:hint="eastAsia" w:ascii="仿宋_GB2312" w:hAnsi="仿宋_GB2312" w:eastAsia="仿宋_GB2312" w:cs="仿宋_GB2312"/>
          <w:color w:val="000000"/>
          <w:sz w:val="32"/>
          <w:szCs w:val="32"/>
          <w:lang w:val="en-US" w:eastAsia="zh-CN"/>
        </w:rPr>
        <w:t>群众</w:t>
      </w:r>
      <w:r>
        <w:rPr>
          <w:rFonts w:hint="eastAsia" w:ascii="仿宋_GB2312" w:hAnsi="仿宋_GB2312" w:eastAsia="仿宋_GB2312" w:cs="仿宋_GB2312"/>
          <w:color w:val="000000"/>
          <w:sz w:val="32"/>
          <w:szCs w:val="32"/>
        </w:rPr>
        <w:t>认知度和参与度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要本着为民服务的思想，</w:t>
      </w:r>
      <w:r>
        <w:rPr>
          <w:rFonts w:hint="eastAsia" w:ascii="仿宋_GB2312" w:hAnsi="仿宋_GB2312" w:eastAsia="仿宋_GB2312" w:cs="仿宋_GB2312"/>
          <w:snapToGrid w:val="0"/>
          <w:color w:val="000000"/>
          <w:sz w:val="32"/>
          <w:szCs w:val="32"/>
          <w:lang w:val="en-US" w:eastAsia="zh-CN" w:bidi="ar"/>
        </w:rPr>
        <w:t>从老百姓最关心最现实最希望解决的问题入手开展人居环境整治行动，让群众切实感受到农村人居环境整治在行动，乡村振兴在行动。</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（四）持续同心戮力。</w:t>
      </w:r>
      <w:r>
        <w:rPr>
          <w:rFonts w:hint="eastAsia" w:ascii="仿宋_GB2312" w:hAnsi="仿宋_GB2312" w:eastAsia="仿宋_GB2312" w:cs="仿宋_GB2312"/>
          <w:color w:val="000000"/>
          <w:sz w:val="32"/>
          <w:szCs w:val="32"/>
        </w:rPr>
        <w:t>各村委会、</w:t>
      </w:r>
      <w:r>
        <w:rPr>
          <w:rFonts w:hint="eastAsia" w:ascii="仿宋_GB2312" w:hAnsi="仿宋_GB2312" w:eastAsia="仿宋_GB2312" w:cs="仿宋_GB2312"/>
          <w:color w:val="000000"/>
          <w:sz w:val="32"/>
          <w:szCs w:val="32"/>
          <w:lang w:val="en-US" w:eastAsia="zh-CN"/>
        </w:rPr>
        <w:t>各</w:t>
      </w:r>
      <w:r>
        <w:rPr>
          <w:rFonts w:hint="eastAsia" w:ascii="仿宋_GB2312" w:hAnsi="仿宋_GB2312" w:eastAsia="仿宋_GB2312" w:cs="仿宋_GB2312"/>
          <w:color w:val="000000"/>
          <w:sz w:val="32"/>
          <w:szCs w:val="32"/>
        </w:rPr>
        <w:t>站所要各司其职，通力合作，齐心协力推进集中整治工作，对推诿扯皮、配合不力的，将在全</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rPr>
        <w:t>进行通报，并追究相关人员责任。</w:t>
      </w:r>
      <w:r>
        <w:rPr>
          <w:rFonts w:hint="eastAsia" w:ascii="仿宋_GB2312" w:hAnsi="仿宋_GB2312" w:eastAsia="仿宋_GB2312" w:cs="仿宋_GB2312"/>
          <w:color w:val="000000"/>
          <w:sz w:val="32"/>
          <w:szCs w:val="32"/>
          <w:lang w:val="en-US" w:eastAsia="zh-CN"/>
        </w:rPr>
        <w:t>各村委会是排查主体，要认真仔细</w:t>
      </w:r>
      <w:r>
        <w:rPr>
          <w:rFonts w:hint="eastAsia" w:ascii="仿宋_GB2312" w:hAnsi="仿宋_GB2312" w:eastAsia="仿宋_GB2312" w:cs="仿宋_GB2312"/>
          <w:color w:val="000000"/>
          <w:sz w:val="32"/>
          <w:szCs w:val="32"/>
        </w:rPr>
        <w:t>开展好</w:t>
      </w:r>
      <w:r>
        <w:rPr>
          <w:rFonts w:hint="eastAsia" w:ascii="仿宋_GB2312" w:hAnsi="仿宋_GB2312" w:eastAsia="仿宋_GB2312" w:cs="仿宋_GB2312"/>
          <w:color w:val="000000"/>
          <w:sz w:val="32"/>
          <w:szCs w:val="32"/>
          <w:lang w:val="en-US" w:eastAsia="zh-CN"/>
        </w:rPr>
        <w:t>排查</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为后续工作提供条件。集中整治阶段要有“一盘棋”</w:t>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思想，涉及抽调的镇村干部必须无条件服从。</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color w:val="000000"/>
          <w:kern w:val="0"/>
          <w:sz w:val="32"/>
          <w:szCs w:val="32"/>
          <w:lang w:val="en-US" w:eastAsia="zh-CN" w:bidi="ar"/>
        </w:rPr>
        <w:t>（五）发挥村民主体作用</w:t>
      </w:r>
      <w:r>
        <w:rPr>
          <w:rFonts w:hint="eastAsia" w:ascii="仿宋_GB2312" w:hAnsi="仿宋_GB2312" w:eastAsia="仿宋_GB2312" w:cs="仿宋_GB2312"/>
          <w:b/>
          <w:bCs/>
          <w:color w:val="000000"/>
          <w:kern w:val="2"/>
          <w:sz w:val="32"/>
          <w:szCs w:val="32"/>
          <w:lang w:val="en-US" w:eastAsia="zh-CN" w:bidi="ar-SA"/>
        </w:rPr>
        <w:t>。</w:t>
      </w:r>
      <w:r>
        <w:rPr>
          <w:rFonts w:hint="eastAsia" w:ascii="仿宋_GB2312" w:hAnsi="仿宋_GB2312" w:eastAsia="仿宋_GB2312" w:cs="仿宋_GB2312"/>
          <w:snapToGrid/>
          <w:color w:val="000000"/>
          <w:kern w:val="0"/>
          <w:sz w:val="32"/>
          <w:szCs w:val="32"/>
          <w:lang w:val="en-US" w:eastAsia="zh-CN" w:bidi="ar"/>
        </w:rPr>
        <w:t>充分发挥农村基层党组织领导作用和党员先锋模范作用；进一步发挥共青团、妇联、少先队等群团组织作用；以乡情乡愁为纽带吸引个人、企业、社会组织等，通过捐资捐物、结对帮扶等形式支持改善农村人居环境。</w:t>
      </w: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附件：1、宝丰镇人居环境整治工作领导小组</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2、宝丰镇2023年农村人居环境整治提升实施方案台账</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3、宝丰镇各村环境卫生整治示范点</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Lines="0" w:afterAutospacing="0" w:line="560" w:lineRule="exact"/>
        <w:jc w:val="both"/>
        <w:textAlignment w:val="auto"/>
        <w:rPr>
          <w:rFonts w:hint="eastAsia" w:ascii="仿宋_GB2312" w:hAnsi="仿宋_GB2312" w:eastAsia="仿宋_GB2312" w:cs="仿宋_GB2312"/>
          <w:color w:val="000000"/>
          <w:sz w:val="32"/>
          <w:szCs w:val="32"/>
          <w:lang w:val="en-US" w:eastAsia="zh-CN"/>
        </w:rPr>
      </w:pPr>
    </w:p>
    <w:p>
      <w:pPr>
        <w:pStyle w:val="15"/>
        <w:pBdr>
          <w:top w:val="single" w:color="auto" w:sz="4" w:space="0"/>
          <w:bottom w:val="single" w:color="auto" w:sz="4" w:space="0"/>
        </w:pBdr>
        <w:spacing w:before="565" w:beforeLines="181" w:beforeAutospacing="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宝丰镇综合办公室                          2023年3月31日印发</w:t>
      </w:r>
    </w:p>
    <w:p>
      <w:pPr>
        <w:keepNext w:val="0"/>
        <w:keepLines w:val="0"/>
        <w:widowControl w:val="0"/>
        <w:suppressLineNumbers w:val="0"/>
        <w:kinsoku/>
        <w:autoSpaceDE/>
        <w:autoSpaceDN w:val="0"/>
        <w:adjustRightInd/>
        <w:snapToGrid/>
        <w:spacing w:before="0" w:beforeAutospacing="0" w:after="0" w:afterAutospacing="0" w:line="480" w:lineRule="exact"/>
        <w:ind w:left="0" w:right="0"/>
        <w:jc w:val="both"/>
        <w:rPr>
          <w:rFonts w:hint="eastAsia" w:ascii="仿宋_GB2312" w:hAnsi="仿宋_GB2312" w:eastAsia="仿宋_GB2312" w:cs="仿宋_GB2312"/>
          <w:b/>
          <w:bCs/>
          <w:sz w:val="31"/>
          <w:szCs w:val="31"/>
          <w:lang w:val="en-US" w:bidi="ar"/>
        </w:rPr>
      </w:pPr>
      <w:r>
        <w:rPr>
          <w:rFonts w:hint="eastAsia" w:ascii="仿宋_GB2312" w:hAnsi="仿宋_GB2312" w:eastAsia="仿宋_GB2312" w:cs="仿宋_GB2312"/>
          <w:b/>
          <w:bCs/>
          <w:snapToGrid/>
          <w:color w:val="000000"/>
          <w:kern w:val="0"/>
          <w:sz w:val="31"/>
          <w:szCs w:val="31"/>
          <w:lang w:val="en-US" w:eastAsia="zh-CN" w:bidi="ar"/>
        </w:rPr>
        <w:t>附件1</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320" w:firstLineChars="300"/>
        <w:jc w:val="both"/>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宝丰镇人居环境整治工作领导小组</w:t>
      </w:r>
    </w:p>
    <w:p>
      <w:pPr>
        <w:pStyle w:val="2"/>
        <w:rPr>
          <w:rFonts w:hint="eastAsia"/>
          <w:lang w:val="en-US"/>
        </w:rPr>
      </w:pP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为切实有效推进人居环境整治工作，成立宝丰镇人居环境整治工作领导小组，组成人员名单如下：</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组  长：白  超   镇党委书记</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副组长：王  瑞   镇党委副书记、政府镇长</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 xml:space="preserve">        杨巧凤   镇党委委员、人大主席</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 xml:space="preserve">        吴  磊   镇党委副书记</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成  员：王润梓   镇党委委员、纪委书记</w:t>
      </w:r>
    </w:p>
    <w:p>
      <w:pPr>
        <w:keepNext w:val="0"/>
        <w:keepLines w:val="0"/>
        <w:widowControl w:val="0"/>
        <w:suppressLineNumbers w:val="0"/>
        <w:kinsoku/>
        <w:autoSpaceDE/>
        <w:autoSpaceDN w:val="0"/>
        <w:adjustRightInd/>
        <w:snapToGrid/>
        <w:spacing w:before="0" w:beforeAutospacing="0" w:after="0" w:afterAutospacing="0" w:line="480" w:lineRule="exact"/>
        <w:ind w:left="0" w:right="0"/>
        <w:jc w:val="both"/>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 xml:space="preserve">            贺  祥   镇党委委员、副镇长</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920" w:firstLineChars="600"/>
        <w:jc w:val="both"/>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纳  静   镇党委委员、组织委员</w:t>
      </w:r>
    </w:p>
    <w:p>
      <w:pPr>
        <w:keepNext w:val="0"/>
        <w:keepLines w:val="0"/>
        <w:widowControl w:val="0"/>
        <w:suppressLineNumbers w:val="0"/>
        <w:kinsoku/>
        <w:autoSpaceDE/>
        <w:autoSpaceDN w:val="0"/>
        <w:adjustRightInd/>
        <w:snapToGrid/>
        <w:spacing w:before="0" w:beforeAutospacing="0" w:after="0" w:afterAutospacing="0" w:line="480" w:lineRule="exact"/>
        <w:ind w:right="0" w:firstLine="1920" w:firstLineChars="600"/>
        <w:jc w:val="both"/>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 xml:space="preserve">马小军   镇党委委员、副镇长  </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 xml:space="preserve">        李钟鸣   政府副镇长</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920" w:firstLineChars="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丁彦贵   镇综合办公室主任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920" w:firstLineChars="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马洪明   镇社会事务管理办公室主任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920" w:firstLineChars="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张逸飞   镇经济发展办主任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920" w:firstLineChars="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何  平   镇农业服务中心主任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920" w:firstLineChars="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马玉周   镇综合执法办公室主任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 xml:space="preserve">        杨  富   镇党建工作办公室主任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920" w:firstLineChars="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郑  丹   镇财经服务中心主任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 xml:space="preserve">        赵东升   镇司法所所长</w:t>
      </w:r>
    </w:p>
    <w:p>
      <w:pPr>
        <w:keepNext w:val="0"/>
        <w:keepLines w:val="0"/>
        <w:widowControl w:val="0"/>
        <w:suppressLineNumbers w:val="0"/>
        <w:kinsoku/>
        <w:autoSpaceDE/>
        <w:autoSpaceDN w:val="0"/>
        <w:adjustRightInd/>
        <w:snapToGrid/>
        <w:spacing w:before="0" w:beforeAutospacing="0" w:after="0" w:afterAutospacing="0" w:line="48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 xml:space="preserve">            王立荣   镇综治中心主任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 xml:space="preserve">            海  军   镇民生服务中心主任</w:t>
      </w:r>
    </w:p>
    <w:p>
      <w:pPr>
        <w:keepNext w:val="0"/>
        <w:keepLines w:val="0"/>
        <w:widowControl w:val="0"/>
        <w:suppressLineNumbers w:val="0"/>
        <w:kinsoku/>
        <w:autoSpaceDE/>
        <w:autoSpaceDN w:val="0"/>
        <w:adjustRightInd/>
        <w:snapToGrid/>
        <w:spacing w:before="0" w:beforeAutospacing="0" w:after="0" w:afterAutospacing="0" w:line="480" w:lineRule="exact"/>
        <w:ind w:left="0" w:right="0" w:firstLine="1920" w:firstLineChars="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李建平   镇畜牧站站长</w:t>
      </w:r>
    </w:p>
    <w:p>
      <w:pPr>
        <w:keepNext w:val="0"/>
        <w:keepLines w:val="0"/>
        <w:widowControl/>
        <w:suppressLineNumbers w:val="0"/>
        <w:kinsoku w:val="0"/>
        <w:autoSpaceDE w:val="0"/>
        <w:autoSpaceDN w:val="0"/>
        <w:adjustRightInd w:val="0"/>
        <w:snapToGrid w:val="0"/>
        <w:spacing w:before="0" w:beforeAutospacing="0" w:after="0" w:afterAutospacing="0" w:line="480" w:lineRule="exact"/>
        <w:ind w:left="0" w:right="0" w:firstLine="1920" w:firstLineChars="6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color w:val="000000"/>
          <w:kern w:val="0"/>
          <w:sz w:val="32"/>
          <w:szCs w:val="32"/>
          <w:lang w:val="en-US" w:eastAsia="zh-CN" w:bidi="ar"/>
        </w:rPr>
        <w:t>各村第一书记、支部书记、村委会主任及村监会的成员和各村民小组长。</w:t>
      </w:r>
    </w:p>
    <w:p>
      <w:pPr>
        <w:pStyle w:val="15"/>
        <w:rPr>
          <w:rFonts w:hint="eastAsia"/>
          <w:lang w:val="en-US" w:eastAsia="zh-CN"/>
        </w:rPr>
        <w:sectPr>
          <w:footerReference r:id="rId3" w:type="default"/>
          <w:pgSz w:w="11906" w:h="16838"/>
          <w:pgMar w:top="1327" w:right="1179" w:bottom="1383" w:left="1179"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pPr>
        <w:keepNext w:val="0"/>
        <w:keepLines w:val="0"/>
        <w:widowControl w:val="0"/>
        <w:suppressLineNumbers w:val="0"/>
        <w:kinsoku/>
        <w:autoSpaceDE/>
        <w:autoSpaceDN w:val="0"/>
        <w:adjustRightInd/>
        <w:snapToGrid/>
        <w:spacing w:before="0" w:beforeAutospacing="0" w:after="0" w:afterAutospacing="0" w:line="480" w:lineRule="exact"/>
        <w:ind w:left="0" w:right="0"/>
        <w:jc w:val="both"/>
        <w:rPr>
          <w:rFonts w:hint="eastAsia" w:ascii="仿宋_GB2312" w:hAnsi="仿宋_GB2312" w:eastAsia="仿宋_GB2312" w:cs="仿宋_GB2312"/>
          <w:b/>
          <w:bCs/>
          <w:snapToGrid/>
          <w:color w:val="000000"/>
          <w:kern w:val="0"/>
          <w:sz w:val="31"/>
          <w:szCs w:val="31"/>
          <w:lang w:val="en-US" w:eastAsia="zh-CN" w:bidi="ar"/>
        </w:rPr>
      </w:pPr>
      <w:r>
        <w:rPr>
          <w:rFonts w:hint="eastAsia" w:ascii="仿宋_GB2312" w:hAnsi="仿宋_GB2312" w:eastAsia="仿宋_GB2312" w:cs="仿宋_GB2312"/>
          <w:b/>
          <w:bCs/>
          <w:snapToGrid/>
          <w:color w:val="000000"/>
          <w:kern w:val="0"/>
          <w:sz w:val="31"/>
          <w:szCs w:val="31"/>
          <w:lang w:val="en-US" w:eastAsia="zh-CN" w:bidi="ar"/>
        </w:rPr>
        <w:t>附件2</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z w:val="24"/>
          <w:szCs w:val="32"/>
          <w:lang w:val="en-US" w:eastAsia="zh-CN"/>
        </w:rPr>
      </w:pPr>
      <w:r>
        <w:rPr>
          <w:rFonts w:hint="eastAsia" w:ascii="方正小标宋简体" w:hAnsi="方正小标宋简体" w:eastAsia="方正小标宋简体" w:cs="方正小标宋简体"/>
          <w:color w:val="000000"/>
          <w:sz w:val="40"/>
          <w:szCs w:val="40"/>
          <w:lang w:val="en-US" w:eastAsia="zh-CN"/>
        </w:rPr>
        <w:t>宝丰镇2023年农村人居环境整治提升实施方案台账</w:t>
      </w:r>
    </w:p>
    <w:tbl>
      <w:tblPr>
        <w:tblStyle w:val="12"/>
        <w:tblW w:w="14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9219"/>
        <w:gridCol w:w="1954"/>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0856" w:type="dxa"/>
            <w:gridSpan w:val="2"/>
            <w:vAlign w:val="center"/>
          </w:tcPr>
          <w:p>
            <w:pPr>
              <w:pStyle w:val="15"/>
              <w:keepNext w:val="0"/>
              <w:keepLines w:val="0"/>
              <w:suppressLineNumbers w:val="0"/>
              <w:spacing w:before="0" w:beforeAutospacing="0" w:after="0" w:afterAutospacing="0"/>
              <w:ind w:left="0" w:right="0"/>
              <w:jc w:val="center"/>
              <w:rPr>
                <w:rFonts w:hint="default"/>
                <w:sz w:val="28"/>
                <w:szCs w:val="24"/>
                <w:vertAlign w:val="baseline"/>
                <w:lang w:val="en-US" w:eastAsia="zh-CN"/>
              </w:rPr>
            </w:pPr>
            <w:r>
              <w:rPr>
                <w:rFonts w:hint="eastAsia"/>
                <w:sz w:val="36"/>
                <w:szCs w:val="32"/>
                <w:vertAlign w:val="baseline"/>
                <w:lang w:val="en-US" w:eastAsia="zh-CN"/>
              </w:rPr>
              <w:t>重点任务</w:t>
            </w:r>
          </w:p>
        </w:tc>
        <w:tc>
          <w:tcPr>
            <w:tcW w:w="1954"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sz w:val="36"/>
                <w:szCs w:val="32"/>
                <w:vertAlign w:val="baseline"/>
                <w:lang w:val="en-US" w:eastAsia="zh-CN"/>
              </w:rPr>
              <w:t>责任站所</w:t>
            </w:r>
          </w:p>
        </w:tc>
        <w:tc>
          <w:tcPr>
            <w:tcW w:w="1529" w:type="dxa"/>
            <w:vAlign w:val="center"/>
          </w:tcPr>
          <w:p>
            <w:pPr>
              <w:pStyle w:val="15"/>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sz w:val="36"/>
                <w:szCs w:val="32"/>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637" w:type="dxa"/>
            <w:vMerge w:val="restart"/>
            <w:vAlign w:val="center"/>
          </w:tcPr>
          <w:p>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（一）夯实美丽乡村建设基础</w:t>
            </w:r>
          </w:p>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default" w:ascii="Times New Roman Bold" w:hAnsi="Times New Roman Bold" w:eastAsia="Times New Roman Bold" w:cs="Times New Roman Bold"/>
                <w:b/>
                <w:bCs/>
                <w:color w:val="000000"/>
                <w:kern w:val="0"/>
                <w:sz w:val="24"/>
                <w:szCs w:val="24"/>
                <w:lang w:val="en-US" w:eastAsia="zh-CN" w:bidi="ar"/>
              </w:rPr>
              <w:t>1.</w:t>
            </w:r>
            <w:r>
              <w:rPr>
                <w:rFonts w:hint="default" w:ascii="仿宋_GB2312" w:hAnsi="宋体" w:eastAsia="仿宋_GB2312" w:cs="仿宋_GB2312"/>
                <w:color w:val="000000"/>
                <w:kern w:val="0"/>
                <w:sz w:val="24"/>
                <w:szCs w:val="24"/>
                <w:lang w:val="en-US" w:eastAsia="zh-CN" w:bidi="ar"/>
              </w:rPr>
              <w:t>抓好村庄规划编制。</w:t>
            </w:r>
            <w:r>
              <w:rPr>
                <w:rFonts w:hint="eastAsia" w:ascii="仿宋_GB2312" w:hAnsi="宋体" w:eastAsia="仿宋_GB2312" w:cs="仿宋_GB2312"/>
                <w:color w:val="000000"/>
                <w:kern w:val="0"/>
                <w:sz w:val="24"/>
                <w:szCs w:val="24"/>
                <w:lang w:val="en-US" w:eastAsia="zh-CN" w:bidi="ar"/>
              </w:rPr>
              <w:t>按照《平罗县村庄布局规划（</w:t>
            </w:r>
            <w:r>
              <w:rPr>
                <w:rFonts w:hint="default" w:ascii="Times New Roman" w:hAnsi="Times New Roman" w:eastAsia="宋体" w:cs="Times New Roman"/>
                <w:color w:val="000000"/>
                <w:kern w:val="0"/>
                <w:sz w:val="24"/>
                <w:szCs w:val="24"/>
                <w:lang w:val="en-US" w:eastAsia="zh-CN" w:bidi="ar"/>
              </w:rPr>
              <w:t>2021</w:t>
            </w:r>
            <w:r>
              <w:rPr>
                <w:rFonts w:hint="eastAsia"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2035</w:t>
            </w:r>
            <w:r>
              <w:rPr>
                <w:rFonts w:hint="eastAsia" w:ascii="仿宋_GB2312" w:hAnsi="宋体" w:eastAsia="仿宋_GB2312" w:cs="仿宋_GB2312"/>
                <w:color w:val="000000"/>
                <w:kern w:val="0"/>
                <w:sz w:val="24"/>
                <w:szCs w:val="24"/>
                <w:lang w:val="en-US" w:eastAsia="zh-CN" w:bidi="ar"/>
              </w:rPr>
              <w:t>年）》，有序开展村庄规划编制工作。强化村庄规划管控引领，坚持不规划不建设、不规划不投入，把村庄规划作为核发乡村建设项目规划许可、推进各项建设的依据，科学有序推进我县村庄建设、管理。编制村容村貌提升导则，保持乡土特征、地域特点和民族特色提升村庄风貌</w:t>
            </w:r>
            <w:r>
              <w:rPr>
                <w:rFonts w:hint="eastAsia" w:ascii="仿宋_GB2312" w:eastAsia="仿宋_GB2312" w:cs="仿宋_GB2312"/>
                <w:color w:val="000000"/>
                <w:sz w:val="24"/>
                <w:szCs w:val="24"/>
              </w:rPr>
              <w:t>。严禁违背农民意愿大拆大建、撤并村庄、盲目建牌楼亭廊。</w:t>
            </w:r>
          </w:p>
        </w:tc>
        <w:tc>
          <w:tcPr>
            <w:tcW w:w="1954" w:type="dxa"/>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镇经济发展办</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default"/>
              </w:rPr>
            </w:pPr>
            <w:r>
              <w:rPr>
                <w:rFonts w:hint="default" w:ascii="Times New Roman Bold" w:hAnsi="Times New Roman Bold" w:eastAsia="Times New Roman Bold" w:cs="Times New Roman Bold"/>
                <w:b/>
                <w:bCs/>
                <w:color w:val="000000"/>
                <w:kern w:val="0"/>
                <w:sz w:val="24"/>
                <w:szCs w:val="24"/>
                <w:lang w:val="en-US" w:eastAsia="zh-CN" w:bidi="ar"/>
              </w:rPr>
              <w:t>2.</w:t>
            </w:r>
            <w:r>
              <w:rPr>
                <w:rFonts w:hint="default" w:ascii="仿宋_GB2312" w:hAnsi="宋体" w:eastAsia="仿宋_GB2312" w:cs="仿宋_GB2312"/>
                <w:color w:val="000000"/>
                <w:kern w:val="0"/>
                <w:sz w:val="24"/>
                <w:szCs w:val="24"/>
                <w:lang w:val="en-US" w:eastAsia="zh-CN" w:bidi="ar"/>
              </w:rPr>
              <w:t>抓好</w:t>
            </w:r>
            <w:r>
              <w:rPr>
                <w:rFonts w:hint="default" w:ascii="Times New Roman Bold" w:hAnsi="Times New Roman Bold" w:eastAsia="Times New Roman Bold" w:cs="Times New Roman Bold"/>
                <w:b/>
                <w:bCs/>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中心村</w:t>
            </w:r>
            <w:r>
              <w:rPr>
                <w:rFonts w:hint="default" w:ascii="Times New Roman Bold" w:hAnsi="Times New Roman Bold" w:eastAsia="Times New Roman Bold" w:cs="Times New Roman Bold"/>
                <w:b/>
                <w:bCs/>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建设。坚持高起点设计、高标准实施，整合山水林田湖草沙、美丽宜居村庄建设、抗震宜居农房改造、农业产业化、乡村旅游示范等项目资金，按照</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人口集中、产业集聚、要素集约、功能集成</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总体要求。结合各</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中心村</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区位条件、历史底蕴、人文特色和民俗风情，因地制宜、因村施策，走错位发展、差异发展、特色发展之路，形成</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一村一品、一村一业、一村一</w:t>
            </w:r>
            <w:r>
              <w:rPr>
                <w:rFonts w:hint="default"/>
              </w:rPr>
              <w:t> </w:t>
            </w:r>
            <w:r>
              <w:rPr>
                <w:rFonts w:hint="eastAsia" w:ascii="仿宋_GB2312" w:eastAsia="仿宋_GB2312" w:cs="仿宋_GB2312"/>
                <w:color w:val="000000"/>
                <w:sz w:val="24"/>
                <w:szCs w:val="24"/>
              </w:rPr>
              <w:t>特、一村一景</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，增强</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中心村</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的吸引力和竞争力。</w:t>
            </w:r>
          </w:p>
          <w:p>
            <w:pPr>
              <w:pStyle w:val="15"/>
              <w:keepNext w:val="0"/>
              <w:keepLines w:val="0"/>
              <w:suppressLineNumbers w:val="0"/>
              <w:spacing w:before="0" w:beforeAutospacing="0" w:after="0" w:afterAutospacing="0"/>
              <w:ind w:left="0" w:right="0"/>
              <w:jc w:val="both"/>
              <w:rPr>
                <w:rFonts w:hint="default"/>
                <w:vertAlign w:val="baseline"/>
                <w:lang w:val="en-US" w:eastAsia="zh-CN"/>
              </w:rPr>
            </w:pPr>
          </w:p>
        </w:tc>
        <w:tc>
          <w:tcPr>
            <w:tcW w:w="1954" w:type="dxa"/>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镇经济发展办</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default" w:ascii="Times New Roman Bold" w:hAnsi="Times New Roman Bold" w:eastAsia="Times New Roman Bold" w:cs="Times New Roman Bold"/>
                <w:b/>
                <w:bCs/>
                <w:color w:val="000000"/>
                <w:kern w:val="0"/>
                <w:sz w:val="24"/>
                <w:szCs w:val="24"/>
                <w:lang w:val="en-US" w:eastAsia="zh-CN" w:bidi="ar"/>
              </w:rPr>
              <w:t>3.</w:t>
            </w:r>
            <w:r>
              <w:rPr>
                <w:rFonts w:hint="default" w:ascii="仿宋_GB2312" w:hAnsi="宋体" w:eastAsia="仿宋_GB2312" w:cs="仿宋_GB2312"/>
                <w:color w:val="000000"/>
                <w:kern w:val="0"/>
                <w:sz w:val="24"/>
                <w:szCs w:val="24"/>
                <w:lang w:val="en-US" w:eastAsia="zh-CN" w:bidi="ar"/>
              </w:rPr>
              <w:t>抓好</w:t>
            </w:r>
            <w:r>
              <w:rPr>
                <w:rFonts w:hint="default" w:ascii="Times New Roman Bold" w:hAnsi="Times New Roman Bold" w:eastAsia="Times New Roman Bold" w:cs="Times New Roman Bold"/>
                <w:b/>
                <w:bCs/>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空心村</w:t>
            </w:r>
            <w:r>
              <w:rPr>
                <w:rFonts w:hint="default" w:ascii="Times New Roman Bold" w:hAnsi="Times New Roman Bold" w:eastAsia="Times New Roman Bold" w:cs="Times New Roman Bold"/>
                <w:b/>
                <w:bCs/>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整治。稳步推进村庄集聚工作，按照分类施策、以用为先、群众自愿的思路，将</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空心村</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整治与</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中心村</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建设相结合，探索建立农村闲置房地退出整治利用机制，用好用活农村宅基地改革、集体经营性建设用地入市、城乡建设用地增减指标交易等政策，对零星散居、空心化</w:t>
            </w:r>
            <w:r>
              <w:rPr>
                <w:rFonts w:hint="eastAsia" w:ascii="仿宋_GB2312" w:eastAsia="仿宋_GB2312" w:cs="仿宋_GB2312"/>
                <w:color w:val="000000"/>
                <w:sz w:val="24"/>
                <w:szCs w:val="24"/>
              </w:rPr>
              <w:t>率超过</w:t>
            </w:r>
            <w:r>
              <w:rPr>
                <w:rFonts w:hint="default" w:ascii="Times New Roman" w:hAnsi="Times New Roman" w:cs="Times New Roman"/>
                <w:color w:val="000000"/>
                <w:sz w:val="24"/>
                <w:szCs w:val="24"/>
              </w:rPr>
              <w:t>60%</w:t>
            </w:r>
            <w:r>
              <w:rPr>
                <w:rFonts w:hint="eastAsia" w:ascii="仿宋_GB2312" w:eastAsia="仿宋_GB2312" w:cs="仿宋_GB2312"/>
                <w:color w:val="000000"/>
                <w:sz w:val="24"/>
                <w:szCs w:val="24"/>
              </w:rPr>
              <w:t>搬迁撤并类村庄退出整治。</w:t>
            </w:r>
          </w:p>
        </w:tc>
        <w:tc>
          <w:tcPr>
            <w:tcW w:w="1954" w:type="dxa"/>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镇经济发展办</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637" w:type="dxa"/>
            <w:vMerge w:val="restart"/>
            <w:vAlign w:val="center"/>
          </w:tcPr>
          <w:p>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开展</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脏乱</w:t>
            </w:r>
          </w:p>
          <w:p>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差</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专项整治攻</w:t>
            </w:r>
          </w:p>
          <w:p>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坚行动</w:t>
            </w:r>
          </w:p>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eastAsia" w:ascii="Times New Roman Bold" w:hAnsi="Times New Roman Bold" w:eastAsia="Times New Roman Bold" w:cs="Times New Roman Bold"/>
                <w:b/>
                <w:bCs/>
                <w:color w:val="000000"/>
                <w:kern w:val="0"/>
                <w:sz w:val="24"/>
                <w:szCs w:val="24"/>
                <w:lang w:val="en-US" w:eastAsia="zh-CN" w:bidi="ar"/>
              </w:rPr>
              <w:t>4</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开展村庄清洁攻坚行动。</w:t>
            </w:r>
            <w:r>
              <w:rPr>
                <w:rFonts w:hint="eastAsia" w:ascii="仿宋_GB2312" w:hAnsi="宋体" w:eastAsia="仿宋_GB2312" w:cs="仿宋_GB2312"/>
                <w:color w:val="000000"/>
                <w:kern w:val="0"/>
                <w:sz w:val="24"/>
                <w:szCs w:val="24"/>
                <w:lang w:val="en-US" w:eastAsia="zh-CN" w:bidi="ar"/>
              </w:rPr>
              <w:t>深入推进</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脏乱差</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问题专项整治，以主干道路为</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经</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，村庄道路为</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纬</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大力开展交通主干道等重点区域整治，加大村庄内部私搭乱建、乱堆乱放、残垣断壁治理等治理力度。对积存垃圾、卫生死角、残垣断壁、废旧棚房、草垛杂物、粪污粪堆、沟渠垃圾等进行全面清理整治，坚决治理乱堆乱放、乱搭乱建、乱泼乱倒等突出问题，实现道路</w:t>
            </w:r>
            <w:r>
              <w:rPr>
                <w:rFonts w:hint="eastAsia" w:ascii="仿宋_GB2312" w:eastAsia="仿宋_GB2312" w:cs="仿宋_GB2312"/>
                <w:color w:val="000000"/>
                <w:sz w:val="24"/>
                <w:szCs w:val="24"/>
              </w:rPr>
              <w:t>清洁、集镇清洁、</w:t>
            </w:r>
            <w:r>
              <w:rPr>
                <w:rFonts w:hint="eastAsia" w:ascii="仿宋_GB2312" w:eastAsia="仿宋_GB2312" w:cs="仿宋_GB2312"/>
                <w:color w:val="000000"/>
                <w:sz w:val="24"/>
                <w:szCs w:val="24"/>
                <w:lang w:val="en-US" w:eastAsia="zh-CN"/>
              </w:rPr>
              <w:t>村庄清洁</w:t>
            </w:r>
            <w:r>
              <w:rPr>
                <w:rFonts w:hint="eastAsia" w:ascii="仿宋_GB2312" w:eastAsia="仿宋_GB2312" w:cs="仿宋_GB2312"/>
                <w:color w:val="000000"/>
                <w:sz w:val="24"/>
                <w:szCs w:val="24"/>
              </w:rPr>
              <w:t>、沟渠清洁</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四洁</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目标。</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镇社会事务管理办公室</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eastAsia" w:ascii="Times New Roman Bold" w:hAnsi="Times New Roman Bold" w:eastAsia="Times New Roman Bold" w:cs="Times New Roman Bold"/>
                <w:b/>
                <w:bCs/>
                <w:color w:val="000000"/>
                <w:kern w:val="0"/>
                <w:sz w:val="24"/>
                <w:szCs w:val="24"/>
                <w:lang w:val="en-US" w:eastAsia="zh-CN" w:bidi="ar"/>
              </w:rPr>
              <w:t>5</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开展庭院清洁攻坚行动。</w:t>
            </w:r>
            <w:r>
              <w:rPr>
                <w:rFonts w:hint="eastAsia" w:ascii="仿宋_GB2312" w:hAnsi="宋体" w:eastAsia="仿宋_GB2312" w:cs="仿宋_GB2312"/>
                <w:color w:val="000000"/>
                <w:kern w:val="0"/>
                <w:sz w:val="24"/>
                <w:szCs w:val="24"/>
                <w:lang w:val="en-US" w:eastAsia="zh-CN" w:bidi="ar"/>
              </w:rPr>
              <w:t>组织动员农户按照房前屋后干净、院内干净、屋内干净、厨房干净、厕</w:t>
            </w:r>
            <w:r>
              <w:rPr>
                <w:rFonts w:hint="eastAsia" w:ascii="仿宋_GB2312" w:eastAsia="仿宋_GB2312" w:cs="仿宋_GB2312"/>
                <w:color w:val="000000"/>
                <w:sz w:val="24"/>
                <w:szCs w:val="24"/>
              </w:rPr>
              <w:t>所干净和生产工具、生活用品、其它杂物摆放整齐</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五净三整齐</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标准，全面清理各种</w:t>
            </w:r>
            <w:r>
              <w:rPr>
                <w:rFonts w:hint="eastAsia" w:ascii="仿宋_GB2312" w:eastAsia="仿宋_GB2312" w:cs="仿宋_GB2312"/>
                <w:color w:val="000000"/>
                <w:sz w:val="24"/>
                <w:szCs w:val="24"/>
                <w:lang w:eastAsia="zh-CN"/>
              </w:rPr>
              <w:t>垃圾</w:t>
            </w:r>
            <w:r>
              <w:rPr>
                <w:rFonts w:hint="eastAsia" w:ascii="仿宋_GB2312" w:eastAsia="仿宋_GB2312" w:cs="仿宋_GB2312"/>
                <w:color w:val="000000"/>
                <w:sz w:val="24"/>
                <w:szCs w:val="24"/>
              </w:rPr>
              <w:t>杂物，</w:t>
            </w:r>
            <w:r>
              <w:rPr>
                <w:rFonts w:hint="eastAsia" w:ascii="仿宋_GB2312" w:hAnsi="宋体" w:eastAsia="仿宋_GB2312" w:cs="仿宋_GB2312"/>
                <w:color w:val="000000"/>
                <w:kern w:val="0"/>
                <w:sz w:val="24"/>
                <w:szCs w:val="24"/>
                <w:lang w:val="en-US" w:eastAsia="zh-CN" w:bidi="ar"/>
              </w:rPr>
              <w:t>鼓励畜禽养殖出村进园，实现柴堆进棚、煤堆进院、粪堆进田、人畜分离、生活垃圾投装袋入桶、</w:t>
            </w:r>
            <w:r>
              <w:rPr>
                <w:rFonts w:hint="default"/>
              </w:rPr>
              <w:t> </w:t>
            </w:r>
            <w:r>
              <w:rPr>
                <w:rFonts w:hint="eastAsia" w:ascii="仿宋_GB2312" w:eastAsia="仿宋_GB2312" w:cs="仿宋_GB2312"/>
                <w:color w:val="000000"/>
                <w:sz w:val="24"/>
                <w:szCs w:val="24"/>
              </w:rPr>
              <w:t>庭院内外整洁有序。持续深化美丽庭院创建工作</w:t>
            </w:r>
            <w:r>
              <w:rPr>
                <w:rFonts w:hint="eastAsia" w:ascii="仿宋_GB2312" w:eastAsia="仿宋_GB2312" w:cs="仿宋_GB2312"/>
                <w:color w:val="000000"/>
                <w:sz w:val="24"/>
                <w:szCs w:val="24"/>
                <w:lang w:val="en-US" w:eastAsia="zh-CN"/>
              </w:rPr>
              <w:t>.</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镇社会事务管理办公室</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default" w:ascii="仿宋_GB2312" w:hAnsi="仿宋_GB2312" w:eastAsia="仿宋_GB2312" w:cs="仿宋_GB2312"/>
                <w:sz w:val="24"/>
                <w:szCs w:val="22"/>
                <w:vertAlign w:val="baseline"/>
                <w:lang w:val="en-US" w:eastAsia="zh-CN"/>
              </w:rPr>
              <w:t>2023年8月底前取得明显成效后持续巩固提升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eastAsia" w:ascii="Times New Roman Bold" w:hAnsi="Times New Roman Bold" w:eastAsia="Times New Roman Bold" w:cs="Times New Roman Bold"/>
                <w:b/>
                <w:bCs/>
                <w:color w:val="000000"/>
                <w:kern w:val="0"/>
                <w:sz w:val="24"/>
                <w:szCs w:val="24"/>
                <w:lang w:val="en-US" w:eastAsia="zh-CN" w:bidi="ar"/>
              </w:rPr>
              <w:t>6</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开展农业生产废弃物整治攻坚行动。</w:t>
            </w:r>
            <w:r>
              <w:rPr>
                <w:rFonts w:hint="eastAsia" w:ascii="仿宋_GB2312" w:hAnsi="宋体" w:eastAsia="仿宋_GB2312" w:cs="仿宋_GB2312"/>
                <w:color w:val="000000"/>
                <w:kern w:val="0"/>
                <w:sz w:val="24"/>
                <w:szCs w:val="24"/>
                <w:lang w:val="en-US" w:eastAsia="zh-CN" w:bidi="ar"/>
              </w:rPr>
              <w:t>加强农业面源污染治理，推行绿色饲料生产与健康养殖，基本实现集中养殖区、规模养殖场畜禽粪污资源化利用。全面推广使用达标地膜，完善废旧农膜回收处置制度，加大农药包装废弃物回收处理，引导鼓励农药生产经营者、农户回收农膜、农药、化肥包装废弃物。</w:t>
            </w:r>
            <w:r>
              <w:rPr>
                <w:rFonts w:hint="default" w:ascii="Times New Roman" w:hAnsi="Times New Roman" w:eastAsia="宋体" w:cs="Times New Roman"/>
                <w:color w:val="000000"/>
                <w:kern w:val="0"/>
                <w:sz w:val="24"/>
                <w:szCs w:val="24"/>
                <w:lang w:val="en-US" w:eastAsia="zh-CN" w:bidi="ar"/>
              </w:rPr>
              <w:t>2023</w:t>
            </w:r>
            <w:r>
              <w:rPr>
                <w:rFonts w:hint="eastAsia" w:ascii="仿宋_GB2312" w:hAnsi="宋体" w:eastAsia="仿宋_GB2312" w:cs="仿宋_GB2312"/>
                <w:color w:val="000000"/>
                <w:kern w:val="0"/>
                <w:sz w:val="24"/>
                <w:szCs w:val="24"/>
                <w:lang w:val="en-US" w:eastAsia="zh-CN" w:bidi="ar"/>
              </w:rPr>
              <w:t>年，全县测土配方施肥覆盖率达到</w:t>
            </w:r>
            <w:r>
              <w:rPr>
                <w:rFonts w:hint="default" w:ascii="Times New Roman" w:hAnsi="Times New Roman" w:eastAsia="宋体" w:cs="Times New Roman"/>
                <w:color w:val="000000"/>
                <w:kern w:val="0"/>
                <w:sz w:val="24"/>
                <w:szCs w:val="24"/>
                <w:lang w:val="en-US" w:eastAsia="zh-CN" w:bidi="ar"/>
              </w:rPr>
              <w:t>95%</w:t>
            </w:r>
            <w:r>
              <w:rPr>
                <w:rFonts w:hint="eastAsia" w:ascii="仿宋_GB2312" w:hAnsi="宋体" w:eastAsia="仿宋_GB2312" w:cs="仿宋_GB2312"/>
                <w:color w:val="000000"/>
                <w:kern w:val="0"/>
                <w:sz w:val="24"/>
                <w:szCs w:val="24"/>
                <w:lang w:val="en-US" w:eastAsia="zh-CN" w:bidi="ar"/>
              </w:rPr>
              <w:t>以上，</w:t>
            </w:r>
            <w:r>
              <w:rPr>
                <w:rFonts w:hint="default"/>
              </w:rPr>
              <w:t> </w:t>
            </w:r>
            <w:r>
              <w:rPr>
                <w:rFonts w:hint="eastAsia" w:ascii="仿宋_GB2312" w:eastAsia="仿宋_GB2312" w:cs="仿宋_GB2312"/>
                <w:color w:val="000000"/>
                <w:sz w:val="24"/>
                <w:szCs w:val="24"/>
              </w:rPr>
              <w:t>农用残膜回收率达到</w:t>
            </w:r>
            <w:r>
              <w:rPr>
                <w:rFonts w:hint="default" w:ascii="Times New Roman" w:hAnsi="Times New Roman" w:cs="Times New Roman"/>
                <w:color w:val="000000"/>
                <w:sz w:val="24"/>
                <w:szCs w:val="24"/>
              </w:rPr>
              <w:t>89%</w:t>
            </w:r>
            <w:r>
              <w:rPr>
                <w:rFonts w:hint="eastAsia" w:ascii="仿宋_GB2312" w:eastAsia="仿宋_GB2312" w:cs="仿宋_GB2312"/>
                <w:color w:val="000000"/>
                <w:sz w:val="24"/>
                <w:szCs w:val="24"/>
              </w:rPr>
              <w:t>以上，农作物秸秆、畜禽粪污综合利用率分别达到</w:t>
            </w:r>
            <w:r>
              <w:rPr>
                <w:rFonts w:hint="default" w:ascii="Times New Roman" w:hAnsi="Times New Roman" w:cs="Times New Roman"/>
                <w:color w:val="000000"/>
                <w:sz w:val="24"/>
                <w:szCs w:val="24"/>
              </w:rPr>
              <w:t>91%</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96%</w:t>
            </w:r>
            <w:r>
              <w:rPr>
                <w:rFonts w:hint="eastAsia" w:ascii="仿宋_GB2312" w:eastAsia="仿宋_GB2312" w:cs="仿宋_GB2312"/>
                <w:color w:val="000000"/>
                <w:sz w:val="24"/>
                <w:szCs w:val="24"/>
              </w:rPr>
              <w:t>以上。</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镇农业服务中心、镇畜牧兽医工作站</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rPr>
            </w:pPr>
            <w:r>
              <w:rPr>
                <w:rFonts w:hint="eastAsia" w:ascii="Times New Roman Bold" w:hAnsi="Times New Roman Bold" w:eastAsia="Times New Roman Bold" w:cs="Times New Roman Bold"/>
                <w:b/>
                <w:bCs/>
                <w:color w:val="000000"/>
                <w:kern w:val="0"/>
                <w:sz w:val="24"/>
                <w:szCs w:val="24"/>
                <w:lang w:val="en-US" w:eastAsia="zh-CN" w:bidi="ar"/>
              </w:rPr>
              <w:t>7</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开展乡村绿化攻坚行动。</w:t>
            </w:r>
            <w:r>
              <w:rPr>
                <w:rFonts w:hint="eastAsia" w:ascii="仿宋_GB2312" w:hAnsi="宋体" w:eastAsia="仿宋_GB2312" w:cs="仿宋_GB2312"/>
                <w:color w:val="000000"/>
                <w:kern w:val="0"/>
                <w:sz w:val="24"/>
                <w:szCs w:val="24"/>
                <w:lang w:val="en-US" w:eastAsia="zh-CN" w:bidi="ar"/>
              </w:rPr>
              <w:t>以</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村庄园林化、道路林荫化、农田林网化、庭院花园化</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为目标，坚持适地适树、以绿为主，生态造林与发展庭院经济相结合的建设思路，在巩固提升</w:t>
            </w:r>
            <w:r>
              <w:rPr>
                <w:rFonts w:hint="default" w:ascii="Times New Roman" w:hAnsi="Times New Roman" w:eastAsia="宋体" w:cs="Times New Roman"/>
                <w:color w:val="000000"/>
                <w:kern w:val="0"/>
                <w:sz w:val="24"/>
                <w:szCs w:val="24"/>
                <w:lang w:val="en-US" w:eastAsia="zh-CN" w:bidi="ar"/>
              </w:rPr>
              <w:t>2022</w:t>
            </w:r>
            <w:r>
              <w:rPr>
                <w:rFonts w:hint="eastAsia" w:ascii="仿宋_GB2312" w:hAnsi="宋体" w:eastAsia="仿宋_GB2312" w:cs="仿宋_GB2312"/>
                <w:color w:val="000000"/>
                <w:kern w:val="0"/>
                <w:sz w:val="24"/>
                <w:szCs w:val="24"/>
                <w:lang w:val="en-US" w:eastAsia="zh-CN" w:bidi="ar"/>
              </w:rPr>
              <w:t>年美丽村庄绿化美化的基础上，推进兴胜村美丽村庄绿化美化；同时，开展村部、社区、农民文化活动广场、学校及敬老院的绿化美化，引导农村庭院绿化、四旁绿化，建设一批绿色生态村庄；结合自治区农村人居环境整治示范县创建工作，以绿色通道、美丽村庄和骨干农田林网为建设重点，大力采用本地乡土</w:t>
            </w:r>
          </w:p>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eastAsia" w:ascii="仿宋_GB2312" w:hAnsi="宋体" w:eastAsia="仿宋_GB2312" w:cs="仿宋_GB2312"/>
                <w:color w:val="000000"/>
                <w:kern w:val="0"/>
                <w:sz w:val="24"/>
                <w:szCs w:val="24"/>
                <w:lang w:val="en-US" w:eastAsia="zh-CN" w:bidi="ar"/>
              </w:rPr>
              <w:t>树种和耐干旱、耐盐碱树种，因地制宜开展乡村片林、农田防护林及绿色通道建设，扩大绿量，</w:t>
            </w:r>
            <w:r>
              <w:rPr>
                <w:rFonts w:hint="eastAsia" w:ascii="仿宋_GB2312" w:eastAsia="仿宋_GB2312" w:cs="仿宋_GB2312"/>
                <w:color w:val="000000"/>
                <w:sz w:val="24"/>
                <w:szCs w:val="24"/>
              </w:rPr>
              <w:t>提高苗木成活率和保存率，进一步提升乡村绿化美化水平。</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镇农业服务中心</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637" w:type="dxa"/>
            <w:vMerge w:val="restart"/>
            <w:vAlign w:val="center"/>
          </w:tcPr>
          <w:p>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000000"/>
                <w:sz w:val="28"/>
                <w:szCs w:val="28"/>
              </w:rPr>
              <w:t>三</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持续推进</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厕所革命</w:t>
            </w:r>
            <w:r>
              <w:rPr>
                <w:rFonts w:hint="eastAsia" w:ascii="仿宋_GB2312" w:hAnsi="仿宋_GB2312" w:eastAsia="仿宋_GB2312" w:cs="仿宋_GB2312"/>
                <w:b/>
                <w:bCs/>
                <w:color w:val="000000"/>
                <w:sz w:val="28"/>
                <w:szCs w:val="28"/>
              </w:rPr>
              <w:t>”</w:t>
            </w:r>
          </w:p>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eastAsia" w:ascii="Times New Roman Bold" w:hAnsi="Times New Roman Bold" w:eastAsia="Times New Roman Bold" w:cs="Times New Roman Bold"/>
                <w:b/>
                <w:bCs/>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default"/>
                <w:lang w:val="en-US"/>
              </w:rPr>
            </w:pPr>
            <w:bookmarkStart w:id="0" w:name="_GoBack"/>
            <w:bookmarkEnd w:id="0"/>
            <w:r>
              <w:rPr>
                <w:rFonts w:hint="eastAsia" w:ascii="Times New Roman Bold" w:hAnsi="Times New Roman Bold" w:eastAsia="Times New Roman Bold" w:cs="Times New Roman Bold"/>
                <w:b/>
                <w:bCs/>
                <w:color w:val="000000"/>
                <w:kern w:val="0"/>
                <w:sz w:val="24"/>
                <w:szCs w:val="24"/>
                <w:lang w:val="en-US" w:eastAsia="zh-CN" w:bidi="ar"/>
              </w:rPr>
              <w:t>8</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高质量完成农村户厕建设任务。</w:t>
            </w:r>
            <w:r>
              <w:rPr>
                <w:rFonts w:hint="eastAsia" w:ascii="仿宋_GB2312" w:hAnsi="宋体" w:eastAsia="仿宋_GB2312" w:cs="仿宋_GB2312"/>
                <w:color w:val="000000"/>
                <w:kern w:val="0"/>
                <w:sz w:val="24"/>
                <w:szCs w:val="24"/>
                <w:lang w:val="en-US" w:eastAsia="zh-CN" w:bidi="ar"/>
              </w:rPr>
              <w:t>推进污水管网和户厕建设，主推接入管网的室内水冲式厕所。提高宝丰镇卫生厕所普及率。</w:t>
            </w:r>
          </w:p>
          <w:p>
            <w:pPr>
              <w:pStyle w:val="15"/>
              <w:keepNext w:val="0"/>
              <w:keepLines w:val="0"/>
              <w:suppressLineNumbers w:val="0"/>
              <w:spacing w:before="0" w:beforeAutospacing="0" w:after="0" w:afterAutospacing="0"/>
              <w:ind w:left="0" w:right="0"/>
              <w:jc w:val="left"/>
              <w:rPr>
                <w:rFonts w:hint="default"/>
                <w:vertAlign w:val="baseline"/>
                <w:lang w:val="en-US" w:eastAsia="zh-CN"/>
              </w:rPr>
            </w:pP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镇农业服务中心</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eastAsia" w:ascii="Times New Roman Bold" w:hAnsi="Times New Roman Bold" w:eastAsia="Times New Roman Bold" w:cs="Times New Roman Bold"/>
                <w:b/>
                <w:bCs/>
                <w:color w:val="000000"/>
                <w:kern w:val="0"/>
                <w:sz w:val="24"/>
                <w:szCs w:val="24"/>
                <w:lang w:val="en-US" w:eastAsia="zh-CN" w:bidi="ar"/>
              </w:rPr>
              <w:t>9</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扎实开展农村改厕“</w:t>
            </w:r>
            <w:r>
              <w:rPr>
                <w:rFonts w:hint="eastAsia" w:ascii="仿宋_GB2312" w:hAnsi="宋体" w:eastAsia="仿宋_GB2312" w:cs="仿宋_GB2312"/>
                <w:color w:val="000000"/>
                <w:kern w:val="0"/>
                <w:sz w:val="24"/>
                <w:szCs w:val="24"/>
                <w:lang w:val="en-US" w:eastAsia="zh-CN" w:bidi="ar"/>
              </w:rPr>
              <w:t>回头看</w:t>
            </w:r>
            <w:r>
              <w:rPr>
                <w:rFonts w:hint="default" w:ascii="仿宋_GB2312" w:hAnsi="宋体"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。对已建成农村卫生厕所开展</w:t>
            </w:r>
            <w:r>
              <w:rPr>
                <w:rFonts w:hint="default" w:ascii="仿宋_GB2312" w:hAnsi="宋体"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回头看</w:t>
            </w:r>
            <w:r>
              <w:rPr>
                <w:rFonts w:hint="default" w:ascii="仿宋_GB2312" w:hAnsi="宋体"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，全面查找问题和不足。对已建成的厕所，建立台账、销号推进、逐户整改，切实解决厨卫未建隔断、防冻抗压不过关等改建不到位、建而不用等突出问题，确保建成能用、建成好用、群众满意。</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镇农业服务中心</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2023年11月底并长期坚持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default" w:ascii="Times New Roman Bold" w:hAnsi="Times New Roman Bold" w:eastAsia="Times New Roman Bold" w:cs="Times New Roman Bold"/>
                <w:b/>
                <w:bCs/>
                <w:color w:val="000000"/>
                <w:kern w:val="0"/>
                <w:sz w:val="24"/>
                <w:szCs w:val="24"/>
                <w:lang w:val="en-US" w:eastAsia="zh-CN" w:bidi="ar"/>
              </w:rPr>
              <w:t>1</w:t>
            </w:r>
            <w:r>
              <w:rPr>
                <w:rFonts w:hint="eastAsia" w:ascii="Times New Roman Bold" w:hAnsi="Times New Roman Bold" w:eastAsia="Times New Roman Bold" w:cs="Times New Roman Bold"/>
                <w:b/>
                <w:bCs/>
                <w:color w:val="000000"/>
                <w:kern w:val="0"/>
                <w:sz w:val="24"/>
                <w:szCs w:val="24"/>
                <w:lang w:val="en-US" w:eastAsia="zh-CN" w:bidi="ar"/>
              </w:rPr>
              <w:t>0</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加强农村公厕运行管护。</w:t>
            </w:r>
            <w:r>
              <w:rPr>
                <w:rFonts w:hint="eastAsia" w:ascii="仿宋_GB2312" w:hAnsi="宋体" w:eastAsia="仿宋_GB2312" w:cs="仿宋_GB2312"/>
                <w:color w:val="000000"/>
                <w:kern w:val="0"/>
                <w:sz w:val="24"/>
                <w:szCs w:val="24"/>
                <w:lang w:val="en-US" w:eastAsia="zh-CN" w:bidi="ar"/>
              </w:rPr>
              <w:t>按照有制度管护、有资金维护、有人员看护的标准，积极探索多元化的农村厕所管护模式，落实公厕管护人员，成立维护服务队伍，实现厕所后期运行维护长效管理，确保农村公厕用得上、用得好、用得久。鼓励乡镇政府、卫生院、金融机构、学校、供电所等驻</w:t>
            </w:r>
            <w:r>
              <w:rPr>
                <w:rFonts w:hint="default"/>
              </w:rPr>
              <w:t> </w:t>
            </w:r>
            <w:r>
              <w:rPr>
                <w:rFonts w:hint="eastAsia" w:ascii="仿宋_GB2312" w:eastAsia="仿宋_GB2312" w:cs="仿宋_GB2312"/>
                <w:color w:val="000000"/>
                <w:sz w:val="24"/>
                <w:szCs w:val="24"/>
              </w:rPr>
              <w:t>镇单位改造提升水冲式公共卫生厕所，面向社会开放。</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镇农业服务中心</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vertAlign w:val="baseline"/>
                <w:lang w:val="en-US" w:eastAsia="zh-CN"/>
              </w:rPr>
            </w:pPr>
            <w:r>
              <w:rPr>
                <w:rFonts w:hint="default" w:ascii="Times New Roman Bold" w:hAnsi="Times New Roman Bold" w:eastAsia="Times New Roman Bold" w:cs="Times New Roman Bold"/>
                <w:b/>
                <w:bCs/>
                <w:color w:val="000000"/>
                <w:kern w:val="0"/>
                <w:sz w:val="24"/>
                <w:szCs w:val="24"/>
                <w:lang w:val="en-US" w:eastAsia="zh-CN" w:bidi="ar"/>
              </w:rPr>
              <w:t>1</w:t>
            </w:r>
            <w:r>
              <w:rPr>
                <w:rFonts w:hint="eastAsia" w:ascii="Times New Roman Bold" w:hAnsi="Times New Roman Bold" w:eastAsia="Times New Roman Bold" w:cs="Times New Roman Bold"/>
                <w:b/>
                <w:bCs/>
                <w:color w:val="000000"/>
                <w:kern w:val="0"/>
                <w:sz w:val="24"/>
                <w:szCs w:val="24"/>
                <w:lang w:val="en-US" w:eastAsia="zh-CN" w:bidi="ar"/>
              </w:rPr>
              <w:t>1</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推进粪污处理及资源化利用</w:t>
            </w:r>
            <w:r>
              <w:rPr>
                <w:rFonts w:hint="eastAsia" w:ascii="仿宋_GB2312" w:hAnsi="宋体" w:eastAsia="仿宋_GB2312" w:cs="仿宋_GB2312"/>
                <w:color w:val="000000"/>
                <w:kern w:val="0"/>
                <w:sz w:val="24"/>
                <w:szCs w:val="24"/>
                <w:lang w:val="en-US" w:eastAsia="zh-CN" w:bidi="ar"/>
              </w:rPr>
              <w:t>。在</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中心村</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探索建立改厕后续管护长效机制。以乡镇为单位，配备吸粪车、抽污泵等粪污清运设备，定期对粪污进行清运处理。鼓励家庭农场、专业合作社、种</w:t>
            </w:r>
            <w:r>
              <w:rPr>
                <w:rFonts w:hint="default"/>
              </w:rPr>
              <w:t> </w:t>
            </w:r>
            <w:r>
              <w:rPr>
                <w:rFonts w:hint="eastAsia" w:ascii="仿宋_GB2312" w:eastAsia="仿宋_GB2312" w:cs="仿宋_GB2312"/>
                <w:color w:val="000000"/>
                <w:sz w:val="24"/>
                <w:szCs w:val="24"/>
              </w:rPr>
              <w:t>养企业等收集粪渣、粪液，与畜禽粪污一体化处理、资源化利用。</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镇农业服务中心</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637" w:type="dxa"/>
            <w:vMerge w:val="restart"/>
            <w:vAlign w:val="center"/>
          </w:tcPr>
          <w:p>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持续推进垃圾治理</w:t>
            </w:r>
          </w:p>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rPr>
            </w:pPr>
            <w:r>
              <w:rPr>
                <w:rFonts w:hint="default" w:ascii="Times New Roman Bold" w:hAnsi="Times New Roman Bold" w:eastAsia="Times New Roman Bold" w:cs="Times New Roman Bold"/>
                <w:b/>
                <w:bCs/>
                <w:color w:val="000000"/>
                <w:kern w:val="0"/>
                <w:sz w:val="24"/>
                <w:szCs w:val="24"/>
                <w:lang w:val="en-US" w:eastAsia="zh-CN" w:bidi="ar"/>
              </w:rPr>
              <w:t>1</w:t>
            </w:r>
            <w:r>
              <w:rPr>
                <w:rFonts w:hint="eastAsia" w:ascii="Times New Roman Bold" w:hAnsi="Times New Roman Bold" w:eastAsia="Times New Roman Bold" w:cs="Times New Roman Bold"/>
                <w:b/>
                <w:bCs/>
                <w:color w:val="000000"/>
                <w:kern w:val="0"/>
                <w:sz w:val="24"/>
                <w:szCs w:val="24"/>
                <w:lang w:val="en-US" w:eastAsia="zh-CN" w:bidi="ar"/>
              </w:rPr>
              <w:t>2</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健全垃圾治理体系。</w:t>
            </w:r>
            <w:r>
              <w:rPr>
                <w:rFonts w:hint="eastAsia" w:ascii="仿宋_GB2312" w:hAnsi="宋体" w:eastAsia="仿宋_GB2312" w:cs="仿宋_GB2312"/>
                <w:color w:val="000000"/>
                <w:kern w:val="0"/>
                <w:sz w:val="24"/>
                <w:szCs w:val="24"/>
                <w:lang w:val="en-US" w:eastAsia="zh-CN" w:bidi="ar"/>
              </w:rPr>
              <w:t>强化垃圾设施设备配套配建和保洁运维保障措施，巩固提升</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户分类、村收集、镇转运、县处理</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收运处置模式，全面提升垃圾清运能力和处置效率。积极推进垃圾专业化治理、市场化运营，重点抓好农村生活垃圾第三方购买服务现场化运营模式，提升乡村垃圾治理成</w:t>
            </w:r>
            <w:r>
              <w:rPr>
                <w:rFonts w:hint="eastAsia" w:ascii="仿宋_GB2312" w:eastAsia="仿宋_GB2312" w:cs="仿宋_GB2312"/>
                <w:color w:val="000000"/>
                <w:sz w:val="24"/>
                <w:szCs w:val="24"/>
              </w:rPr>
              <w:t>效，</w:t>
            </w:r>
            <w:r>
              <w:rPr>
                <w:rFonts w:hint="eastAsia" w:ascii="仿宋_GB2312" w:eastAsia="仿宋_GB2312" w:cs="仿宋_GB2312"/>
                <w:color w:val="000000"/>
                <w:sz w:val="24"/>
                <w:szCs w:val="24"/>
                <w:lang w:val="en-US" w:eastAsia="zh-CN"/>
              </w:rPr>
              <w:t>全镇</w:t>
            </w:r>
            <w:r>
              <w:rPr>
                <w:rFonts w:hint="eastAsia" w:ascii="仿宋_GB2312" w:eastAsia="仿宋_GB2312" w:cs="仿宋_GB2312"/>
                <w:color w:val="000000"/>
                <w:sz w:val="24"/>
                <w:szCs w:val="24"/>
              </w:rPr>
              <w:t>农村生活垃圾得到治理的村庄达到</w:t>
            </w:r>
            <w:r>
              <w:rPr>
                <w:rFonts w:hint="default" w:ascii="Times New Roman" w:hAnsi="Times New Roman" w:cs="Times New Roman"/>
                <w:color w:val="000000"/>
                <w:sz w:val="24"/>
                <w:szCs w:val="24"/>
              </w:rPr>
              <w:t>100%</w:t>
            </w:r>
            <w:r>
              <w:rPr>
                <w:rFonts w:hint="eastAsia" w:ascii="仿宋_GB2312" w:eastAsia="仿宋_GB2312" w:cs="仿宋_GB2312"/>
                <w:color w:val="000000"/>
                <w:sz w:val="24"/>
                <w:szCs w:val="24"/>
              </w:rPr>
              <w:t>。</w:t>
            </w:r>
          </w:p>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镇社会事务管理办公室</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637" w:type="dxa"/>
            <w:vMerge w:val="continue"/>
            <w:vAlign w:val="center"/>
          </w:tcPr>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rPr>
            </w:pPr>
            <w:r>
              <w:rPr>
                <w:rFonts w:hint="default" w:ascii="Times New Roman" w:hAnsi="Times New Roman" w:eastAsia="宋体" w:cs="Times New Roman"/>
                <w:color w:val="000000"/>
                <w:kern w:val="0"/>
                <w:sz w:val="24"/>
                <w:szCs w:val="24"/>
                <w:lang w:val="en-US" w:eastAsia="zh-CN" w:bidi="ar"/>
              </w:rPr>
              <w:t>1</w:t>
            </w:r>
            <w:r>
              <w:rPr>
                <w:rFonts w:hint="eastAsia" w:ascii="Times New Roman" w:hAnsi="Times New Roman" w:eastAsia="宋体" w:cs="Times New Roman"/>
                <w:color w:val="000000"/>
                <w:kern w:val="0"/>
                <w:sz w:val="24"/>
                <w:szCs w:val="24"/>
                <w:lang w:val="en-US" w:eastAsia="zh-CN" w:bidi="ar"/>
              </w:rPr>
              <w:t>3</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推进垃圾分类和资源化利用。</w:t>
            </w:r>
            <w:r>
              <w:rPr>
                <w:rFonts w:hint="eastAsia" w:ascii="仿宋_GB2312" w:hAnsi="宋体" w:eastAsia="仿宋_GB2312" w:cs="仿宋_GB2312"/>
                <w:color w:val="000000"/>
                <w:kern w:val="0"/>
                <w:sz w:val="24"/>
                <w:szCs w:val="24"/>
                <w:lang w:val="en-US" w:eastAsia="zh-CN" w:bidi="ar"/>
              </w:rPr>
              <w:t>持续推行</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两次六分、四级联动</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垃圾分类治理模式，巩固已创建自治区级农村垃圾分类示范村成果，开展可回收垃圾、有机垃圾等源头分类减量和资源化利用，进一步提升农村生活垃圾分类和资源化利用村庄设施设备</w:t>
            </w:r>
            <w:r>
              <w:rPr>
                <w:rFonts w:hint="eastAsia" w:ascii="仿宋_GB2312" w:eastAsia="仿宋_GB2312" w:cs="仿宋_GB2312"/>
                <w:color w:val="000000"/>
                <w:sz w:val="24"/>
                <w:szCs w:val="24"/>
              </w:rPr>
              <w:t>。</w:t>
            </w:r>
          </w:p>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镇社会事务管理办公室</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637" w:type="dxa"/>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持续推进污水治理</w:t>
            </w:r>
          </w:p>
        </w:tc>
        <w:tc>
          <w:tcPr>
            <w:tcW w:w="9219" w:type="dxa"/>
          </w:tcPr>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r>
              <w:rPr>
                <w:rFonts w:hint="default" w:ascii="Times New Roman Bold" w:hAnsi="Times New Roman Bold" w:eastAsia="Times New Roman Bold" w:cs="Times New Roman Bold"/>
                <w:b/>
                <w:bCs/>
                <w:color w:val="000000"/>
                <w:kern w:val="0"/>
                <w:sz w:val="24"/>
                <w:szCs w:val="24"/>
                <w:lang w:val="en-US" w:eastAsia="zh-CN" w:bidi="ar"/>
              </w:rPr>
              <w:t>1</w:t>
            </w:r>
            <w:r>
              <w:rPr>
                <w:rFonts w:hint="eastAsia" w:ascii="Times New Roman Bold" w:hAnsi="Times New Roman Bold" w:eastAsia="Times New Roman Bold" w:cs="Times New Roman Bold"/>
                <w:b/>
                <w:bCs/>
                <w:color w:val="000000"/>
                <w:kern w:val="0"/>
                <w:sz w:val="24"/>
                <w:szCs w:val="24"/>
                <w:lang w:val="en-US" w:eastAsia="zh-CN" w:bidi="ar"/>
              </w:rPr>
              <w:t>4</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加强农村黑臭水体治理。</w:t>
            </w:r>
            <w:r>
              <w:rPr>
                <w:rFonts w:hint="eastAsia" w:ascii="仿宋_GB2312" w:hAnsi="宋体" w:eastAsia="仿宋_GB2312" w:cs="仿宋_GB2312"/>
                <w:color w:val="000000"/>
                <w:kern w:val="0"/>
                <w:sz w:val="24"/>
                <w:szCs w:val="24"/>
                <w:lang w:val="en-US" w:eastAsia="zh-CN" w:bidi="ar"/>
              </w:rPr>
              <w:t>抓好沟渠分段砌护、</w:t>
            </w:r>
            <w:r>
              <w:rPr>
                <w:rFonts w:hint="eastAsia" w:ascii="仿宋_GB2312" w:eastAsia="仿宋_GB2312" w:cs="仿宋_GB2312"/>
                <w:color w:val="000000"/>
                <w:sz w:val="24"/>
                <w:szCs w:val="24"/>
              </w:rPr>
              <w:t>岸坡整治和清淤疏浚。</w:t>
            </w:r>
            <w:r>
              <w:rPr>
                <w:rFonts w:hint="eastAsia" w:ascii="仿宋_GB2312" w:eastAsia="仿宋_GB2312" w:cs="仿宋_GB2312"/>
                <w:color w:val="000000"/>
                <w:sz w:val="24"/>
                <w:szCs w:val="24"/>
                <w:lang w:val="en-US" w:eastAsia="zh-CN"/>
              </w:rPr>
              <w:t>严格落实河长制。</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镇社会事务管理办公室</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637" w:type="dxa"/>
            <w:vMerge w:val="restart"/>
            <w:vAlign w:val="center"/>
          </w:tcPr>
          <w:p>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000000"/>
                <w:sz w:val="28"/>
                <w:szCs w:val="28"/>
              </w:rPr>
              <w:t>六</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建立健全常治长效管理机制</w:t>
            </w:r>
          </w:p>
          <w:p>
            <w:pPr>
              <w:pStyle w:val="15"/>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4"/>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default"/>
              </w:rPr>
            </w:pPr>
            <w:r>
              <w:rPr>
                <w:rFonts w:hint="default" w:ascii="Times New Roman Bold" w:hAnsi="Times New Roman Bold" w:eastAsia="Times New Roman Bold" w:cs="Times New Roman Bold"/>
                <w:b/>
                <w:bCs/>
                <w:color w:val="000000"/>
                <w:kern w:val="0"/>
                <w:sz w:val="24"/>
                <w:szCs w:val="24"/>
                <w:lang w:val="en-US" w:eastAsia="zh-CN" w:bidi="ar"/>
              </w:rPr>
              <w:t>1</w:t>
            </w:r>
            <w:r>
              <w:rPr>
                <w:rFonts w:hint="eastAsia" w:ascii="Times New Roman Bold" w:hAnsi="Times New Roman Bold" w:eastAsia="Times New Roman Bold" w:cs="Times New Roman Bold"/>
                <w:b/>
                <w:bCs/>
                <w:color w:val="000000"/>
                <w:kern w:val="0"/>
                <w:sz w:val="24"/>
                <w:szCs w:val="24"/>
                <w:lang w:val="en-US" w:eastAsia="zh-CN" w:bidi="ar"/>
              </w:rPr>
              <w:t>5</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完善市场化管理机制。</w:t>
            </w:r>
            <w:r>
              <w:rPr>
                <w:rFonts w:hint="eastAsia" w:ascii="仿宋_GB2312" w:hAnsi="宋体" w:eastAsia="仿宋_GB2312" w:cs="仿宋_GB2312"/>
                <w:color w:val="000000"/>
                <w:kern w:val="0"/>
                <w:sz w:val="24"/>
                <w:szCs w:val="24"/>
                <w:lang w:val="en-US" w:eastAsia="zh-CN" w:bidi="ar"/>
              </w:rPr>
              <w:t>以乡镇为主体，在全面推行市场化、社会化运作模式的基础上，强化监督制度，完善服务标准，严格奖惩机制，合理布局服务队伍和设施设备，促进第三方服务机构管</w:t>
            </w:r>
            <w:r>
              <w:rPr>
                <w:rFonts w:hint="eastAsia" w:ascii="仿宋_GB2312" w:eastAsia="仿宋_GB2312" w:cs="仿宋_GB2312"/>
                <w:color w:val="000000"/>
                <w:sz w:val="24"/>
                <w:szCs w:val="24"/>
              </w:rPr>
              <w:t>理上档次、服务出效率。</w:t>
            </w:r>
          </w:p>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镇社会事务管理办公室</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2023年12月底并长期坚持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1637" w:type="dxa"/>
            <w:vMerge w:val="continue"/>
          </w:tcPr>
          <w:p>
            <w:pPr>
              <w:pStyle w:val="15"/>
              <w:keepNext w:val="0"/>
              <w:keepLines w:val="0"/>
              <w:suppressLineNumbers w:val="0"/>
              <w:spacing w:before="0" w:beforeAutospacing="0" w:after="0" w:afterAutospacing="0"/>
              <w:ind w:left="0" w:right="0"/>
              <w:jc w:val="both"/>
              <w:rPr>
                <w:rFonts w:hint="default"/>
                <w:vertAlign w:val="baseline"/>
                <w:lang w:val="en-US" w:eastAsia="zh-CN"/>
              </w:rPr>
            </w:pPr>
          </w:p>
        </w:tc>
        <w:tc>
          <w:tcPr>
            <w:tcW w:w="9219" w:type="dxa"/>
          </w:tcPr>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default"/>
              </w:rPr>
            </w:pPr>
            <w:r>
              <w:rPr>
                <w:rFonts w:hint="default" w:ascii="Times New Roman Bold" w:hAnsi="Times New Roman Bold" w:eastAsia="Times New Roman Bold" w:cs="Times New Roman Bold"/>
                <w:b/>
                <w:bCs/>
                <w:color w:val="000000"/>
                <w:kern w:val="0"/>
                <w:sz w:val="24"/>
                <w:szCs w:val="24"/>
                <w:lang w:val="en-US" w:eastAsia="zh-CN" w:bidi="ar"/>
              </w:rPr>
              <w:t>1</w:t>
            </w:r>
            <w:r>
              <w:rPr>
                <w:rFonts w:hint="eastAsia" w:ascii="Times New Roman Bold" w:hAnsi="Times New Roman Bold" w:eastAsia="Times New Roman Bold" w:cs="Times New Roman Bold"/>
                <w:b/>
                <w:bCs/>
                <w:color w:val="000000"/>
                <w:kern w:val="0"/>
                <w:sz w:val="24"/>
                <w:szCs w:val="24"/>
                <w:lang w:val="en-US" w:eastAsia="zh-CN" w:bidi="ar"/>
              </w:rPr>
              <w:t>6</w:t>
            </w:r>
            <w:r>
              <w:rPr>
                <w:rFonts w:hint="default" w:ascii="Times New Roman Bold" w:hAnsi="Times New Roman Bold" w:eastAsia="Times New Roman Bold" w:cs="Times New Roman Bold"/>
                <w:b/>
                <w:bCs/>
                <w:color w:val="000000"/>
                <w:kern w:val="0"/>
                <w:sz w:val="24"/>
                <w:szCs w:val="24"/>
                <w:lang w:val="en-US" w:eastAsia="zh-CN" w:bidi="ar"/>
              </w:rPr>
              <w:t>.</w:t>
            </w:r>
            <w:r>
              <w:rPr>
                <w:rFonts w:hint="default" w:ascii="仿宋_GB2312" w:hAnsi="宋体" w:eastAsia="仿宋_GB2312" w:cs="仿宋_GB2312"/>
                <w:color w:val="000000"/>
                <w:kern w:val="0"/>
                <w:sz w:val="24"/>
                <w:szCs w:val="24"/>
                <w:lang w:val="en-US" w:eastAsia="zh-CN" w:bidi="ar"/>
              </w:rPr>
              <w:t>建立管护责任制度。</w:t>
            </w:r>
            <w:r>
              <w:rPr>
                <w:rFonts w:hint="eastAsia" w:ascii="仿宋_GB2312" w:hAnsi="宋体" w:eastAsia="仿宋_GB2312" w:cs="仿宋_GB2312"/>
                <w:color w:val="000000"/>
                <w:kern w:val="0"/>
                <w:sz w:val="24"/>
                <w:szCs w:val="24"/>
                <w:lang w:val="en-US" w:eastAsia="zh-CN" w:bidi="ar"/>
              </w:rPr>
              <w:t>按照有制度、有标准、有队伍、有经费、有督查的</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五有</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标准，乡镇政府要在明确财政事权和支出责任的基础上，编制农村人居环境整治公共基础设施管护责任清单，合理确定管护主体，明确管护对象和标准，建立公示制度，保障管护经费，做到农村人居环境长效</w:t>
            </w:r>
            <w:r>
              <w:rPr>
                <w:rFonts w:hint="eastAsia" w:ascii="仿宋_GB2312" w:eastAsia="仿宋_GB2312" w:cs="仿宋_GB2312"/>
                <w:color w:val="000000"/>
                <w:sz w:val="24"/>
                <w:szCs w:val="24"/>
              </w:rPr>
              <w:t>管护责任明晰、有效落实。</w:t>
            </w:r>
          </w:p>
          <w:p>
            <w:pPr>
              <w:keepNext w:val="0"/>
              <w:keepLines w:val="0"/>
              <w:widowControl/>
              <w:suppressLineNumbers w:val="0"/>
              <w:spacing w:before="0" w:beforeAutospacing="0" w:after="0" w:afterAutospacing="0"/>
              <w:ind w:left="0" w:right="0"/>
              <w:jc w:val="left"/>
              <w:rPr>
                <w:rFonts w:hint="default" w:ascii="Times New Roman Bold" w:hAnsi="Times New Roman Bold" w:eastAsia="Times New Roman Bold" w:cs="Times New Roman Bold"/>
                <w:b/>
                <w:bCs/>
                <w:color w:val="000000"/>
                <w:kern w:val="0"/>
                <w:sz w:val="24"/>
                <w:szCs w:val="24"/>
                <w:lang w:val="en-US" w:eastAsia="zh-CN" w:bidi="ar"/>
              </w:rPr>
            </w:pP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镇社会事务管理办公室</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2023年12月底并长期坚持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1637" w:type="dxa"/>
            <w:vMerge w:val="continue"/>
          </w:tcPr>
          <w:p>
            <w:pPr>
              <w:pStyle w:val="15"/>
              <w:keepNext w:val="0"/>
              <w:keepLines w:val="0"/>
              <w:suppressLineNumbers w:val="0"/>
              <w:spacing w:before="0" w:beforeAutospacing="0" w:after="0" w:afterAutospacing="0"/>
              <w:ind w:left="0" w:right="0"/>
              <w:jc w:val="both"/>
              <w:rPr>
                <w:rFonts w:hint="default"/>
                <w:vertAlign w:val="baseline"/>
                <w:lang w:val="en-US" w:eastAsia="zh-CN"/>
              </w:rPr>
            </w:pPr>
          </w:p>
        </w:tc>
        <w:tc>
          <w:tcPr>
            <w:tcW w:w="9219" w:type="dxa"/>
          </w:tcPr>
          <w:p>
            <w:pPr>
              <w:pStyle w:val="8"/>
              <w:keepNext w:val="0"/>
              <w:keepLines w:val="0"/>
              <w:widowControl/>
              <w:suppressLineNumbers w:val="0"/>
              <w:spacing w:before="0" w:beforeAutospacing="0" w:after="0" w:afterAutospacing="0"/>
              <w:ind w:left="0" w:right="0"/>
              <w:rPr>
                <w:rFonts w:ascii="Times New Roman Bold" w:hAnsi="Times New Roman Bold" w:eastAsia="Times New Roman Bold" w:cs="Times New Roman Bold"/>
                <w:b/>
                <w:bCs/>
                <w:color w:val="000000"/>
                <w:sz w:val="24"/>
                <w:szCs w:val="24"/>
              </w:rPr>
            </w:pPr>
          </w:p>
          <w:p>
            <w:pPr>
              <w:pStyle w:val="8"/>
              <w:keepNext w:val="0"/>
              <w:keepLines w:val="0"/>
              <w:widowControl/>
              <w:suppressLineNumbers w:val="0"/>
              <w:spacing w:before="0" w:beforeAutospacing="0" w:after="0" w:afterAutospacing="0"/>
              <w:ind w:left="0" w:right="0"/>
              <w:rPr>
                <w:rFonts w:ascii="Times New Roman Bold" w:hAnsi="Times New Roman Bold" w:eastAsia="Times New Roman Bold" w:cs="Times New Roman Bold"/>
                <w:b/>
                <w:bCs/>
                <w:color w:val="000000"/>
                <w:sz w:val="24"/>
                <w:szCs w:val="24"/>
              </w:rPr>
            </w:pPr>
          </w:p>
          <w:p>
            <w:pPr>
              <w:pStyle w:val="8"/>
              <w:keepNext w:val="0"/>
              <w:keepLines w:val="0"/>
              <w:widowControl/>
              <w:suppressLineNumbers w:val="0"/>
              <w:spacing w:before="0" w:beforeAutospacing="0" w:after="0" w:afterAutospacing="0"/>
              <w:ind w:left="0" w:right="0"/>
              <w:rPr>
                <w:rFonts w:hint="default" w:ascii="Times New Roman Bold" w:hAnsi="Times New Roman Bold" w:eastAsia="Times New Roman Bold" w:cs="Times New Roman Bold"/>
                <w:b/>
                <w:bCs/>
                <w:color w:val="000000"/>
                <w:kern w:val="0"/>
                <w:sz w:val="24"/>
                <w:szCs w:val="24"/>
                <w:lang w:val="en-US" w:eastAsia="zh-CN" w:bidi="ar"/>
              </w:rPr>
            </w:pPr>
            <w:r>
              <w:rPr>
                <w:rFonts w:ascii="Times New Roman Bold" w:hAnsi="Times New Roman Bold" w:eastAsia="Times New Roman Bold" w:cs="Times New Roman Bold"/>
                <w:b/>
                <w:bCs/>
                <w:color w:val="000000"/>
                <w:sz w:val="24"/>
                <w:szCs w:val="24"/>
              </w:rPr>
              <w:t>1</w:t>
            </w:r>
            <w:r>
              <w:rPr>
                <w:rFonts w:hint="eastAsia" w:ascii="Times New Roman Bold" w:hAnsi="Times New Roman Bold" w:eastAsia="宋体" w:cs="Times New Roman Bold"/>
                <w:b/>
                <w:bCs/>
                <w:color w:val="000000"/>
                <w:sz w:val="24"/>
                <w:szCs w:val="24"/>
                <w:lang w:val="en-US" w:eastAsia="zh-CN"/>
              </w:rPr>
              <w:t>7</w:t>
            </w:r>
            <w:r>
              <w:rPr>
                <w:rFonts w:ascii="Times New Roman Bold" w:hAnsi="Times New Roman Bold" w:eastAsia="Times New Roman Bold" w:cs="Times New Roman Bold"/>
                <w:b/>
                <w:bCs/>
                <w:color w:val="000000"/>
                <w:sz w:val="24"/>
                <w:szCs w:val="24"/>
              </w:rPr>
              <w:t>.</w:t>
            </w:r>
            <w:r>
              <w:rPr>
                <w:rFonts w:ascii="仿宋_GB2312" w:eastAsia="仿宋_GB2312" w:cs="仿宋_GB2312"/>
                <w:color w:val="000000"/>
                <w:sz w:val="24"/>
                <w:szCs w:val="24"/>
              </w:rPr>
              <w:t>建立村民参与引导机制。</w:t>
            </w:r>
            <w:r>
              <w:rPr>
                <w:rFonts w:hint="eastAsia" w:ascii="仿宋_GB2312" w:eastAsia="仿宋_GB2312" w:cs="仿宋_GB2312"/>
                <w:color w:val="000000"/>
                <w:sz w:val="24"/>
                <w:szCs w:val="24"/>
              </w:rPr>
              <w:t>全面推广积分制管理，落实门前</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三包</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红黑榜</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公示、</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最美庭院</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评选等检查、评比、晾晒管理制度，实行积分兑换奖励，激励引导村民投资投劳，主动参与环境整治和后续管护。充分发挥新时代文明实践中心</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站、所</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的文明教化功能，提高村民文明健康意识，摒弃乱扔、</w:t>
            </w:r>
            <w:r>
              <w:rPr>
                <w:rFonts w:hint="eastAsia" w:ascii="仿宋_GB2312" w:eastAsia="仿宋_GB2312" w:cs="仿宋_GB2312"/>
                <w:color w:val="000000"/>
                <w:sz w:val="24"/>
                <w:szCs w:val="24"/>
                <w:lang w:eastAsia="zh-CN"/>
              </w:rPr>
              <w:t>乱涂</w:t>
            </w:r>
            <w:r>
              <w:rPr>
                <w:rFonts w:hint="eastAsia" w:ascii="仿宋_GB2312" w:eastAsia="仿宋_GB2312" w:cs="仿宋_GB2312"/>
                <w:color w:val="000000"/>
                <w:sz w:val="24"/>
                <w:szCs w:val="24"/>
              </w:rPr>
              <w:t>、乱贴等不文明行为。深入开展爱国卫生行动，引导村民养成良好的卫生习惯。</w:t>
            </w:r>
          </w:p>
        </w:tc>
        <w:tc>
          <w:tcPr>
            <w:tcW w:w="1954"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4"/>
                <w:vertAlign w:val="baseline"/>
                <w:lang w:val="en-US" w:eastAsia="zh-CN"/>
              </w:rPr>
            </w:pPr>
            <w:r>
              <w:rPr>
                <w:rFonts w:hint="eastAsia" w:ascii="仿宋_GB2312" w:hAnsi="仿宋_GB2312" w:eastAsia="仿宋_GB2312" w:cs="仿宋_GB2312"/>
                <w:sz w:val="28"/>
                <w:szCs w:val="24"/>
                <w:vertAlign w:val="baseline"/>
                <w:lang w:val="en-US" w:eastAsia="zh-CN"/>
              </w:rPr>
              <w:t>镇社会事务管理办公室、镇党建办公室</w:t>
            </w:r>
          </w:p>
        </w:tc>
        <w:tc>
          <w:tcPr>
            <w:tcW w:w="1529" w:type="dxa"/>
            <w:vAlign w:val="center"/>
          </w:tcPr>
          <w:p>
            <w:pPr>
              <w:pStyle w:val="15"/>
              <w:keepNext w:val="0"/>
              <w:keepLines w:val="0"/>
              <w:suppressLineNumbers w:val="0"/>
              <w:spacing w:before="0" w:beforeAutospacing="0" w:after="0" w:afterAutospacing="0"/>
              <w:ind w:left="0" w:right="0"/>
              <w:jc w:val="center"/>
              <w:rPr>
                <w:rFonts w:hint="default"/>
                <w:sz w:val="22"/>
                <w:szCs w:val="21"/>
                <w:vertAlign w:val="baseline"/>
                <w:lang w:val="en-US" w:eastAsia="zh-CN"/>
              </w:rPr>
            </w:pPr>
            <w:r>
              <w:rPr>
                <w:rFonts w:hint="eastAsia" w:ascii="仿宋_GB2312" w:hAnsi="仿宋_GB2312" w:eastAsia="仿宋_GB2312" w:cs="仿宋_GB2312"/>
                <w:sz w:val="24"/>
                <w:szCs w:val="22"/>
                <w:vertAlign w:val="baseline"/>
                <w:lang w:val="en-US" w:eastAsia="zh-CN"/>
              </w:rPr>
              <w:t>2023年12月底并长期坚持</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sectPr>
          <w:pgSz w:w="16838" w:h="11906" w:orient="landscape"/>
          <w:pgMar w:top="1179" w:right="1327" w:bottom="1179" w:left="1383"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pPr>
        <w:rPr>
          <w:rFonts w:hint="eastAsia" w:ascii="仿宋_GB2312" w:hAnsi="仿宋_GB2312" w:eastAsia="仿宋_GB2312" w:cs="仿宋_GB2312"/>
          <w:b/>
          <w:bCs/>
          <w:snapToGrid/>
          <w:color w:val="000000"/>
          <w:kern w:val="0"/>
          <w:sz w:val="31"/>
          <w:szCs w:val="31"/>
          <w:lang w:val="en-US" w:eastAsia="zh-CN" w:bidi="ar"/>
        </w:rPr>
      </w:pPr>
      <w:r>
        <w:rPr>
          <w:rFonts w:hint="eastAsia" w:ascii="仿宋_GB2312" w:hAnsi="仿宋_GB2312" w:eastAsia="仿宋_GB2312" w:cs="仿宋_GB2312"/>
          <w:b/>
          <w:bCs/>
          <w:snapToGrid/>
          <w:color w:val="000000"/>
          <w:kern w:val="0"/>
          <w:sz w:val="31"/>
          <w:szCs w:val="31"/>
          <w:lang w:val="en-US" w:eastAsia="zh-CN" w:bidi="ar"/>
        </w:rPr>
        <w:t>附件3</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宝丰镇各村环境卫生整治示范点</w:t>
      </w:r>
    </w:p>
    <w:p>
      <w:pPr>
        <w:rPr>
          <w:rFonts w:hint="default"/>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3293"/>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eastAsia" w:ascii="仿宋_GB2312" w:hAnsi="仿宋_GB2312" w:eastAsia="仿宋_GB2312" w:cs="仿宋_GB2312"/>
                <w:b/>
                <w:bCs/>
                <w:sz w:val="32"/>
                <w:szCs w:val="28"/>
                <w:vertAlign w:val="baseline"/>
                <w:lang w:val="en-US" w:eastAsia="zh-CN"/>
              </w:rPr>
            </w:pPr>
            <w:r>
              <w:rPr>
                <w:rFonts w:hint="eastAsia" w:ascii="仿宋_GB2312" w:hAnsi="仿宋_GB2312" w:eastAsia="仿宋_GB2312" w:cs="仿宋_GB2312"/>
                <w:b/>
                <w:bCs/>
                <w:sz w:val="32"/>
                <w:szCs w:val="28"/>
                <w:vertAlign w:val="baseline"/>
                <w:lang w:val="en-US" w:eastAsia="zh-CN"/>
              </w:rPr>
              <w:t>行政村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eastAsia" w:ascii="仿宋_GB2312" w:hAnsi="仿宋_GB2312" w:eastAsia="仿宋_GB2312" w:cs="仿宋_GB2312"/>
                <w:b/>
                <w:bCs/>
                <w:sz w:val="32"/>
                <w:szCs w:val="28"/>
                <w:vertAlign w:val="baseline"/>
                <w:lang w:val="en-US" w:eastAsia="zh-CN"/>
              </w:rPr>
            </w:pPr>
            <w:r>
              <w:rPr>
                <w:rFonts w:hint="eastAsia" w:ascii="仿宋_GB2312" w:hAnsi="仿宋_GB2312" w:eastAsia="仿宋_GB2312" w:cs="仿宋_GB2312"/>
                <w:b/>
                <w:bCs/>
                <w:sz w:val="32"/>
                <w:szCs w:val="28"/>
                <w:vertAlign w:val="baseline"/>
                <w:lang w:val="en-US" w:eastAsia="zh-CN"/>
              </w:rPr>
              <w:t>示范点</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eastAsia" w:ascii="仿宋_GB2312" w:hAnsi="仿宋_GB2312" w:eastAsia="仿宋_GB2312" w:cs="仿宋_GB2312"/>
                <w:b/>
                <w:bCs/>
                <w:sz w:val="32"/>
                <w:szCs w:val="28"/>
                <w:vertAlign w:val="baseline"/>
                <w:lang w:val="en-US" w:eastAsia="zh-CN"/>
              </w:rPr>
            </w:pPr>
            <w:r>
              <w:rPr>
                <w:rFonts w:hint="eastAsia" w:ascii="仿宋_GB2312" w:hAnsi="仿宋_GB2312" w:eastAsia="仿宋_GB2312" w:cs="仿宋_GB2312"/>
                <w:b/>
                <w:bCs/>
                <w:sz w:val="32"/>
                <w:szCs w:val="28"/>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马家桥村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3、4队</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文宁辉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吴家湾村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6、7队</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胡俊才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兴胜村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大庄点</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何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陆渠村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5队</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张伏寿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渠羊村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5队</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丁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中方村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4队</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马占龙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镇关村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3、4队</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张会军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新渠村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1、2队</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李学梅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宝丰村</w:t>
            </w:r>
          </w:p>
        </w:tc>
        <w:tc>
          <w:tcPr>
            <w:tcW w:w="4781"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2、6队</w:t>
            </w:r>
          </w:p>
        </w:tc>
        <w:tc>
          <w:tcPr>
            <w:tcW w:w="4782" w:type="dxa"/>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1100" w:lineRule="exact"/>
              <w:ind w:left="0" w:right="0"/>
              <w:jc w:val="center"/>
              <w:textAlignment w:val="auto"/>
              <w:rPr>
                <w:rFonts w:hint="default" w:ascii="仿宋_GB2312" w:hAnsi="仿宋_GB2312" w:eastAsia="仿宋_GB2312" w:cs="仿宋_GB2312"/>
                <w:sz w:val="32"/>
                <w:szCs w:val="28"/>
                <w:vertAlign w:val="baseline"/>
                <w:lang w:val="en-US" w:eastAsia="zh-CN"/>
              </w:rPr>
            </w:pPr>
            <w:r>
              <w:rPr>
                <w:rFonts w:hint="eastAsia" w:ascii="仿宋_GB2312" w:hAnsi="仿宋_GB2312" w:eastAsia="仿宋_GB2312" w:cs="仿宋_GB2312"/>
                <w:sz w:val="32"/>
                <w:szCs w:val="28"/>
                <w:vertAlign w:val="baseline"/>
                <w:lang w:val="en-US" w:eastAsia="zh-CN"/>
              </w:rPr>
              <w:t>刘  毅</w:t>
            </w:r>
          </w:p>
        </w:tc>
      </w:tr>
    </w:tbl>
    <w:p>
      <w:pPr>
        <w:pStyle w:val="15"/>
        <w:keepNext w:val="0"/>
        <w:keepLines w:val="0"/>
        <w:pageBreakBefore w:val="0"/>
        <w:widowControl w:val="0"/>
        <w:kinsoku/>
        <w:wordWrap/>
        <w:overflowPunct/>
        <w:topLinePunct w:val="0"/>
        <w:bidi w:val="0"/>
        <w:snapToGrid/>
        <w:spacing w:line="1100" w:lineRule="exact"/>
        <w:textAlignment w:val="auto"/>
        <w:rPr>
          <w:rFonts w:hint="default"/>
          <w:lang w:val="en-US" w:eastAsia="zh-CN"/>
        </w:rPr>
      </w:pPr>
    </w:p>
    <w:p>
      <w:pPr>
        <w:keepNext w:val="0"/>
        <w:keepLines w:val="0"/>
        <w:pageBreakBefore w:val="0"/>
        <w:widowControl w:val="0"/>
        <w:kinsoku/>
        <w:wordWrap/>
        <w:overflowPunct/>
        <w:topLinePunct w:val="0"/>
        <w:bidi w:val="0"/>
        <w:snapToGrid/>
        <w:spacing w:line="1100" w:lineRule="exact"/>
        <w:textAlignment w:val="auto"/>
      </w:pPr>
    </w:p>
    <w:sectPr>
      <w:footerReference r:id="rId4" w:type="default"/>
      <w:pgSz w:w="11906" w:h="16838"/>
      <w:pgMar w:top="1327" w:right="1179" w:bottom="1383" w:left="1179"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仿宋"/>
    <w:panose1 w:val="00000000000000000000"/>
    <w:charset w:val="00"/>
    <w:family w:val="auto"/>
    <w:pitch w:val="default"/>
    <w:sig w:usb0="00000000" w:usb1="00000000" w:usb2="00000000" w:usb3="00000000" w:csb0="00000000" w:csb1="00000000"/>
  </w:font>
  <w:font w:name="Times New Roman Bold">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46EF9"/>
    <w:multiLevelType w:val="singleLevel"/>
    <w:tmpl w:val="11946EF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zAyYzFlZTYxNGI0ZjA0NDFkOWViN2FlZjhlNTcifQ=="/>
  </w:docVars>
  <w:rsids>
    <w:rsidRoot w:val="673C73D1"/>
    <w:rsid w:val="006D57DE"/>
    <w:rsid w:val="01536B3C"/>
    <w:rsid w:val="01A529A0"/>
    <w:rsid w:val="01BA22B8"/>
    <w:rsid w:val="02131CF3"/>
    <w:rsid w:val="0332738A"/>
    <w:rsid w:val="03584270"/>
    <w:rsid w:val="045226B8"/>
    <w:rsid w:val="05917228"/>
    <w:rsid w:val="05CC4439"/>
    <w:rsid w:val="06D5144E"/>
    <w:rsid w:val="06F16B29"/>
    <w:rsid w:val="071E4BCC"/>
    <w:rsid w:val="08D544C6"/>
    <w:rsid w:val="09265ED9"/>
    <w:rsid w:val="097035F9"/>
    <w:rsid w:val="0A297439"/>
    <w:rsid w:val="0AA45B02"/>
    <w:rsid w:val="0C7E7AFA"/>
    <w:rsid w:val="0D067E87"/>
    <w:rsid w:val="0E4C51D1"/>
    <w:rsid w:val="114209D6"/>
    <w:rsid w:val="116752E1"/>
    <w:rsid w:val="13401D67"/>
    <w:rsid w:val="13C816E2"/>
    <w:rsid w:val="14C331A2"/>
    <w:rsid w:val="174401A3"/>
    <w:rsid w:val="17DA1E3E"/>
    <w:rsid w:val="181137FE"/>
    <w:rsid w:val="184E5465"/>
    <w:rsid w:val="18C64FE3"/>
    <w:rsid w:val="18EA221C"/>
    <w:rsid w:val="197D78F9"/>
    <w:rsid w:val="19A721DC"/>
    <w:rsid w:val="1A966881"/>
    <w:rsid w:val="1AD92F77"/>
    <w:rsid w:val="1AFC7986"/>
    <w:rsid w:val="1B4C25DE"/>
    <w:rsid w:val="1CF71C0F"/>
    <w:rsid w:val="1F121743"/>
    <w:rsid w:val="1FF138F3"/>
    <w:rsid w:val="20770D67"/>
    <w:rsid w:val="215D5409"/>
    <w:rsid w:val="22843107"/>
    <w:rsid w:val="2304572A"/>
    <w:rsid w:val="23FB6A9C"/>
    <w:rsid w:val="24CB0FE8"/>
    <w:rsid w:val="25F42697"/>
    <w:rsid w:val="26881050"/>
    <w:rsid w:val="26D3189A"/>
    <w:rsid w:val="275A34C6"/>
    <w:rsid w:val="2AB356E2"/>
    <w:rsid w:val="2B7115CE"/>
    <w:rsid w:val="2BA9559E"/>
    <w:rsid w:val="2D0B1720"/>
    <w:rsid w:val="2E620EB2"/>
    <w:rsid w:val="30536A41"/>
    <w:rsid w:val="30AC35B6"/>
    <w:rsid w:val="31802F9E"/>
    <w:rsid w:val="31E22A62"/>
    <w:rsid w:val="31F6203D"/>
    <w:rsid w:val="33584A7B"/>
    <w:rsid w:val="33B977C6"/>
    <w:rsid w:val="387119AC"/>
    <w:rsid w:val="38AE5A2C"/>
    <w:rsid w:val="3917407C"/>
    <w:rsid w:val="3C4B2C56"/>
    <w:rsid w:val="3D524314"/>
    <w:rsid w:val="3E3831F9"/>
    <w:rsid w:val="3F701065"/>
    <w:rsid w:val="4012120D"/>
    <w:rsid w:val="43932CC1"/>
    <w:rsid w:val="440B6E4B"/>
    <w:rsid w:val="44501221"/>
    <w:rsid w:val="45DE61D5"/>
    <w:rsid w:val="460E4677"/>
    <w:rsid w:val="48591CAE"/>
    <w:rsid w:val="49732801"/>
    <w:rsid w:val="4BB44FE2"/>
    <w:rsid w:val="4C5C7C3F"/>
    <w:rsid w:val="4D797536"/>
    <w:rsid w:val="4DA03ACE"/>
    <w:rsid w:val="4F637D7D"/>
    <w:rsid w:val="509B23DC"/>
    <w:rsid w:val="51A07540"/>
    <w:rsid w:val="529E5E35"/>
    <w:rsid w:val="54C23EE2"/>
    <w:rsid w:val="57CC0076"/>
    <w:rsid w:val="57E92E12"/>
    <w:rsid w:val="592F179C"/>
    <w:rsid w:val="5A7A3942"/>
    <w:rsid w:val="5B61290C"/>
    <w:rsid w:val="5B784BEE"/>
    <w:rsid w:val="5BCC1553"/>
    <w:rsid w:val="5BF92507"/>
    <w:rsid w:val="5C4E234F"/>
    <w:rsid w:val="5D3467B4"/>
    <w:rsid w:val="5D871F0D"/>
    <w:rsid w:val="5DD916F6"/>
    <w:rsid w:val="5F4D54F9"/>
    <w:rsid w:val="5F542C94"/>
    <w:rsid w:val="5F8623A3"/>
    <w:rsid w:val="60A86048"/>
    <w:rsid w:val="60BF09EC"/>
    <w:rsid w:val="6105554A"/>
    <w:rsid w:val="62286FA5"/>
    <w:rsid w:val="627D6131"/>
    <w:rsid w:val="632779F9"/>
    <w:rsid w:val="63966EC4"/>
    <w:rsid w:val="642D5817"/>
    <w:rsid w:val="65E362B1"/>
    <w:rsid w:val="6695125A"/>
    <w:rsid w:val="673C73D1"/>
    <w:rsid w:val="67C51B9B"/>
    <w:rsid w:val="684772E3"/>
    <w:rsid w:val="69874162"/>
    <w:rsid w:val="698E10F5"/>
    <w:rsid w:val="6A111F18"/>
    <w:rsid w:val="6AAB2F6E"/>
    <w:rsid w:val="6B633176"/>
    <w:rsid w:val="6CFD7277"/>
    <w:rsid w:val="6EBE3B76"/>
    <w:rsid w:val="6EF70461"/>
    <w:rsid w:val="70355FEC"/>
    <w:rsid w:val="704C7282"/>
    <w:rsid w:val="72680673"/>
    <w:rsid w:val="729A0BB7"/>
    <w:rsid w:val="72CA4821"/>
    <w:rsid w:val="748269CC"/>
    <w:rsid w:val="75D439FC"/>
    <w:rsid w:val="78AF75C8"/>
    <w:rsid w:val="78ED0487"/>
    <w:rsid w:val="7A551C2F"/>
    <w:rsid w:val="7CC97D4E"/>
    <w:rsid w:val="7EF618DD"/>
    <w:rsid w:val="7F11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sz w:val="36"/>
      <w:szCs w:val="36"/>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200" w:firstLineChars="200"/>
    </w:pPr>
    <w:rPr>
      <w:rFonts w:ascii="Times New Roman" w:hAnsi="Times New Roman" w:eastAsia="宋体" w:cs="Times New Roman"/>
      <w:sz w:val="21"/>
    </w:rPr>
  </w:style>
  <w:style w:type="paragraph" w:styleId="4">
    <w:name w:val="Body Text"/>
    <w:basedOn w:val="1"/>
    <w:unhideWhenUsed/>
    <w:qFormat/>
    <w:uiPriority w:val="99"/>
    <w:pPr>
      <w:spacing w:after="120"/>
    </w:pPr>
  </w:style>
  <w:style w:type="paragraph" w:styleId="5">
    <w:name w:val="Body Text Indent"/>
    <w:basedOn w:val="1"/>
    <w:qFormat/>
    <w:uiPriority w:val="0"/>
    <w:pPr>
      <w:spacing w:beforeLines="100" w:line="480" w:lineRule="exact"/>
      <w:ind w:firstLine="640" w:firstLineChars="200"/>
    </w:pPr>
    <w:rPr>
      <w:sz w:val="32"/>
    </w:rPr>
  </w:style>
  <w:style w:type="paragraph" w:styleId="6">
    <w:name w:val="footer"/>
    <w:basedOn w:val="1"/>
    <w:next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10">
    <w:name w:val="Body Text First Indent 2"/>
    <w:basedOn w:val="5"/>
    <w:next w:val="1"/>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首行缩进两字）"/>
    <w:basedOn w:val="1"/>
    <w:qFormat/>
    <w:uiPriority w:val="0"/>
    <w:pPr>
      <w:spacing w:line="240" w:lineRule="auto"/>
      <w:ind w:firstLine="420"/>
    </w:pPr>
    <w:rPr>
      <w:rFonts w:eastAsia="宋体"/>
      <w:kern w:val="1"/>
      <w:sz w:val="21"/>
      <w:szCs w:val="21"/>
    </w:rPr>
  </w:style>
  <w:style w:type="paragraph" w:customStyle="1" w:styleId="15">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8291</Words>
  <Characters>8445</Characters>
  <Lines>0</Lines>
  <Paragraphs>0</Paragraphs>
  <TotalTime>64</TotalTime>
  <ScaleCrop>false</ScaleCrop>
  <LinksUpToDate>false</LinksUpToDate>
  <CharactersWithSpaces>8671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2020-04-24T03:49:00Z</dcterms:created>
  <dc:creator>杨梅</dc:creator>
  <cp:lastModifiedBy>Administrator</cp:lastModifiedBy>
  <cp:lastPrinted>2023-02-24T05:13:00Z</cp:lastPrinted>
  <dcterms:modified xsi:type="dcterms:W3CDTF">2023-04-03T03:24:01Z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2BA4445F794E4DD490D0FCBE056E53F6</vt:lpwstr>
  </property>
</Properties>
</file>