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8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spacing w:val="0"/>
          <w:kern w:val="0"/>
          <w:sz w:val="44"/>
          <w:szCs w:val="44"/>
          <w:shd w:val="clear" w:color="auto" w:fill="auto"/>
          <w:lang w:val="en-US" w:eastAsia="zh-CN" w:bidi="ar"/>
        </w:rPr>
      </w:pPr>
      <w:bookmarkStart w:id="0" w:name="_GoBack"/>
      <w:r>
        <w:rPr>
          <w:rFonts w:hint="eastAsia" w:ascii="方正小标宋简体" w:hAnsi="方正小标宋简体" w:eastAsia="方正小标宋简体" w:cs="方正小标宋简体"/>
          <w:b w:val="0"/>
          <w:bCs/>
          <w:i w:val="0"/>
          <w:caps w:val="0"/>
          <w:color w:val="000000"/>
          <w:spacing w:val="0"/>
          <w:kern w:val="0"/>
          <w:sz w:val="44"/>
          <w:szCs w:val="44"/>
          <w:shd w:val="clear" w:color="auto" w:fill="auto"/>
          <w:lang w:val="en-US" w:eastAsia="zh-CN" w:bidi="ar"/>
        </w:rPr>
        <w:t>县商务和投资促进局全面推行行政执法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68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spacing w:val="0"/>
          <w:kern w:val="0"/>
          <w:sz w:val="44"/>
          <w:szCs w:val="44"/>
          <w:shd w:val="clear" w:color="auto" w:fill="auto"/>
          <w:lang w:val="en-US" w:eastAsia="zh-CN" w:bidi="ar"/>
        </w:rPr>
      </w:pPr>
      <w:r>
        <w:rPr>
          <w:rFonts w:hint="eastAsia" w:ascii="方正小标宋简体" w:hAnsi="方正小标宋简体" w:eastAsia="方正小标宋简体" w:cs="方正小标宋简体"/>
          <w:b w:val="0"/>
          <w:bCs/>
          <w:i w:val="0"/>
          <w:caps w:val="0"/>
          <w:color w:val="000000"/>
          <w:spacing w:val="0"/>
          <w:kern w:val="0"/>
          <w:sz w:val="44"/>
          <w:szCs w:val="44"/>
          <w:shd w:val="clear" w:color="auto" w:fill="auto"/>
          <w:lang w:val="en-US" w:eastAsia="zh-CN" w:bidi="ar"/>
        </w:rPr>
        <w:t>公示制度执法全过程记录制度重大执法决定法制审核制度实施方案（修订）</w:t>
      </w:r>
    </w:p>
    <w:bookmarkEnd w:id="0"/>
    <w:p>
      <w:pPr>
        <w:pStyle w:val="2"/>
        <w:rPr>
          <w:rFonts w:hint="eastAsia"/>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i w:val="0"/>
          <w:caps w:val="0"/>
          <w:color w:val="000000"/>
          <w:spacing w:val="0"/>
          <w:sz w:val="32"/>
          <w:szCs w:val="32"/>
          <w:shd w:val="clear" w:color="auto" w:fill="auto"/>
        </w:rPr>
        <w:t>为认真贯彻落实《</w:t>
      </w:r>
      <w:r>
        <w:rPr>
          <w:rFonts w:hint="eastAsia" w:ascii="仿宋_GB2312" w:hAnsi="仿宋_GB2312" w:eastAsia="仿宋_GB2312" w:cs="仿宋_GB2312"/>
          <w:i w:val="0"/>
          <w:caps w:val="0"/>
          <w:color w:val="000000"/>
          <w:spacing w:val="0"/>
          <w:sz w:val="32"/>
          <w:szCs w:val="32"/>
          <w:shd w:val="clear" w:color="auto" w:fill="auto"/>
          <w:lang w:eastAsia="zh-CN"/>
        </w:rPr>
        <w:t>县人民政府办公室关于印发平罗县全面推行行政执法公示制度执法全过程记录制度重大执法决定法制审核制度实施方案的通知》（平政办发</w:t>
      </w:r>
      <w:r>
        <w:rPr>
          <w:rFonts w:hint="eastAsia" w:ascii="仿宋_GB2312" w:hAnsi="仿宋_GB2312" w:eastAsia="仿宋_GB2312" w:cs="仿宋_GB2312"/>
          <w:i w:val="0"/>
          <w:caps w:val="0"/>
          <w:color w:val="000000"/>
          <w:spacing w:val="0"/>
          <w:sz w:val="32"/>
          <w:szCs w:val="32"/>
          <w:shd w:val="clear" w:color="auto" w:fill="auto"/>
        </w:rPr>
        <w:t>〔201</w:t>
      </w:r>
      <w:r>
        <w:rPr>
          <w:rFonts w:hint="eastAsia" w:ascii="仿宋_GB2312" w:hAnsi="仿宋_GB2312" w:eastAsia="仿宋_GB2312" w:cs="仿宋_GB2312"/>
          <w:i w:val="0"/>
          <w:caps w:val="0"/>
          <w:color w:val="000000"/>
          <w:spacing w:val="0"/>
          <w:sz w:val="32"/>
          <w:szCs w:val="32"/>
          <w:shd w:val="clear" w:color="auto" w:fill="auto"/>
          <w:lang w:val="en-US" w:eastAsia="zh-CN"/>
        </w:rPr>
        <w:t>9</w:t>
      </w:r>
      <w:r>
        <w:rPr>
          <w:rFonts w:hint="eastAsia" w:ascii="仿宋_GB2312" w:hAnsi="仿宋_GB2312" w:eastAsia="仿宋_GB2312" w:cs="仿宋_GB2312"/>
          <w:i w:val="0"/>
          <w:caps w:val="0"/>
          <w:color w:val="000000"/>
          <w:spacing w:val="0"/>
          <w:sz w:val="32"/>
          <w:szCs w:val="32"/>
          <w:shd w:val="clear" w:color="auto" w:fill="auto"/>
        </w:rPr>
        <w:t>〕</w:t>
      </w:r>
      <w:r>
        <w:rPr>
          <w:rFonts w:hint="eastAsia" w:ascii="仿宋_GB2312" w:hAnsi="仿宋_GB2312" w:eastAsia="仿宋_GB2312" w:cs="仿宋_GB2312"/>
          <w:i w:val="0"/>
          <w:caps w:val="0"/>
          <w:color w:val="000000"/>
          <w:spacing w:val="0"/>
          <w:sz w:val="32"/>
          <w:szCs w:val="32"/>
          <w:shd w:val="clear" w:color="auto" w:fill="auto"/>
          <w:lang w:val="en-US" w:eastAsia="zh-CN"/>
        </w:rPr>
        <w:t>82号</w:t>
      </w:r>
      <w:r>
        <w:rPr>
          <w:rFonts w:hint="eastAsia" w:ascii="仿宋_GB2312" w:hAnsi="仿宋_GB2312" w:eastAsia="仿宋_GB2312" w:cs="仿宋_GB2312"/>
          <w:i w:val="0"/>
          <w:caps w:val="0"/>
          <w:color w:val="000000"/>
          <w:spacing w:val="0"/>
          <w:sz w:val="32"/>
          <w:szCs w:val="32"/>
          <w:shd w:val="clear" w:color="auto" w:fill="auto"/>
          <w:lang w:eastAsia="zh-CN"/>
        </w:rPr>
        <w:t>）要求，</w:t>
      </w:r>
      <w:r>
        <w:rPr>
          <w:rFonts w:hint="eastAsia" w:ascii="仿宋_GB2312" w:hAnsi="仿宋_GB2312" w:eastAsia="仿宋_GB2312" w:cs="仿宋_GB2312"/>
          <w:i w:val="0"/>
          <w:caps w:val="0"/>
          <w:color w:val="000000"/>
          <w:spacing w:val="0"/>
          <w:sz w:val="32"/>
          <w:szCs w:val="32"/>
          <w:shd w:val="clear" w:color="auto" w:fill="auto"/>
        </w:rPr>
        <w:t>促进行政机关严格规范公正文明执法，深入推进依法行政，加快法治政府建设，结合我</w:t>
      </w:r>
      <w:r>
        <w:rPr>
          <w:rFonts w:hint="eastAsia" w:ascii="仿宋_GB2312" w:hAnsi="仿宋_GB2312" w:eastAsia="仿宋_GB2312" w:cs="仿宋_GB2312"/>
          <w:i w:val="0"/>
          <w:caps w:val="0"/>
          <w:color w:val="000000"/>
          <w:spacing w:val="0"/>
          <w:sz w:val="32"/>
          <w:szCs w:val="32"/>
          <w:shd w:val="clear" w:color="auto" w:fill="auto"/>
          <w:lang w:eastAsia="zh-CN"/>
        </w:rPr>
        <w:t>局</w:t>
      </w:r>
      <w:r>
        <w:rPr>
          <w:rFonts w:hint="eastAsia" w:ascii="仿宋_GB2312" w:hAnsi="仿宋_GB2312" w:eastAsia="仿宋_GB2312" w:cs="仿宋_GB2312"/>
          <w:i w:val="0"/>
          <w:caps w:val="0"/>
          <w:color w:val="000000"/>
          <w:spacing w:val="0"/>
          <w:sz w:val="32"/>
          <w:szCs w:val="32"/>
          <w:shd w:val="clear" w:color="auto" w:fill="auto"/>
        </w:rPr>
        <w:t>实际，制定本实施方案。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color w:val="000000"/>
          <w:sz w:val="32"/>
          <w:szCs w:val="32"/>
          <w:shd w:val="clear" w:color="auto" w:fill="auto"/>
        </w:rPr>
      </w:pPr>
      <w:r>
        <w:rPr>
          <w:rFonts w:hint="eastAsia" w:ascii="黑体" w:hAnsi="黑体" w:eastAsia="黑体" w:cs="黑体"/>
          <w:b w:val="0"/>
          <w:bCs w:val="0"/>
          <w:i w:val="0"/>
          <w:caps w:val="0"/>
          <w:color w:val="000000"/>
          <w:spacing w:val="0"/>
          <w:sz w:val="32"/>
          <w:szCs w:val="32"/>
          <w:shd w:val="clear" w:color="auto" w:fill="auto"/>
        </w:rPr>
        <w:t>一、总体要求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楷体_GB2312" w:hAnsi="楷体_GB2312" w:eastAsia="楷体_GB2312" w:cs="楷体_GB2312"/>
          <w:b/>
          <w:bCs/>
          <w:color w:val="000000"/>
          <w:sz w:val="32"/>
          <w:szCs w:val="32"/>
          <w:shd w:val="clear" w:color="auto" w:fill="auto"/>
          <w:lang w:eastAsia="zh-CN"/>
        </w:rPr>
      </w:pPr>
      <w:r>
        <w:rPr>
          <w:rFonts w:hint="eastAsia" w:ascii="楷体_GB2312" w:hAnsi="楷体_GB2312" w:eastAsia="楷体_GB2312" w:cs="楷体_GB2312"/>
          <w:b/>
          <w:bCs/>
          <w:i w:val="0"/>
          <w:caps w:val="0"/>
          <w:color w:val="000000"/>
          <w:spacing w:val="0"/>
          <w:sz w:val="32"/>
          <w:szCs w:val="32"/>
          <w:shd w:val="clear" w:color="auto" w:fill="auto"/>
        </w:rPr>
        <w:t>（一）指导思想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i w:val="0"/>
          <w:caps w:val="0"/>
          <w:color w:val="000000"/>
          <w:spacing w:val="0"/>
          <w:sz w:val="32"/>
          <w:szCs w:val="32"/>
          <w:shd w:val="clear" w:color="auto" w:fill="auto"/>
        </w:rPr>
        <w:t>以习近平新时代中国特色社会主义思想为指导，全面贯彻落实党的十九大和十九届二中、三中</w:t>
      </w:r>
      <w:r>
        <w:rPr>
          <w:rFonts w:hint="eastAsia" w:ascii="仿宋_GB2312" w:hAnsi="仿宋_GB2312" w:eastAsia="仿宋_GB2312" w:cs="仿宋_GB2312"/>
          <w:i w:val="0"/>
          <w:caps w:val="0"/>
          <w:color w:val="000000"/>
          <w:spacing w:val="0"/>
          <w:sz w:val="32"/>
          <w:szCs w:val="32"/>
          <w:shd w:val="clear" w:color="auto" w:fill="auto"/>
          <w:lang w:eastAsia="zh-CN"/>
        </w:rPr>
        <w:t>、四中、五中</w:t>
      </w:r>
      <w:r>
        <w:rPr>
          <w:rFonts w:hint="eastAsia" w:ascii="仿宋_GB2312" w:hAnsi="仿宋_GB2312" w:eastAsia="仿宋_GB2312" w:cs="仿宋_GB2312"/>
          <w:i w:val="0"/>
          <w:caps w:val="0"/>
          <w:color w:val="000000"/>
          <w:spacing w:val="0"/>
          <w:sz w:val="32"/>
          <w:szCs w:val="32"/>
          <w:shd w:val="clear" w:color="auto" w:fill="auto"/>
        </w:rPr>
        <w:t>全会精神</w:t>
      </w:r>
      <w:r>
        <w:rPr>
          <w:rFonts w:hint="eastAsia" w:ascii="仿宋_GB2312" w:hAnsi="仿宋_GB2312" w:eastAsia="仿宋_GB2312" w:cs="仿宋_GB2312"/>
          <w:i w:val="0"/>
          <w:caps w:val="0"/>
          <w:color w:val="000000"/>
          <w:spacing w:val="0"/>
          <w:sz w:val="32"/>
          <w:szCs w:val="32"/>
          <w:shd w:val="clear" w:color="auto" w:fill="auto"/>
          <w:lang w:eastAsia="zh-CN"/>
        </w:rPr>
        <w:t>，深入贯彻习近平法治思想</w:t>
      </w:r>
      <w:r>
        <w:rPr>
          <w:rFonts w:hint="eastAsia" w:ascii="仿宋_GB2312" w:hAnsi="仿宋_GB2312" w:eastAsia="仿宋_GB2312" w:cs="仿宋_GB2312"/>
          <w:i w:val="0"/>
          <w:caps w:val="0"/>
          <w:color w:val="000000"/>
          <w:spacing w:val="0"/>
          <w:sz w:val="32"/>
          <w:szCs w:val="32"/>
          <w:shd w:val="clear" w:color="auto" w:fill="auto"/>
        </w:rPr>
        <w:t>，着力推进行政执法透明、规范、合法、公正，不断健全执法制度、完善执法程序、创新执法方式、加强执法监督，全面提高执法效能，推动形成权责统一、权威高效的行政执法体系和职责明确、依法行政的政府治理体系，确保行政机关依法全面履行执法职责，切实维护人民群众根本利益，营造更加公开透明、规范有序、公平高效的法治环境，为推进依法治</w:t>
      </w:r>
      <w:r>
        <w:rPr>
          <w:rFonts w:hint="eastAsia" w:ascii="仿宋_GB2312" w:hAnsi="仿宋_GB2312" w:eastAsia="仿宋_GB2312" w:cs="仿宋_GB2312"/>
          <w:i w:val="0"/>
          <w:caps w:val="0"/>
          <w:color w:val="000000"/>
          <w:spacing w:val="0"/>
          <w:sz w:val="32"/>
          <w:szCs w:val="32"/>
          <w:shd w:val="clear" w:color="auto" w:fill="auto"/>
          <w:lang w:eastAsia="zh-CN"/>
        </w:rPr>
        <w:t>县</w:t>
      </w:r>
      <w:r>
        <w:rPr>
          <w:rFonts w:hint="eastAsia" w:ascii="仿宋_GB2312" w:hAnsi="仿宋_GB2312" w:eastAsia="仿宋_GB2312" w:cs="仿宋_GB2312"/>
          <w:i w:val="0"/>
          <w:caps w:val="0"/>
          <w:color w:val="000000"/>
          <w:spacing w:val="0"/>
          <w:sz w:val="32"/>
          <w:szCs w:val="32"/>
          <w:shd w:val="clear" w:color="auto" w:fill="auto"/>
        </w:rPr>
        <w:t>、建设法治政府奠定坚实基础。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楷体_GB2312" w:hAnsi="楷体_GB2312" w:eastAsia="楷体_GB2312" w:cs="楷体_GB2312"/>
          <w:b/>
          <w:bCs/>
          <w:i w:val="0"/>
          <w:caps w:val="0"/>
          <w:color w:val="000000"/>
          <w:spacing w:val="0"/>
          <w:sz w:val="32"/>
          <w:szCs w:val="32"/>
          <w:shd w:val="clear" w:color="auto" w:fill="auto"/>
        </w:rPr>
      </w:pPr>
      <w:r>
        <w:rPr>
          <w:rFonts w:hint="eastAsia" w:ascii="楷体_GB2312" w:hAnsi="楷体_GB2312" w:eastAsia="楷体_GB2312" w:cs="楷体_GB2312"/>
          <w:b/>
          <w:bCs/>
          <w:i w:val="0"/>
          <w:caps w:val="0"/>
          <w:color w:val="000000"/>
          <w:spacing w:val="0"/>
          <w:sz w:val="32"/>
          <w:szCs w:val="32"/>
          <w:shd w:val="clear" w:color="auto" w:fill="auto"/>
        </w:rPr>
        <w:t>（二）基本原则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b/>
          <w:bCs/>
          <w:i w:val="0"/>
          <w:caps w:val="0"/>
          <w:color w:val="000000"/>
          <w:spacing w:val="0"/>
          <w:sz w:val="32"/>
          <w:szCs w:val="32"/>
          <w:shd w:val="clear" w:color="auto" w:fill="auto"/>
        </w:rPr>
        <w:t>坚持依法规范。</w:t>
      </w:r>
      <w:r>
        <w:rPr>
          <w:rFonts w:hint="eastAsia" w:ascii="仿宋_GB2312" w:hAnsi="仿宋_GB2312" w:eastAsia="仿宋_GB2312" w:cs="仿宋_GB2312"/>
          <w:i w:val="0"/>
          <w:caps w:val="0"/>
          <w:color w:val="000000"/>
          <w:spacing w:val="0"/>
          <w:sz w:val="32"/>
          <w:szCs w:val="32"/>
          <w:shd w:val="clear" w:color="auto" w:fill="auto"/>
        </w:rPr>
        <w:t>全面履行法定职责，规范办事流程，明确岗位责任，确保法律法规规章严格实施，保障公民、法人和其他组织依法行使权利，不得违法增加办事的条件、环节等负担，防止执法不作为、乱作为。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b/>
          <w:bCs/>
          <w:i w:val="0"/>
          <w:caps w:val="0"/>
          <w:color w:val="000000"/>
          <w:spacing w:val="0"/>
          <w:sz w:val="32"/>
          <w:szCs w:val="32"/>
          <w:shd w:val="clear" w:color="auto" w:fill="auto"/>
        </w:rPr>
        <w:t>坚持执法为民。</w:t>
      </w:r>
      <w:r>
        <w:rPr>
          <w:rFonts w:hint="eastAsia" w:ascii="仿宋_GB2312" w:hAnsi="仿宋_GB2312" w:eastAsia="仿宋_GB2312" w:cs="仿宋_GB2312"/>
          <w:i w:val="0"/>
          <w:caps w:val="0"/>
          <w:color w:val="000000"/>
          <w:spacing w:val="0"/>
          <w:sz w:val="32"/>
          <w:szCs w:val="32"/>
          <w:shd w:val="clear" w:color="auto" w:fill="auto"/>
        </w:rPr>
        <w:t>牢固树立以人民为中心的发展思想，贴近群众、服务群众，方便群众及时获取执法信息、便捷办理各种手续、有效监督执法活动，防止执法扰民、执法不公。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b/>
          <w:bCs/>
          <w:i w:val="0"/>
          <w:caps w:val="0"/>
          <w:color w:val="000000"/>
          <w:spacing w:val="0"/>
          <w:sz w:val="32"/>
          <w:szCs w:val="32"/>
          <w:shd w:val="clear" w:color="auto" w:fill="auto"/>
        </w:rPr>
        <w:t>坚持务实高效。</w:t>
      </w:r>
      <w:r>
        <w:rPr>
          <w:rFonts w:hint="eastAsia" w:ascii="仿宋_GB2312" w:hAnsi="仿宋_GB2312" w:eastAsia="仿宋_GB2312" w:cs="仿宋_GB2312"/>
          <w:i w:val="0"/>
          <w:caps w:val="0"/>
          <w:color w:val="000000"/>
          <w:spacing w:val="0"/>
          <w:sz w:val="32"/>
          <w:szCs w:val="32"/>
          <w:shd w:val="clear" w:color="auto" w:fill="auto"/>
        </w:rPr>
        <w:t>聚焦基层执法实践需要，着力解决实际问题，注重措施的有效性和针对性，便于执法人员操作，切实提高执法效率，防止程序繁琐、不切实际。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b/>
          <w:bCs/>
          <w:i w:val="0"/>
          <w:caps w:val="0"/>
          <w:color w:val="000000"/>
          <w:spacing w:val="0"/>
          <w:sz w:val="32"/>
          <w:szCs w:val="32"/>
          <w:shd w:val="clear" w:color="auto" w:fill="auto"/>
        </w:rPr>
        <w:t>坚持统筹协调。</w:t>
      </w:r>
      <w:r>
        <w:rPr>
          <w:rFonts w:hint="eastAsia" w:ascii="仿宋_GB2312" w:hAnsi="仿宋_GB2312" w:eastAsia="仿宋_GB2312" w:cs="仿宋_GB2312"/>
          <w:i w:val="0"/>
          <w:caps w:val="0"/>
          <w:color w:val="000000"/>
          <w:spacing w:val="0"/>
          <w:sz w:val="32"/>
          <w:szCs w:val="32"/>
          <w:shd w:val="clear" w:color="auto" w:fill="auto"/>
        </w:rPr>
        <w:t>统筹推进行政执法各项制度建设，加强资源整合、信息共享，做到各项制度有机衔接、高度融合，防止各行其是、重复建设。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sz w:val="32"/>
          <w:szCs w:val="32"/>
          <w:shd w:val="clear" w:color="auto" w:fill="auto"/>
        </w:rPr>
      </w:pPr>
      <w:r>
        <w:rPr>
          <w:rFonts w:hint="eastAsia" w:ascii="黑体" w:hAnsi="黑体" w:eastAsia="黑体" w:cs="黑体"/>
          <w:i w:val="0"/>
          <w:caps w:val="0"/>
          <w:color w:val="000000"/>
          <w:spacing w:val="0"/>
          <w:sz w:val="32"/>
          <w:szCs w:val="32"/>
          <w:shd w:val="clear" w:color="auto" w:fill="auto"/>
        </w:rPr>
        <w:t>二、任务举措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b/>
          <w:bCs/>
          <w:color w:val="000000"/>
          <w:sz w:val="32"/>
          <w:szCs w:val="32"/>
          <w:shd w:val="clear" w:color="auto" w:fill="auto"/>
        </w:rPr>
      </w:pPr>
      <w:r>
        <w:rPr>
          <w:rFonts w:hint="eastAsia" w:ascii="仿宋_GB2312" w:hAnsi="仿宋_GB2312" w:eastAsia="仿宋_GB2312" w:cs="仿宋_GB2312"/>
          <w:b/>
          <w:bCs/>
          <w:i w:val="0"/>
          <w:caps w:val="0"/>
          <w:color w:val="000000"/>
          <w:spacing w:val="0"/>
          <w:sz w:val="32"/>
          <w:szCs w:val="32"/>
          <w:shd w:val="clear" w:color="auto" w:fill="auto"/>
        </w:rPr>
        <w:t>1.明确公示责任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rPr>
        <w:t>（1）</w:t>
      </w:r>
      <w:r>
        <w:rPr>
          <w:rFonts w:hint="eastAsia" w:ascii="仿宋_GB2312" w:hAnsi="仿宋_GB2312" w:eastAsia="仿宋_GB2312" w:cs="仿宋_GB2312"/>
          <w:i w:val="0"/>
          <w:caps w:val="0"/>
          <w:color w:val="000000"/>
          <w:spacing w:val="0"/>
          <w:sz w:val="32"/>
          <w:szCs w:val="32"/>
          <w:shd w:val="clear" w:color="auto" w:fill="auto"/>
          <w:lang w:eastAsia="zh-CN"/>
        </w:rPr>
        <w:t>按照</w:t>
      </w:r>
      <w:r>
        <w:rPr>
          <w:rFonts w:hint="eastAsia" w:ascii="仿宋_GB2312" w:hAnsi="仿宋_GB2312" w:eastAsia="仿宋_GB2312" w:cs="仿宋_GB2312"/>
          <w:i w:val="0"/>
          <w:caps w:val="0"/>
          <w:color w:val="000000"/>
          <w:spacing w:val="0"/>
          <w:sz w:val="32"/>
          <w:szCs w:val="32"/>
          <w:shd w:val="clear" w:color="auto" w:fill="auto"/>
        </w:rPr>
        <w:t>自治区人民政府制定出台</w:t>
      </w:r>
      <w:r>
        <w:rPr>
          <w:rFonts w:hint="eastAsia" w:ascii="仿宋_GB2312" w:hAnsi="仿宋_GB2312" w:eastAsia="仿宋_GB2312" w:cs="仿宋_GB2312"/>
          <w:i w:val="0"/>
          <w:caps w:val="0"/>
          <w:color w:val="000000"/>
          <w:spacing w:val="0"/>
          <w:sz w:val="32"/>
          <w:szCs w:val="32"/>
          <w:shd w:val="clear" w:color="auto" w:fill="auto"/>
          <w:lang w:eastAsia="zh-CN"/>
        </w:rPr>
        <w:t>的</w:t>
      </w:r>
      <w:r>
        <w:rPr>
          <w:rFonts w:hint="eastAsia" w:ascii="仿宋_GB2312" w:hAnsi="仿宋_GB2312" w:eastAsia="仿宋_GB2312" w:cs="仿宋_GB2312"/>
          <w:i w:val="0"/>
          <w:caps w:val="0"/>
          <w:color w:val="000000"/>
          <w:spacing w:val="0"/>
          <w:sz w:val="32"/>
          <w:szCs w:val="32"/>
          <w:shd w:val="clear" w:color="auto" w:fill="auto"/>
        </w:rPr>
        <w:t>《自治区行政执法公示办法》，规范行政执法公示的范围、内容、载体、程序、时限要求、监督方式和保障措施等事项，明确行政执法信息公示平台和公示内容</w:t>
      </w:r>
      <w:r>
        <w:rPr>
          <w:rFonts w:hint="eastAsia" w:ascii="仿宋_GB2312" w:hAnsi="仿宋_GB2312" w:eastAsia="仿宋_GB2312" w:cs="仿宋_GB2312"/>
          <w:i w:val="0"/>
          <w:caps w:val="0"/>
          <w:color w:val="000000"/>
          <w:spacing w:val="0"/>
          <w:sz w:val="32"/>
          <w:szCs w:val="32"/>
          <w:shd w:val="clear" w:color="auto" w:fill="auto"/>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责任领导：李建江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责任科室：经济技术合作室</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i w:val="0"/>
          <w:caps w:val="0"/>
          <w:color w:val="000000"/>
          <w:spacing w:val="0"/>
          <w:sz w:val="32"/>
          <w:szCs w:val="32"/>
          <w:shd w:val="clear" w:color="auto" w:fill="auto"/>
        </w:rPr>
        <w:t>结合</w:t>
      </w:r>
      <w:r>
        <w:rPr>
          <w:rFonts w:hint="eastAsia" w:ascii="仿宋_GB2312" w:hAnsi="仿宋_GB2312" w:eastAsia="仿宋_GB2312" w:cs="仿宋_GB2312"/>
          <w:i w:val="0"/>
          <w:caps w:val="0"/>
          <w:color w:val="000000"/>
          <w:spacing w:val="0"/>
          <w:sz w:val="32"/>
          <w:szCs w:val="32"/>
          <w:shd w:val="clear" w:color="auto" w:fill="auto"/>
          <w:lang w:eastAsia="zh-CN"/>
        </w:rPr>
        <w:t>我局</w:t>
      </w:r>
      <w:r>
        <w:rPr>
          <w:rFonts w:hint="eastAsia" w:ascii="仿宋_GB2312" w:hAnsi="仿宋_GB2312" w:eastAsia="仿宋_GB2312" w:cs="仿宋_GB2312"/>
          <w:i w:val="0"/>
          <w:caps w:val="0"/>
          <w:color w:val="000000"/>
          <w:spacing w:val="0"/>
          <w:sz w:val="32"/>
          <w:szCs w:val="32"/>
          <w:shd w:val="clear" w:color="auto" w:fill="auto"/>
        </w:rPr>
        <w:t>实际，研究制定行政执法公示实施细则，明确公示内容的采集、传递、审核、发布和动态管理工作职责，规范信息公示内容的标准、格式，建立健全执法决定信息公开发布、撤销、更正和更新机制，构建分工明确、职责明晰、便捷高效的行政执法公示机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责任领导：李建江</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责任科室：经济技术合作室</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rPr>
      </w:pPr>
      <w:r>
        <w:rPr>
          <w:rFonts w:hint="eastAsia" w:ascii="仿宋_GB2312" w:hAnsi="仿宋_GB2312" w:eastAsia="仿宋_GB2312" w:cs="仿宋_GB2312"/>
          <w:i w:val="0"/>
          <w:caps w:val="0"/>
          <w:color w:val="000000"/>
          <w:spacing w:val="0"/>
          <w:sz w:val="32"/>
          <w:szCs w:val="32"/>
          <w:shd w:val="clear" w:color="auto" w:fill="auto"/>
        </w:rPr>
        <w:t>按照“谁执法谁公示”的原则，凡依法应当主动公开的执法信息要及时予以公开，涉及国家秘密、商业秘密、个人隐私等不宜公开的信息，依法确需公开的，要做适当处理后公开，实现通过互联网门户网站、微信、微博、手机客户端和办事大厅、服务窗口等平台，全面、准确、及时公开有关行政执法基本信息、结果信息。发现公开行政执法信息不准确的，要及时予以更正。</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责任领导：陈富忠</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责任科室：市场建设运行室、经济贸易管理室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b/>
          <w:bCs/>
          <w:i w:val="0"/>
          <w:caps w:val="0"/>
          <w:color w:val="000000"/>
          <w:spacing w:val="0"/>
          <w:sz w:val="32"/>
          <w:szCs w:val="32"/>
          <w:shd w:val="clear" w:color="auto" w:fill="auto"/>
        </w:rPr>
      </w:pPr>
      <w:r>
        <w:rPr>
          <w:rFonts w:hint="eastAsia" w:ascii="仿宋_GB2312" w:hAnsi="仿宋_GB2312" w:eastAsia="仿宋_GB2312" w:cs="仿宋_GB2312"/>
          <w:b/>
          <w:bCs/>
          <w:i w:val="0"/>
          <w:caps w:val="0"/>
          <w:color w:val="000000"/>
          <w:spacing w:val="0"/>
          <w:sz w:val="32"/>
          <w:szCs w:val="32"/>
          <w:shd w:val="clear" w:color="auto" w:fill="auto"/>
        </w:rPr>
        <w:t>2.强化事前公开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rPr>
      </w:pPr>
      <w:r>
        <w:rPr>
          <w:rFonts w:hint="eastAsia" w:ascii="仿宋_GB2312" w:hAnsi="仿宋_GB2312" w:eastAsia="仿宋_GB2312" w:cs="仿宋_GB2312"/>
          <w:i w:val="0"/>
          <w:caps w:val="0"/>
          <w:color w:val="000000"/>
          <w:spacing w:val="0"/>
          <w:sz w:val="32"/>
          <w:szCs w:val="32"/>
          <w:shd w:val="clear" w:color="auto" w:fill="auto"/>
        </w:rPr>
        <w:t>（</w:t>
      </w:r>
      <w:r>
        <w:rPr>
          <w:rFonts w:hint="eastAsia" w:ascii="仿宋_GB2312" w:hAnsi="仿宋_GB2312" w:eastAsia="仿宋_GB2312" w:cs="仿宋_GB2312"/>
          <w:i w:val="0"/>
          <w:caps w:val="0"/>
          <w:color w:val="000000"/>
          <w:spacing w:val="0"/>
          <w:sz w:val="32"/>
          <w:szCs w:val="32"/>
          <w:shd w:val="clear" w:color="auto" w:fill="auto"/>
          <w:lang w:val="en-US" w:eastAsia="zh-CN"/>
        </w:rPr>
        <w:t>1</w:t>
      </w:r>
      <w:r>
        <w:rPr>
          <w:rFonts w:hint="eastAsia" w:ascii="仿宋_GB2312" w:hAnsi="仿宋_GB2312" w:eastAsia="仿宋_GB2312" w:cs="仿宋_GB2312"/>
          <w:i w:val="0"/>
          <w:caps w:val="0"/>
          <w:color w:val="000000"/>
          <w:spacing w:val="0"/>
          <w:sz w:val="32"/>
          <w:szCs w:val="32"/>
          <w:shd w:val="clear" w:color="auto" w:fill="auto"/>
        </w:rPr>
        <w:t>）严格落实权责清单、行政执法责任制、行政裁量权基准等制度要求，主动公开行政执法职责、权限、依据、监督方式和救济渠道等信息。根据有关法律法规，结合自身职权职责，编制并公开</w:t>
      </w:r>
      <w:r>
        <w:rPr>
          <w:rFonts w:hint="eastAsia" w:ascii="仿宋_GB2312" w:hAnsi="仿宋_GB2312" w:eastAsia="仿宋_GB2312" w:cs="仿宋_GB2312"/>
          <w:i w:val="0"/>
          <w:caps w:val="0"/>
          <w:color w:val="000000"/>
          <w:spacing w:val="0"/>
          <w:sz w:val="32"/>
          <w:szCs w:val="32"/>
          <w:shd w:val="clear" w:color="auto" w:fill="auto"/>
          <w:lang w:eastAsia="zh-CN"/>
        </w:rPr>
        <w:t>我局</w:t>
      </w:r>
      <w:r>
        <w:rPr>
          <w:rFonts w:hint="eastAsia" w:ascii="仿宋_GB2312" w:hAnsi="仿宋_GB2312" w:eastAsia="仿宋_GB2312" w:cs="仿宋_GB2312"/>
          <w:i w:val="0"/>
          <w:caps w:val="0"/>
          <w:color w:val="000000"/>
          <w:spacing w:val="0"/>
          <w:sz w:val="32"/>
          <w:szCs w:val="32"/>
          <w:shd w:val="clear" w:color="auto" w:fill="auto"/>
        </w:rPr>
        <w:t>的服务指南、执法流程图，明确执法事项名称、受理机关、审批机构、受理条件、办理时限等内容。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责任领导：陈富忠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责任科室：市场建设运行室、经济贸易管理室</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rPr>
        <w:t>进一步建立健全以“双随机、一公开”为基本手段、以重点监管为补充、以信用监管为基础的新型监管机制，完善</w:t>
      </w:r>
      <w:r>
        <w:rPr>
          <w:rFonts w:hint="eastAsia" w:ascii="仿宋_GB2312" w:hAnsi="仿宋_GB2312" w:eastAsia="仿宋_GB2312" w:cs="仿宋_GB2312"/>
          <w:i w:val="0"/>
          <w:caps w:val="0"/>
          <w:color w:val="000000"/>
          <w:spacing w:val="0"/>
          <w:sz w:val="32"/>
          <w:szCs w:val="32"/>
          <w:shd w:val="clear" w:color="auto" w:fill="auto"/>
          <w:lang w:eastAsia="zh-CN"/>
        </w:rPr>
        <w:t>我局</w:t>
      </w:r>
      <w:r>
        <w:rPr>
          <w:rFonts w:hint="eastAsia" w:ascii="仿宋_GB2312" w:hAnsi="仿宋_GB2312" w:eastAsia="仿宋_GB2312" w:cs="仿宋_GB2312"/>
          <w:i w:val="0"/>
          <w:caps w:val="0"/>
          <w:color w:val="000000"/>
          <w:spacing w:val="0"/>
          <w:sz w:val="32"/>
          <w:szCs w:val="32"/>
          <w:shd w:val="clear" w:color="auto" w:fill="auto"/>
        </w:rPr>
        <w:t>随机抽查事项清单、市场主体名录库和行政执法检查人员名录库，明确抽查项目、主体、依据、内容、比例、频次、方式等内容，通过网站等平台进行公开，提升监管的公平性、规范性和有效性。</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责任领导：陈富忠</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责任科室：市场建设运行室</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rPr>
      </w:pPr>
      <w:r>
        <w:rPr>
          <w:rFonts w:hint="eastAsia" w:ascii="仿宋_GB2312" w:hAnsi="仿宋_GB2312" w:eastAsia="仿宋_GB2312" w:cs="仿宋_GB2312"/>
          <w:i w:val="0"/>
          <w:caps w:val="0"/>
          <w:color w:val="000000"/>
          <w:spacing w:val="0"/>
          <w:sz w:val="32"/>
          <w:szCs w:val="32"/>
          <w:shd w:val="clear" w:color="auto" w:fill="auto"/>
        </w:rPr>
        <w:t>推进行政执法事前公开与政府信息公开、权责清单公布、“双随机、一公开”监管等工作，确保公开工作的相互促进、相互融合，实现各项制度的有效衔接和落实。</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val="en-US"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责任领导：陈富忠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val="en-US" w:eastAsia="zh-CN"/>
        </w:rPr>
      </w:pPr>
      <w:r>
        <w:rPr>
          <w:rFonts w:hint="eastAsia" w:ascii="仿宋_GB2312" w:hAnsi="仿宋_GB2312" w:eastAsia="仿宋_GB2312" w:cs="仿宋_GB2312"/>
          <w:i w:val="0"/>
          <w:caps w:val="0"/>
          <w:color w:val="000000"/>
          <w:spacing w:val="0"/>
          <w:sz w:val="32"/>
          <w:szCs w:val="32"/>
          <w:shd w:val="clear" w:color="auto" w:fill="auto"/>
          <w:lang w:val="en-US" w:eastAsia="zh-CN"/>
        </w:rPr>
        <w:t>责任科室：市场建设运行室</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rPr>
      </w:pPr>
      <w:r>
        <w:rPr>
          <w:rFonts w:hint="eastAsia" w:ascii="仿宋_GB2312" w:hAnsi="仿宋_GB2312" w:eastAsia="仿宋_GB2312" w:cs="仿宋_GB2312"/>
          <w:i w:val="0"/>
          <w:caps w:val="0"/>
          <w:color w:val="000000"/>
          <w:spacing w:val="0"/>
          <w:sz w:val="32"/>
          <w:szCs w:val="32"/>
          <w:shd w:val="clear" w:color="auto" w:fill="auto"/>
        </w:rPr>
        <w:t>行政执法事前公开的信息要简明扼要、通俗易懂，并及时根据法律法规及机构职能变化情况进行动态调整。</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责任领导：陈富忠</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责任科室：市场建设运行室、经济贸易管理室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b/>
          <w:bCs/>
          <w:i w:val="0"/>
          <w:caps w:val="0"/>
          <w:color w:val="000000"/>
          <w:spacing w:val="0"/>
          <w:sz w:val="32"/>
          <w:szCs w:val="32"/>
          <w:shd w:val="clear" w:color="auto" w:fill="auto"/>
        </w:rPr>
      </w:pPr>
      <w:r>
        <w:rPr>
          <w:rFonts w:hint="eastAsia" w:ascii="仿宋_GB2312" w:hAnsi="仿宋_GB2312" w:eastAsia="仿宋_GB2312" w:cs="仿宋_GB2312"/>
          <w:b/>
          <w:bCs/>
          <w:i w:val="0"/>
          <w:caps w:val="0"/>
          <w:color w:val="000000"/>
          <w:spacing w:val="0"/>
          <w:sz w:val="32"/>
          <w:szCs w:val="32"/>
          <w:shd w:val="clear" w:color="auto" w:fill="auto"/>
        </w:rPr>
        <w:t>3.规范事中公示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rPr>
        <w:t>（1）行政执法人员在进行行政检查、调查取证、采取强制措施、送达执法文书等直接面向行政相对人的执法活动，必须主动出示合法有效的执法证件，向当事人和相关人员表明身份</w:t>
      </w:r>
      <w:r>
        <w:rPr>
          <w:rFonts w:hint="eastAsia" w:ascii="仿宋_GB2312" w:hAnsi="仿宋_GB2312" w:eastAsia="仿宋_GB2312" w:cs="仿宋_GB2312"/>
          <w:i w:val="0"/>
          <w:caps w:val="0"/>
          <w:color w:val="000000"/>
          <w:spacing w:val="0"/>
          <w:sz w:val="32"/>
          <w:szCs w:val="32"/>
          <w:shd w:val="clear" w:color="auto" w:fill="auto"/>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责任领导：陈富忠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责任科室：市场建设运行室、经济贸易管理室</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rPr>
        <w:t>行政执法人员从事执法活动时，要主动告知当事人执法事由、执法依据、享有陈述申辩、申请听证、申请回避等法定权利和依法配合执法等法定义务，做好说明工作，并按规定出示有关执法文书。</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责任领导：陈富忠</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i w:val="0"/>
          <w:caps w:val="0"/>
          <w:color w:val="000000"/>
          <w:spacing w:val="0"/>
          <w:sz w:val="32"/>
          <w:szCs w:val="32"/>
          <w:shd w:val="clear" w:color="auto" w:fill="auto"/>
          <w:lang w:eastAsia="zh-CN"/>
        </w:rPr>
        <w:t>责任科室：市场建设运行室、经济贸易管理室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b/>
          <w:bCs/>
          <w:i w:val="0"/>
          <w:caps w:val="0"/>
          <w:color w:val="000000"/>
          <w:spacing w:val="0"/>
          <w:sz w:val="32"/>
          <w:szCs w:val="32"/>
          <w:shd w:val="clear" w:color="auto" w:fill="auto"/>
        </w:rPr>
      </w:pPr>
      <w:r>
        <w:rPr>
          <w:rFonts w:hint="eastAsia" w:ascii="仿宋_GB2312" w:hAnsi="仿宋_GB2312" w:eastAsia="仿宋_GB2312" w:cs="仿宋_GB2312"/>
          <w:b/>
          <w:bCs/>
          <w:i w:val="0"/>
          <w:caps w:val="0"/>
          <w:color w:val="000000"/>
          <w:spacing w:val="0"/>
          <w:sz w:val="32"/>
          <w:szCs w:val="32"/>
          <w:shd w:val="clear" w:color="auto" w:fill="auto"/>
        </w:rPr>
        <w:t>4.加强事后公开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rPr>
      </w:pPr>
      <w:r>
        <w:rPr>
          <w:rFonts w:hint="eastAsia" w:ascii="仿宋_GB2312" w:hAnsi="仿宋_GB2312" w:eastAsia="仿宋_GB2312" w:cs="仿宋_GB2312"/>
          <w:i w:val="0"/>
          <w:caps w:val="0"/>
          <w:color w:val="000000"/>
          <w:spacing w:val="0"/>
          <w:sz w:val="32"/>
          <w:szCs w:val="32"/>
          <w:shd w:val="clear" w:color="auto" w:fill="auto"/>
        </w:rPr>
        <w:t>（1）坚持“公开为常态、不公开为例外”的原则，在制定行政执法公示实施细则中，应明确行政执法事后公开的范围、内容、方式、时限和程序等事项，确保应当公开的执法结果都向社会公开。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责任领导：李建江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责任科室：经济技术合作室</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rPr>
        <w:t>（</w:t>
      </w:r>
      <w:r>
        <w:rPr>
          <w:rFonts w:hint="eastAsia" w:ascii="仿宋_GB2312" w:hAnsi="仿宋_GB2312" w:eastAsia="仿宋_GB2312" w:cs="仿宋_GB2312"/>
          <w:i w:val="0"/>
          <w:caps w:val="0"/>
          <w:color w:val="000000"/>
          <w:spacing w:val="0"/>
          <w:sz w:val="32"/>
          <w:szCs w:val="32"/>
          <w:shd w:val="clear" w:color="auto" w:fill="auto"/>
          <w:lang w:val="en-US" w:eastAsia="zh-CN"/>
        </w:rPr>
        <w:t>2</w:t>
      </w:r>
      <w:r>
        <w:rPr>
          <w:rFonts w:hint="eastAsia" w:ascii="仿宋_GB2312" w:hAnsi="仿宋_GB2312" w:eastAsia="仿宋_GB2312" w:cs="仿宋_GB2312"/>
          <w:i w:val="0"/>
          <w:caps w:val="0"/>
          <w:color w:val="000000"/>
          <w:spacing w:val="0"/>
          <w:sz w:val="32"/>
          <w:szCs w:val="32"/>
          <w:shd w:val="clear" w:color="auto" w:fill="auto"/>
        </w:rPr>
        <w:t>）在执法决定作出之日起20个工作日内，向社会公布执法机关、执法对象、执法类别、执法结论等信息，行政许可、行政处罚的执法决定信息要在执法决定作出之日起7个工作日内公开，接受社会监督，但法律、行政法规等另有规定的除外。已公开的行政执法决定被依法撤销、确认违法或者要求重新作出的，应当及时从信息公示平台撤下原行政执法决定信息。</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责任领导：陈富忠</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i w:val="0"/>
          <w:caps w:val="0"/>
          <w:color w:val="000000"/>
          <w:spacing w:val="0"/>
          <w:sz w:val="32"/>
          <w:szCs w:val="32"/>
          <w:shd w:val="clear" w:color="auto" w:fill="auto"/>
          <w:lang w:eastAsia="zh-CN"/>
        </w:rPr>
        <w:t>责任科室：市场建设运行室、经济贸易管理室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b/>
          <w:bCs/>
          <w:i w:val="0"/>
          <w:caps w:val="0"/>
          <w:color w:val="000000"/>
          <w:spacing w:val="0"/>
          <w:sz w:val="32"/>
          <w:szCs w:val="32"/>
          <w:shd w:val="clear" w:color="auto" w:fill="auto"/>
        </w:rPr>
      </w:pPr>
      <w:r>
        <w:rPr>
          <w:rFonts w:hint="eastAsia" w:ascii="仿宋_GB2312" w:hAnsi="仿宋_GB2312" w:eastAsia="仿宋_GB2312" w:cs="仿宋_GB2312"/>
          <w:b/>
          <w:bCs/>
          <w:i w:val="0"/>
          <w:caps w:val="0"/>
          <w:color w:val="000000"/>
          <w:spacing w:val="0"/>
          <w:sz w:val="32"/>
          <w:szCs w:val="32"/>
          <w:shd w:val="clear" w:color="auto" w:fill="auto"/>
        </w:rPr>
        <w:t>5.完善记录制度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rPr>
      </w:pPr>
      <w:r>
        <w:rPr>
          <w:rFonts w:hint="eastAsia" w:ascii="仿宋_GB2312" w:hAnsi="仿宋_GB2312" w:eastAsia="仿宋_GB2312" w:cs="仿宋_GB2312"/>
          <w:i w:val="0"/>
          <w:caps w:val="0"/>
          <w:color w:val="000000"/>
          <w:spacing w:val="0"/>
          <w:sz w:val="32"/>
          <w:szCs w:val="32"/>
          <w:shd w:val="clear" w:color="auto" w:fill="auto"/>
        </w:rPr>
        <w:t>（1）</w:t>
      </w:r>
      <w:r>
        <w:rPr>
          <w:rFonts w:hint="eastAsia" w:ascii="仿宋_GB2312" w:hAnsi="仿宋_GB2312" w:eastAsia="仿宋_GB2312" w:cs="仿宋_GB2312"/>
          <w:i w:val="0"/>
          <w:caps w:val="0"/>
          <w:color w:val="000000"/>
          <w:spacing w:val="0"/>
          <w:sz w:val="32"/>
          <w:szCs w:val="32"/>
          <w:shd w:val="clear" w:color="auto" w:fill="auto"/>
          <w:lang w:eastAsia="zh-CN"/>
        </w:rPr>
        <w:t>按照</w:t>
      </w:r>
      <w:r>
        <w:rPr>
          <w:rFonts w:hint="eastAsia" w:ascii="仿宋_GB2312" w:hAnsi="仿宋_GB2312" w:eastAsia="仿宋_GB2312" w:cs="仿宋_GB2312"/>
          <w:i w:val="0"/>
          <w:caps w:val="0"/>
          <w:color w:val="000000"/>
          <w:spacing w:val="0"/>
          <w:sz w:val="32"/>
          <w:szCs w:val="32"/>
          <w:shd w:val="clear" w:color="auto" w:fill="auto"/>
        </w:rPr>
        <w:t>自治区人民政府制定出台</w:t>
      </w:r>
      <w:r>
        <w:rPr>
          <w:rFonts w:hint="eastAsia" w:ascii="仿宋_GB2312" w:hAnsi="仿宋_GB2312" w:eastAsia="仿宋_GB2312" w:cs="仿宋_GB2312"/>
          <w:i w:val="0"/>
          <w:caps w:val="0"/>
          <w:color w:val="000000"/>
          <w:spacing w:val="0"/>
          <w:sz w:val="32"/>
          <w:szCs w:val="32"/>
          <w:shd w:val="clear" w:color="auto" w:fill="auto"/>
          <w:lang w:eastAsia="zh-CN"/>
        </w:rPr>
        <w:t>的</w:t>
      </w:r>
      <w:r>
        <w:rPr>
          <w:rFonts w:hint="eastAsia" w:ascii="仿宋_GB2312" w:hAnsi="仿宋_GB2312" w:eastAsia="仿宋_GB2312" w:cs="仿宋_GB2312"/>
          <w:i w:val="0"/>
          <w:caps w:val="0"/>
          <w:color w:val="000000"/>
          <w:spacing w:val="0"/>
          <w:sz w:val="32"/>
          <w:szCs w:val="32"/>
          <w:shd w:val="clear" w:color="auto" w:fill="auto"/>
        </w:rPr>
        <w:t>《自治区行政执法全过程记录办法》，明确全过程记录范围和执法环节记录的内容、方式、载体等事项。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责任领导：陈富忠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责任科室：经济技术合作室</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rPr>
      </w:pPr>
      <w:r>
        <w:rPr>
          <w:rFonts w:hint="eastAsia" w:ascii="仿宋_GB2312" w:hAnsi="仿宋_GB2312" w:eastAsia="仿宋_GB2312" w:cs="仿宋_GB2312"/>
          <w:i w:val="0"/>
          <w:caps w:val="0"/>
          <w:color w:val="000000"/>
          <w:spacing w:val="0"/>
          <w:sz w:val="32"/>
          <w:szCs w:val="32"/>
          <w:shd w:val="clear" w:color="auto" w:fill="auto"/>
        </w:rPr>
        <w:t>（</w:t>
      </w:r>
      <w:r>
        <w:rPr>
          <w:rFonts w:hint="eastAsia" w:ascii="仿宋_GB2312" w:hAnsi="仿宋_GB2312" w:eastAsia="仿宋_GB2312" w:cs="仿宋_GB2312"/>
          <w:i w:val="0"/>
          <w:caps w:val="0"/>
          <w:color w:val="000000"/>
          <w:spacing w:val="0"/>
          <w:sz w:val="32"/>
          <w:szCs w:val="32"/>
          <w:shd w:val="clear" w:color="auto" w:fill="auto"/>
          <w:lang w:val="en-US" w:eastAsia="zh-CN"/>
        </w:rPr>
        <w:t>2</w:t>
      </w:r>
      <w:r>
        <w:rPr>
          <w:rFonts w:hint="eastAsia" w:ascii="仿宋_GB2312" w:hAnsi="仿宋_GB2312" w:eastAsia="仿宋_GB2312" w:cs="仿宋_GB2312"/>
          <w:i w:val="0"/>
          <w:caps w:val="0"/>
          <w:color w:val="000000"/>
          <w:spacing w:val="0"/>
          <w:sz w:val="32"/>
          <w:szCs w:val="32"/>
          <w:shd w:val="clear" w:color="auto" w:fill="auto"/>
        </w:rPr>
        <w:t>）结合</w:t>
      </w:r>
      <w:r>
        <w:rPr>
          <w:rFonts w:hint="eastAsia" w:ascii="仿宋_GB2312" w:hAnsi="仿宋_GB2312" w:eastAsia="仿宋_GB2312" w:cs="仿宋_GB2312"/>
          <w:i w:val="0"/>
          <w:caps w:val="0"/>
          <w:color w:val="000000"/>
          <w:spacing w:val="0"/>
          <w:sz w:val="32"/>
          <w:szCs w:val="32"/>
          <w:shd w:val="clear" w:color="auto" w:fill="auto"/>
          <w:lang w:eastAsia="zh-CN"/>
        </w:rPr>
        <w:t>我局</w:t>
      </w:r>
      <w:r>
        <w:rPr>
          <w:rFonts w:hint="eastAsia" w:ascii="仿宋_GB2312" w:hAnsi="仿宋_GB2312" w:eastAsia="仿宋_GB2312" w:cs="仿宋_GB2312"/>
          <w:i w:val="0"/>
          <w:caps w:val="0"/>
          <w:color w:val="000000"/>
          <w:spacing w:val="0"/>
          <w:sz w:val="32"/>
          <w:szCs w:val="32"/>
          <w:shd w:val="clear" w:color="auto" w:fill="auto"/>
        </w:rPr>
        <w:t>工作实际，制定本</w:t>
      </w:r>
      <w:r>
        <w:rPr>
          <w:rFonts w:hint="eastAsia" w:ascii="仿宋_GB2312" w:hAnsi="仿宋_GB2312" w:eastAsia="仿宋_GB2312" w:cs="仿宋_GB2312"/>
          <w:i w:val="0"/>
          <w:caps w:val="0"/>
          <w:color w:val="000000"/>
          <w:spacing w:val="0"/>
          <w:sz w:val="32"/>
          <w:szCs w:val="32"/>
          <w:shd w:val="clear" w:color="auto" w:fill="auto"/>
          <w:lang w:eastAsia="zh-CN"/>
        </w:rPr>
        <w:t>单位</w:t>
      </w:r>
      <w:r>
        <w:rPr>
          <w:rFonts w:hint="eastAsia" w:ascii="仿宋_GB2312" w:hAnsi="仿宋_GB2312" w:eastAsia="仿宋_GB2312" w:cs="仿宋_GB2312"/>
          <w:i w:val="0"/>
          <w:caps w:val="0"/>
          <w:color w:val="000000"/>
          <w:spacing w:val="0"/>
          <w:sz w:val="32"/>
          <w:szCs w:val="32"/>
          <w:shd w:val="clear" w:color="auto" w:fill="auto"/>
        </w:rPr>
        <w:t>行政执法全过程记录的实施细则，完善执法信息采集、存储、分析、归档等内容。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责任领导：陈富忠</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i w:val="0"/>
          <w:caps w:val="0"/>
          <w:color w:val="000000"/>
          <w:spacing w:val="0"/>
          <w:sz w:val="32"/>
          <w:szCs w:val="32"/>
          <w:shd w:val="clear" w:color="auto" w:fill="auto"/>
          <w:lang w:eastAsia="zh-CN"/>
        </w:rPr>
        <w:t>责任科室：经济技术合作室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b/>
          <w:bCs/>
          <w:i w:val="0"/>
          <w:caps w:val="0"/>
          <w:color w:val="000000"/>
          <w:spacing w:val="0"/>
          <w:sz w:val="32"/>
          <w:szCs w:val="32"/>
          <w:shd w:val="clear" w:color="auto" w:fill="auto"/>
        </w:rPr>
      </w:pPr>
      <w:r>
        <w:rPr>
          <w:rFonts w:hint="eastAsia" w:ascii="仿宋_GB2312" w:hAnsi="仿宋_GB2312" w:eastAsia="仿宋_GB2312" w:cs="仿宋_GB2312"/>
          <w:b/>
          <w:bCs/>
          <w:i w:val="0"/>
          <w:caps w:val="0"/>
          <w:color w:val="000000"/>
          <w:spacing w:val="0"/>
          <w:sz w:val="32"/>
          <w:szCs w:val="32"/>
          <w:shd w:val="clear" w:color="auto" w:fill="auto"/>
        </w:rPr>
        <w:t>6.完善文字记录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rPr>
        <w:t>（1）</w:t>
      </w:r>
      <w:r>
        <w:rPr>
          <w:rFonts w:hint="eastAsia" w:ascii="仿宋_GB2312" w:hAnsi="仿宋_GB2312" w:eastAsia="仿宋_GB2312" w:cs="仿宋_GB2312"/>
          <w:i w:val="0"/>
          <w:caps w:val="0"/>
          <w:color w:val="000000"/>
          <w:spacing w:val="0"/>
          <w:sz w:val="32"/>
          <w:szCs w:val="32"/>
          <w:shd w:val="clear" w:color="auto" w:fill="auto"/>
          <w:lang w:eastAsia="zh-CN"/>
        </w:rPr>
        <w:t>逐步统一行政执法文书基本格式。要在参考国务院部门、自治区、市相关部门行政执法文书格式标准的基础上，结合实际，完善有关文书格式，并按照要求严格执行。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val="en-US"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责任领导：陈富忠</w:t>
      </w:r>
      <w:r>
        <w:rPr>
          <w:rFonts w:hint="eastAsia" w:ascii="仿宋_GB2312" w:hAnsi="仿宋_GB2312" w:eastAsia="仿宋_GB2312" w:cs="仿宋_GB2312"/>
          <w:i w:val="0"/>
          <w:caps w:val="0"/>
          <w:color w:val="000000"/>
          <w:spacing w:val="0"/>
          <w:sz w:val="32"/>
          <w:szCs w:val="32"/>
          <w:shd w:val="clear" w:color="auto" w:fill="auto"/>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责任科室：市场建设运行室</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rPr>
      </w:pPr>
      <w:r>
        <w:rPr>
          <w:rFonts w:hint="eastAsia" w:ascii="仿宋_GB2312" w:hAnsi="仿宋_GB2312" w:eastAsia="仿宋_GB2312" w:cs="仿宋_GB2312"/>
          <w:i w:val="0"/>
          <w:caps w:val="0"/>
          <w:color w:val="000000"/>
          <w:spacing w:val="0"/>
          <w:sz w:val="32"/>
          <w:szCs w:val="32"/>
          <w:shd w:val="clear" w:color="auto" w:fill="auto"/>
        </w:rPr>
        <w:t>（</w:t>
      </w:r>
      <w:r>
        <w:rPr>
          <w:rFonts w:hint="eastAsia" w:ascii="仿宋_GB2312" w:hAnsi="仿宋_GB2312" w:eastAsia="仿宋_GB2312" w:cs="仿宋_GB2312"/>
          <w:i w:val="0"/>
          <w:caps w:val="0"/>
          <w:color w:val="000000"/>
          <w:spacing w:val="0"/>
          <w:sz w:val="32"/>
          <w:szCs w:val="32"/>
          <w:shd w:val="clear" w:color="auto" w:fill="auto"/>
          <w:lang w:val="en-US" w:eastAsia="zh-CN"/>
        </w:rPr>
        <w:t>2</w:t>
      </w:r>
      <w:r>
        <w:rPr>
          <w:rFonts w:hint="eastAsia" w:ascii="仿宋_GB2312" w:hAnsi="仿宋_GB2312" w:eastAsia="仿宋_GB2312" w:cs="仿宋_GB2312"/>
          <w:i w:val="0"/>
          <w:caps w:val="0"/>
          <w:color w:val="000000"/>
          <w:spacing w:val="0"/>
          <w:sz w:val="32"/>
          <w:szCs w:val="32"/>
          <w:shd w:val="clear" w:color="auto" w:fill="auto"/>
        </w:rPr>
        <w:t>）根据行政执法种类、性质及程序等，对行政执法的重要事项和关键环节，以范本或模板的形式，研究制定执法规范用语和执法文书制作引导，确保执法文书和案卷合法规范、客观全面、及时准确。</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val="en-US"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责任领导：陈富忠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val="en-US" w:eastAsia="zh-CN"/>
        </w:rPr>
      </w:pPr>
      <w:r>
        <w:rPr>
          <w:rFonts w:hint="eastAsia" w:ascii="仿宋_GB2312" w:hAnsi="仿宋_GB2312" w:eastAsia="仿宋_GB2312" w:cs="仿宋_GB2312"/>
          <w:i w:val="0"/>
          <w:caps w:val="0"/>
          <w:color w:val="000000"/>
          <w:spacing w:val="0"/>
          <w:sz w:val="32"/>
          <w:szCs w:val="32"/>
          <w:shd w:val="clear" w:color="auto" w:fill="auto"/>
          <w:lang w:val="en-US" w:eastAsia="zh-CN"/>
        </w:rPr>
        <w:t>责任科室：市场建设运行室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b/>
          <w:bCs/>
          <w:i w:val="0"/>
          <w:caps w:val="0"/>
          <w:color w:val="000000"/>
          <w:spacing w:val="0"/>
          <w:sz w:val="32"/>
          <w:szCs w:val="32"/>
          <w:shd w:val="clear" w:color="auto" w:fill="auto"/>
        </w:rPr>
      </w:pPr>
      <w:r>
        <w:rPr>
          <w:rFonts w:hint="eastAsia" w:ascii="仿宋_GB2312" w:hAnsi="仿宋_GB2312" w:eastAsia="仿宋_GB2312" w:cs="仿宋_GB2312"/>
          <w:b/>
          <w:bCs/>
          <w:i w:val="0"/>
          <w:caps w:val="0"/>
          <w:color w:val="000000"/>
          <w:spacing w:val="0"/>
          <w:sz w:val="32"/>
          <w:szCs w:val="32"/>
          <w:shd w:val="clear" w:color="auto" w:fill="auto"/>
        </w:rPr>
        <w:t>7.规范音像记录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rPr>
      </w:pPr>
      <w:r>
        <w:rPr>
          <w:rFonts w:hint="eastAsia" w:ascii="仿宋_GB2312" w:hAnsi="仿宋_GB2312" w:eastAsia="仿宋_GB2312" w:cs="仿宋_GB2312"/>
          <w:i w:val="0"/>
          <w:caps w:val="0"/>
          <w:color w:val="000000"/>
          <w:spacing w:val="0"/>
          <w:sz w:val="32"/>
          <w:szCs w:val="32"/>
          <w:shd w:val="clear" w:color="auto" w:fill="auto"/>
        </w:rPr>
        <w:t>（1）音像记录应通过照相机、录音机、摄像机、执法记录仪、视频监控等记录设备，对行政执法过程进行实时记录。行政执法机关应当根据行政执法行为的不同类别、阶段、环节，规范开展音像记录和全过程音像记录工作，发挥好音像记录直观有力的证据作用、规范执法的监督作用、依法履职的保障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val="en-US"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责任领导：陈富忠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val="en-US" w:eastAsia="zh-CN"/>
        </w:rPr>
      </w:pPr>
      <w:r>
        <w:rPr>
          <w:rFonts w:hint="eastAsia" w:ascii="仿宋_GB2312" w:hAnsi="仿宋_GB2312" w:eastAsia="仿宋_GB2312" w:cs="仿宋_GB2312"/>
          <w:i w:val="0"/>
          <w:caps w:val="0"/>
          <w:color w:val="000000"/>
          <w:spacing w:val="0"/>
          <w:sz w:val="32"/>
          <w:szCs w:val="32"/>
          <w:shd w:val="clear" w:color="auto" w:fill="auto"/>
          <w:lang w:val="en-US" w:eastAsia="zh-CN"/>
        </w:rPr>
        <w:t>责任科室：市场建设运行室、经济贸易管理室</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rPr>
      </w:pPr>
      <w:r>
        <w:rPr>
          <w:rFonts w:hint="eastAsia" w:ascii="仿宋_GB2312" w:hAnsi="仿宋_GB2312" w:eastAsia="仿宋_GB2312" w:cs="仿宋_GB2312"/>
          <w:i w:val="0"/>
          <w:caps w:val="0"/>
          <w:color w:val="000000"/>
          <w:spacing w:val="0"/>
          <w:sz w:val="32"/>
          <w:szCs w:val="32"/>
          <w:shd w:val="clear" w:color="auto" w:fill="auto"/>
        </w:rPr>
        <w:t>（</w:t>
      </w:r>
      <w:r>
        <w:rPr>
          <w:rFonts w:hint="eastAsia" w:ascii="仿宋_GB2312" w:hAnsi="仿宋_GB2312" w:eastAsia="仿宋_GB2312" w:cs="仿宋_GB2312"/>
          <w:i w:val="0"/>
          <w:caps w:val="0"/>
          <w:color w:val="000000"/>
          <w:spacing w:val="0"/>
          <w:sz w:val="32"/>
          <w:szCs w:val="32"/>
          <w:shd w:val="clear" w:color="auto" w:fill="auto"/>
          <w:lang w:val="en-US" w:eastAsia="zh-CN"/>
        </w:rPr>
        <w:t>2</w:t>
      </w:r>
      <w:r>
        <w:rPr>
          <w:rFonts w:hint="eastAsia" w:ascii="仿宋_GB2312" w:hAnsi="仿宋_GB2312" w:eastAsia="仿宋_GB2312" w:cs="仿宋_GB2312"/>
          <w:i w:val="0"/>
          <w:caps w:val="0"/>
          <w:color w:val="000000"/>
          <w:spacing w:val="0"/>
          <w:sz w:val="32"/>
          <w:szCs w:val="32"/>
          <w:shd w:val="clear" w:color="auto" w:fill="auto"/>
        </w:rPr>
        <w:t>）做好音像记录与文字记录的有效衔接，充分考量音像记录方式的必要性、适当性和时效性，对文字记录能够全面有效记录执法行为的，可以不进行音像记录。对查封扣押财产、强制拆除等涉及人身自由、生命健康、重大财产权益的现场执法活动和执法办案场所，推行全程音像记录；对现场执法、调查取证、举行听证、公告送达等容易引发争议的行政执法过程，要根据实际情况进行音像记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val="en-US"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责任领导：陈富忠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val="en-US" w:eastAsia="zh-CN"/>
        </w:rPr>
      </w:pPr>
      <w:r>
        <w:rPr>
          <w:rFonts w:hint="eastAsia" w:ascii="仿宋_GB2312" w:hAnsi="仿宋_GB2312" w:eastAsia="仿宋_GB2312" w:cs="仿宋_GB2312"/>
          <w:i w:val="0"/>
          <w:caps w:val="0"/>
          <w:color w:val="000000"/>
          <w:spacing w:val="0"/>
          <w:sz w:val="32"/>
          <w:szCs w:val="32"/>
          <w:shd w:val="clear" w:color="auto" w:fill="auto"/>
          <w:lang w:val="en-US" w:eastAsia="zh-CN"/>
        </w:rPr>
        <w:t>责任科室：市场建设运行室、经济贸易管理室</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rPr>
      </w:pPr>
      <w:r>
        <w:rPr>
          <w:rFonts w:hint="eastAsia" w:ascii="仿宋_GB2312" w:hAnsi="仿宋_GB2312" w:eastAsia="仿宋_GB2312" w:cs="仿宋_GB2312"/>
          <w:i w:val="0"/>
          <w:caps w:val="0"/>
          <w:color w:val="000000"/>
          <w:spacing w:val="0"/>
          <w:sz w:val="32"/>
          <w:szCs w:val="32"/>
          <w:shd w:val="clear" w:color="auto" w:fill="auto"/>
        </w:rPr>
        <w:t>建立健全执法音像记录管理制度，明确执法音像记录的设备配备、使用规范、记录要素、存储应用、监督管理等要求，研究制定执法音像记录行为用语指引，指导执法人员文明规范开展音像记录。对涉及国家秘密、工作秘密、商业秘密和个人隐私的音像记录资料，要按照保守秘密、保护隐私和信息安全有关规定进行管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val="en-US"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责任领导：李建江</w:t>
      </w:r>
      <w:r>
        <w:rPr>
          <w:rFonts w:hint="eastAsia" w:ascii="仿宋_GB2312" w:hAnsi="仿宋_GB2312" w:eastAsia="仿宋_GB2312" w:cs="仿宋_GB2312"/>
          <w:i w:val="0"/>
          <w:caps w:val="0"/>
          <w:color w:val="000000"/>
          <w:spacing w:val="0"/>
          <w:sz w:val="32"/>
          <w:szCs w:val="32"/>
          <w:shd w:val="clear" w:color="auto" w:fill="auto"/>
          <w:lang w:val="en-US" w:eastAsia="zh-CN"/>
        </w:rPr>
        <w:t xml:space="preserve">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i w:val="0"/>
          <w:caps w:val="0"/>
          <w:color w:val="000000"/>
          <w:spacing w:val="0"/>
          <w:sz w:val="32"/>
          <w:szCs w:val="32"/>
          <w:shd w:val="clear" w:color="auto" w:fill="auto"/>
          <w:lang w:val="en-US" w:eastAsia="zh-CN"/>
        </w:rPr>
        <w:t>责任科室：综合管理室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b/>
          <w:bCs/>
          <w:i w:val="0"/>
          <w:caps w:val="0"/>
          <w:color w:val="000000"/>
          <w:spacing w:val="0"/>
          <w:sz w:val="32"/>
          <w:szCs w:val="32"/>
          <w:shd w:val="clear" w:color="auto" w:fill="auto"/>
        </w:rPr>
      </w:pPr>
      <w:r>
        <w:rPr>
          <w:rFonts w:hint="eastAsia" w:ascii="仿宋_GB2312" w:hAnsi="仿宋_GB2312" w:eastAsia="仿宋_GB2312" w:cs="仿宋_GB2312"/>
          <w:b/>
          <w:bCs/>
          <w:i w:val="0"/>
          <w:caps w:val="0"/>
          <w:color w:val="000000"/>
          <w:spacing w:val="0"/>
          <w:sz w:val="32"/>
          <w:szCs w:val="32"/>
          <w:shd w:val="clear" w:color="auto" w:fill="auto"/>
        </w:rPr>
        <w:t>8.严格记录归档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rPr>
      </w:pPr>
      <w:r>
        <w:rPr>
          <w:rFonts w:hint="eastAsia" w:ascii="仿宋_GB2312" w:hAnsi="仿宋_GB2312" w:eastAsia="仿宋_GB2312" w:cs="仿宋_GB2312"/>
          <w:i w:val="0"/>
          <w:caps w:val="0"/>
          <w:color w:val="000000"/>
          <w:spacing w:val="0"/>
          <w:sz w:val="32"/>
          <w:szCs w:val="32"/>
          <w:shd w:val="clear" w:color="auto" w:fill="auto"/>
        </w:rPr>
        <w:t>（1）按照法律法规和档案管理规定，完善执法案卷管理制度，分类确定归档保存形式和期限，强化对执法台账和法律文书的制作、使用、管理，将执法全过程记录资料归档保存，确保所有行政执法行为有据可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责任领导：陈富忠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val="en-US" w:eastAsia="zh-CN"/>
        </w:rPr>
      </w:pPr>
      <w:r>
        <w:rPr>
          <w:rFonts w:hint="eastAsia" w:ascii="仿宋_GB2312" w:hAnsi="仿宋_GB2312" w:eastAsia="仿宋_GB2312" w:cs="仿宋_GB2312"/>
          <w:i w:val="0"/>
          <w:caps w:val="0"/>
          <w:color w:val="000000"/>
          <w:spacing w:val="0"/>
          <w:sz w:val="32"/>
          <w:szCs w:val="32"/>
          <w:shd w:val="clear" w:color="auto" w:fill="auto"/>
          <w:lang w:val="en-US" w:eastAsia="zh-CN"/>
        </w:rPr>
        <w:t>责任科室：市场建设运行室、经济贸易管理室</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val="en-US" w:eastAsia="zh-CN"/>
        </w:rPr>
      </w:pPr>
      <w:r>
        <w:rPr>
          <w:rFonts w:hint="eastAsia" w:ascii="仿宋_GB2312" w:hAnsi="仿宋_GB2312" w:eastAsia="仿宋_GB2312" w:cs="仿宋_GB2312"/>
          <w:i w:val="0"/>
          <w:caps w:val="0"/>
          <w:color w:val="000000"/>
          <w:spacing w:val="0"/>
          <w:sz w:val="32"/>
          <w:szCs w:val="32"/>
          <w:shd w:val="clear" w:color="auto" w:fill="auto"/>
        </w:rPr>
        <w:t>音像记录的存储应按照相对集中、确保安全、方便调用、可回溯管理的原则进行确定。积极探索成本低、效果好、易保存、防删改的信息化记录存储方式，依托信息技术实现对同一执法对象的文字记录和音像记录等执法记录进行集中储存。</w:t>
      </w:r>
      <w:r>
        <w:rPr>
          <w:rFonts w:hint="eastAsia" w:ascii="仿宋_GB2312" w:hAnsi="仿宋_GB2312" w:eastAsia="仿宋_GB2312" w:cs="仿宋_GB2312"/>
          <w:i w:val="0"/>
          <w:caps w:val="0"/>
          <w:color w:val="000000"/>
          <w:spacing w:val="0"/>
          <w:sz w:val="32"/>
          <w:szCs w:val="32"/>
          <w:shd w:val="clear" w:color="auto" w:fill="auto"/>
          <w:lang w:val="en-US" w:eastAsia="zh-CN"/>
        </w:rPr>
        <w:t xml:space="preserve">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val="en-US"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责任领导：李建江</w:t>
      </w:r>
      <w:r>
        <w:rPr>
          <w:rFonts w:hint="eastAsia" w:ascii="仿宋_GB2312" w:hAnsi="仿宋_GB2312" w:eastAsia="仿宋_GB2312" w:cs="仿宋_GB2312"/>
          <w:i w:val="0"/>
          <w:caps w:val="0"/>
          <w:color w:val="000000"/>
          <w:spacing w:val="0"/>
          <w:sz w:val="32"/>
          <w:szCs w:val="32"/>
          <w:shd w:val="clear" w:color="auto" w:fill="auto"/>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i w:val="0"/>
          <w:caps w:val="0"/>
          <w:color w:val="000000"/>
          <w:spacing w:val="0"/>
          <w:sz w:val="32"/>
          <w:szCs w:val="32"/>
          <w:shd w:val="clear" w:color="auto" w:fill="auto"/>
          <w:lang w:val="en-US" w:eastAsia="zh-CN"/>
        </w:rPr>
        <w:t>责任科室：综合管理室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b/>
          <w:bCs/>
          <w:i w:val="0"/>
          <w:caps w:val="0"/>
          <w:color w:val="000000"/>
          <w:spacing w:val="0"/>
          <w:sz w:val="32"/>
          <w:szCs w:val="32"/>
          <w:shd w:val="clear" w:color="auto" w:fill="auto"/>
        </w:rPr>
      </w:pPr>
      <w:r>
        <w:rPr>
          <w:rFonts w:hint="eastAsia" w:ascii="仿宋_GB2312" w:hAnsi="仿宋_GB2312" w:eastAsia="仿宋_GB2312" w:cs="仿宋_GB2312"/>
          <w:b/>
          <w:bCs/>
          <w:i w:val="0"/>
          <w:caps w:val="0"/>
          <w:color w:val="000000"/>
          <w:spacing w:val="0"/>
          <w:sz w:val="32"/>
          <w:szCs w:val="32"/>
          <w:shd w:val="clear" w:color="auto" w:fill="auto"/>
        </w:rPr>
        <w:t>9.强化记录实效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rPr>
      </w:pPr>
      <w:r>
        <w:rPr>
          <w:rFonts w:hint="eastAsia" w:ascii="仿宋_GB2312" w:hAnsi="仿宋_GB2312" w:eastAsia="仿宋_GB2312" w:cs="仿宋_GB2312"/>
          <w:i w:val="0"/>
          <w:caps w:val="0"/>
          <w:color w:val="000000"/>
          <w:spacing w:val="0"/>
          <w:sz w:val="32"/>
          <w:szCs w:val="32"/>
          <w:shd w:val="clear" w:color="auto" w:fill="auto"/>
        </w:rPr>
        <w:t>（1）加强全过程记录资料信息的事后分析应用，充分发挥全过程记录信息对案卷评查、执法监督、评议考核、舆情应对和健全社会信用体系等工作的积极作用，善于统计分析记录资料信息，发现执法薄弱环节，持续改进执法工作，依法公正维护执法人员和行政相对人的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val="en-US"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责任领导：李建江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val="en-US" w:eastAsia="zh-CN"/>
        </w:rPr>
      </w:pPr>
      <w:r>
        <w:rPr>
          <w:rFonts w:hint="eastAsia" w:ascii="仿宋_GB2312" w:hAnsi="仿宋_GB2312" w:eastAsia="仿宋_GB2312" w:cs="仿宋_GB2312"/>
          <w:i w:val="0"/>
          <w:caps w:val="0"/>
          <w:color w:val="000000"/>
          <w:spacing w:val="0"/>
          <w:sz w:val="32"/>
          <w:szCs w:val="32"/>
          <w:shd w:val="clear" w:color="auto" w:fill="auto"/>
          <w:lang w:val="en-US" w:eastAsia="zh-CN"/>
        </w:rPr>
        <w:t>责任科室：经济技术合作室</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rPr>
      </w:pPr>
      <w:r>
        <w:rPr>
          <w:rFonts w:hint="eastAsia" w:ascii="仿宋_GB2312" w:hAnsi="仿宋_GB2312" w:eastAsia="仿宋_GB2312" w:cs="仿宋_GB2312"/>
          <w:i w:val="0"/>
          <w:caps w:val="0"/>
          <w:color w:val="000000"/>
          <w:spacing w:val="0"/>
          <w:sz w:val="32"/>
          <w:szCs w:val="32"/>
          <w:shd w:val="clear" w:color="auto" w:fill="auto"/>
        </w:rPr>
        <w:t>（</w:t>
      </w:r>
      <w:r>
        <w:rPr>
          <w:rFonts w:hint="eastAsia" w:ascii="仿宋_GB2312" w:hAnsi="仿宋_GB2312" w:eastAsia="仿宋_GB2312" w:cs="仿宋_GB2312"/>
          <w:i w:val="0"/>
          <w:caps w:val="0"/>
          <w:color w:val="000000"/>
          <w:spacing w:val="0"/>
          <w:sz w:val="32"/>
          <w:szCs w:val="32"/>
          <w:shd w:val="clear" w:color="auto" w:fill="auto"/>
          <w:lang w:val="en-US" w:eastAsia="zh-CN"/>
        </w:rPr>
        <w:t>2</w:t>
      </w:r>
      <w:r>
        <w:rPr>
          <w:rFonts w:hint="eastAsia" w:ascii="仿宋_GB2312" w:hAnsi="仿宋_GB2312" w:eastAsia="仿宋_GB2312" w:cs="仿宋_GB2312"/>
          <w:i w:val="0"/>
          <w:caps w:val="0"/>
          <w:color w:val="000000"/>
          <w:spacing w:val="0"/>
          <w:sz w:val="32"/>
          <w:szCs w:val="32"/>
          <w:shd w:val="clear" w:color="auto" w:fill="auto"/>
        </w:rPr>
        <w:t>）建立健全记录信息调阅监督管理制度，做到可实时调阅，保证在执法决定作出前各环节审核文字记录资料的同时，可调阅相应的音像记录资料，切实加强监督，确保行政执法文字记录、音像记录规范、合法、有效。</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eastAsia="zh-CN"/>
        </w:rPr>
      </w:pPr>
      <w:r>
        <w:rPr>
          <w:rFonts w:hint="eastAsia" w:ascii="仿宋_GB2312" w:hAnsi="仿宋_GB2312" w:eastAsia="仿宋_GB2312" w:cs="仿宋_GB2312"/>
          <w:i w:val="0"/>
          <w:caps w:val="0"/>
          <w:color w:val="000000"/>
          <w:spacing w:val="0"/>
          <w:sz w:val="32"/>
          <w:szCs w:val="32"/>
          <w:shd w:val="clear" w:color="auto" w:fill="auto"/>
          <w:lang w:eastAsia="zh-CN"/>
        </w:rPr>
        <w:t>责任领导：陈富忠</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val="en-US" w:eastAsia="zh-CN"/>
        </w:rPr>
      </w:pPr>
      <w:r>
        <w:rPr>
          <w:rFonts w:hint="eastAsia" w:ascii="仿宋_GB2312" w:hAnsi="仿宋_GB2312" w:eastAsia="仿宋_GB2312" w:cs="仿宋_GB2312"/>
          <w:i w:val="0"/>
          <w:caps w:val="0"/>
          <w:color w:val="000000"/>
          <w:spacing w:val="0"/>
          <w:sz w:val="32"/>
          <w:szCs w:val="32"/>
          <w:shd w:val="clear" w:color="auto" w:fill="auto"/>
          <w:lang w:val="en-US" w:eastAsia="zh-CN"/>
        </w:rPr>
        <w:t>责任科室：市场建设运行室、经济贸易管理室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caps w:val="0"/>
          <w:color w:val="000000"/>
          <w:spacing w:val="0"/>
          <w:sz w:val="32"/>
          <w:szCs w:val="32"/>
          <w:shd w:val="clear" w:color="auto" w:fill="auto"/>
          <w:lang w:val="en-US" w:eastAsia="zh-CN"/>
        </w:rPr>
      </w:pPr>
      <w:r>
        <w:rPr>
          <w:rFonts w:hint="eastAsia" w:ascii="黑体" w:hAnsi="黑体" w:eastAsia="黑体" w:cs="黑体"/>
          <w:i w:val="0"/>
          <w:caps w:val="0"/>
          <w:color w:val="000000"/>
          <w:spacing w:val="0"/>
          <w:sz w:val="32"/>
          <w:szCs w:val="32"/>
          <w:shd w:val="clear" w:color="auto" w:fill="auto"/>
        </w:rPr>
        <w:t>三、</w:t>
      </w:r>
      <w:r>
        <w:rPr>
          <w:rFonts w:hint="eastAsia" w:ascii="黑体" w:hAnsi="黑体" w:eastAsia="黑体" w:cs="黑体"/>
          <w:i w:val="0"/>
          <w:caps w:val="0"/>
          <w:color w:val="000000"/>
          <w:spacing w:val="0"/>
          <w:sz w:val="32"/>
          <w:szCs w:val="32"/>
          <w:shd w:val="clear" w:color="auto" w:fill="auto"/>
          <w:lang w:val="en-US" w:eastAsia="zh-CN"/>
        </w:rPr>
        <w:t>组织保障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val="en-US" w:eastAsia="zh-CN"/>
        </w:rPr>
      </w:pPr>
      <w:r>
        <w:rPr>
          <w:rFonts w:hint="eastAsia" w:ascii="楷体_GB2312" w:hAnsi="楷体_GB2312" w:eastAsia="楷体_GB2312" w:cs="楷体_GB2312"/>
          <w:b/>
          <w:bCs/>
          <w:i w:val="0"/>
          <w:caps w:val="0"/>
          <w:color w:val="000000"/>
          <w:spacing w:val="0"/>
          <w:sz w:val="32"/>
          <w:szCs w:val="32"/>
          <w:shd w:val="clear" w:color="auto" w:fill="auto"/>
          <w:lang w:val="en-US" w:eastAsia="zh-CN"/>
        </w:rPr>
        <w:t>（一）加强组织领导。</w:t>
      </w:r>
      <w:r>
        <w:rPr>
          <w:rFonts w:hint="eastAsia" w:ascii="仿宋_GB2312" w:hAnsi="仿宋_GB2312" w:eastAsia="仿宋_GB2312" w:cs="仿宋_GB2312"/>
          <w:i w:val="0"/>
          <w:caps w:val="0"/>
          <w:color w:val="000000"/>
          <w:spacing w:val="0"/>
          <w:sz w:val="32"/>
          <w:szCs w:val="32"/>
          <w:shd w:val="clear" w:color="auto" w:fill="auto"/>
          <w:lang w:val="en-US" w:eastAsia="zh-CN"/>
        </w:rPr>
        <w:t>成立推行行政执法“三项制度”工作领导小组，由党组书记、局长任组长，党组成员、副局长任副组长，科室主要负责人为成员，建立定期召开会议制度，每季度听取和通报一次有关工作情况，研究解决具体问题，安排部署阶段性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i w:val="0"/>
          <w:caps w:val="0"/>
          <w:color w:val="000000"/>
          <w:spacing w:val="0"/>
          <w:sz w:val="32"/>
          <w:szCs w:val="32"/>
          <w:shd w:val="clear" w:color="auto" w:fill="auto"/>
          <w:lang w:val="en-US" w:eastAsia="zh-CN"/>
        </w:rPr>
      </w:pPr>
      <w:r>
        <w:rPr>
          <w:rFonts w:hint="eastAsia" w:ascii="楷体_GB2312" w:hAnsi="楷体_GB2312" w:eastAsia="楷体_GB2312" w:cs="楷体_GB2312"/>
          <w:b/>
          <w:bCs/>
          <w:i w:val="0"/>
          <w:caps w:val="0"/>
          <w:color w:val="000000"/>
          <w:spacing w:val="0"/>
          <w:sz w:val="32"/>
          <w:szCs w:val="32"/>
          <w:shd w:val="clear" w:color="auto" w:fill="auto"/>
          <w:lang w:val="en-US" w:eastAsia="zh-CN"/>
        </w:rPr>
        <w:t>（二）落实工作责任。</w:t>
      </w:r>
      <w:r>
        <w:rPr>
          <w:rFonts w:hint="eastAsia" w:ascii="仿宋_GB2312" w:hAnsi="仿宋_GB2312" w:eastAsia="仿宋_GB2312" w:cs="仿宋_GB2312"/>
          <w:i w:val="0"/>
          <w:caps w:val="0"/>
          <w:color w:val="000000"/>
          <w:spacing w:val="0"/>
          <w:sz w:val="32"/>
          <w:szCs w:val="32"/>
          <w:shd w:val="clear" w:color="auto" w:fill="auto"/>
          <w:lang w:val="en-US" w:eastAsia="zh-CN"/>
        </w:rPr>
        <w:t>局各科室要按照目标化、项目化、指标化的要求，按照方案分工和时间节点，完成各项工作任务。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i w:val="0"/>
          <w:caps w:val="0"/>
          <w:color w:val="000000"/>
          <w:spacing w:val="0"/>
          <w:sz w:val="32"/>
          <w:szCs w:val="32"/>
          <w:shd w:val="clear" w:color="auto" w:fill="auto"/>
        </w:rPr>
      </w:pPr>
      <w:r>
        <w:rPr>
          <w:rFonts w:hint="eastAsia" w:ascii="楷体_GB2312" w:hAnsi="楷体_GB2312" w:eastAsia="楷体_GB2312" w:cs="楷体_GB2312"/>
          <w:b/>
          <w:bCs/>
          <w:i w:val="0"/>
          <w:caps w:val="0"/>
          <w:color w:val="000000"/>
          <w:spacing w:val="0"/>
          <w:sz w:val="32"/>
          <w:szCs w:val="32"/>
          <w:shd w:val="clear" w:color="auto" w:fill="auto"/>
          <w:lang w:val="en-US" w:eastAsia="zh-CN"/>
        </w:rPr>
        <w:t>（三）强化统筹衔接。</w:t>
      </w:r>
      <w:r>
        <w:rPr>
          <w:rFonts w:hint="eastAsia" w:ascii="仿宋_GB2312" w:hAnsi="仿宋_GB2312" w:eastAsia="仿宋_GB2312" w:cs="仿宋_GB2312"/>
          <w:i w:val="0"/>
          <w:caps w:val="0"/>
          <w:color w:val="000000"/>
          <w:spacing w:val="0"/>
          <w:sz w:val="32"/>
          <w:szCs w:val="32"/>
          <w:shd w:val="clear" w:color="auto" w:fill="auto"/>
          <w:lang w:val="en-US" w:eastAsia="zh-CN"/>
        </w:rPr>
        <w:t>推行行政执法“三项制度”要与我局“放管服”改革、“双随机、一公开”和行政审批制度改革相结合，与行政执法规范化建设、行政执法监督体制改革相结合，充分利用权责清单、行政执法平台、政务服务平台等工作成果，探索创新工作机制，统筹协调推进“三项制度”。</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3A4419"/>
    <w:multiLevelType w:val="singleLevel"/>
    <w:tmpl w:val="AC3A4419"/>
    <w:lvl w:ilvl="0" w:tentative="0">
      <w:start w:val="2"/>
      <w:numFmt w:val="decimal"/>
      <w:suff w:val="nothing"/>
      <w:lvlText w:val="（%1）"/>
      <w:lvlJc w:val="left"/>
    </w:lvl>
  </w:abstractNum>
  <w:abstractNum w:abstractNumId="1">
    <w:nsid w:val="F42C2A99"/>
    <w:multiLevelType w:val="singleLevel"/>
    <w:tmpl w:val="F42C2A99"/>
    <w:lvl w:ilvl="0" w:tentative="0">
      <w:start w:val="2"/>
      <w:numFmt w:val="decimal"/>
      <w:suff w:val="nothing"/>
      <w:lvlText w:val="（%1）"/>
      <w:lvlJc w:val="left"/>
    </w:lvl>
  </w:abstractNum>
  <w:abstractNum w:abstractNumId="2">
    <w:nsid w:val="F473BF77"/>
    <w:multiLevelType w:val="singleLevel"/>
    <w:tmpl w:val="F473BF77"/>
    <w:lvl w:ilvl="0" w:tentative="0">
      <w:start w:val="2"/>
      <w:numFmt w:val="decimal"/>
      <w:suff w:val="nothing"/>
      <w:lvlText w:val="（%1）"/>
      <w:lvlJc w:val="left"/>
    </w:lvl>
  </w:abstractNum>
  <w:abstractNum w:abstractNumId="3">
    <w:nsid w:val="78B76C87"/>
    <w:multiLevelType w:val="singleLevel"/>
    <w:tmpl w:val="78B76C87"/>
    <w:lvl w:ilvl="0" w:tentative="0">
      <w:start w:val="2"/>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252E8"/>
    <w:rsid w:val="02737303"/>
    <w:rsid w:val="0552227F"/>
    <w:rsid w:val="161E0E79"/>
    <w:rsid w:val="167260DC"/>
    <w:rsid w:val="1A2B22C0"/>
    <w:rsid w:val="1A5A2470"/>
    <w:rsid w:val="1D454938"/>
    <w:rsid w:val="1F883D84"/>
    <w:rsid w:val="22362347"/>
    <w:rsid w:val="2A067C9E"/>
    <w:rsid w:val="2C940D5F"/>
    <w:rsid w:val="2E1770FF"/>
    <w:rsid w:val="322D0BA4"/>
    <w:rsid w:val="33367C29"/>
    <w:rsid w:val="34921E9E"/>
    <w:rsid w:val="35482A27"/>
    <w:rsid w:val="38A252E8"/>
    <w:rsid w:val="3BC8569E"/>
    <w:rsid w:val="3CAF178F"/>
    <w:rsid w:val="3DD56F54"/>
    <w:rsid w:val="3F1D58FF"/>
    <w:rsid w:val="40F97460"/>
    <w:rsid w:val="486A412B"/>
    <w:rsid w:val="4A530037"/>
    <w:rsid w:val="4C5463B4"/>
    <w:rsid w:val="54094451"/>
    <w:rsid w:val="59DA3234"/>
    <w:rsid w:val="5A134EA1"/>
    <w:rsid w:val="6F474086"/>
    <w:rsid w:val="6FD20866"/>
    <w:rsid w:val="701F214A"/>
    <w:rsid w:val="77B6206C"/>
    <w:rsid w:val="7F620E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Normal Indent"/>
    <w:basedOn w:val="1"/>
    <w:qFormat/>
    <w:uiPriority w:val="0"/>
    <w:pPr>
      <w:ind w:firstLine="200" w:firstLineChars="200"/>
    </w:pPr>
    <w:rPr>
      <w:rFonts w:ascii="Times New Roman" w:hAnsi="Times New Roman" w:eastAsia="宋体" w:cs="Times New Roman"/>
      <w:sz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fontsize161"/>
    <w:basedOn w:val="7"/>
    <w:qFormat/>
    <w:uiPriority w:val="0"/>
    <w:rPr>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583</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2019-08-29T09:29:00Z</dcterms:created>
  <dc:creator>jjghzx</dc:creator>
  <cp:lastModifiedBy>Tiffany晗烟</cp:lastModifiedBy>
  <cp:lastPrinted>2021-08-10T01:28:00Z</cp:lastPrinted>
  <dcterms:modified xsi:type="dcterms:W3CDTF">2021-08-10T09:19:29Z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64E3A46DE1AB4E4CAAF56542670D5BCD</vt:lpwstr>
  </property>
</Properties>
</file>