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1980" w:hanging="1446" w:hangingChars="450"/>
        <w:jc w:val="both"/>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eastAsia="zh-CN"/>
        </w:rPr>
        <w:t>附件</w:t>
      </w:r>
      <w:r>
        <w:rPr>
          <w:rFonts w:hint="eastAsia" w:ascii="仿宋_GB2312" w:hAnsi="仿宋_GB2312" w:eastAsia="仿宋_GB2312" w:cs="仿宋_GB2312"/>
          <w:b/>
          <w:bCs w:val="0"/>
          <w:sz w:val="32"/>
          <w:szCs w:val="32"/>
          <w:lang w:val="en-US" w:eastAsia="zh-CN"/>
        </w:rPr>
        <w:t>1</w:t>
      </w:r>
    </w:p>
    <w:p>
      <w:pPr>
        <w:spacing w:line="500" w:lineRule="exact"/>
        <w:ind w:left="1980" w:hanging="1980" w:hangingChars="450"/>
        <w:jc w:val="center"/>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宁夏精细化工基地深入推进企业转型升级</w:t>
      </w:r>
    </w:p>
    <w:p>
      <w:pPr>
        <w:spacing w:line="500" w:lineRule="exact"/>
        <w:ind w:left="1980" w:hanging="1980" w:hangingChars="4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“一企一策”工作方案</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b/>
          <w:bCs/>
          <w:sz w:val="44"/>
          <w:szCs w:val="44"/>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6"/>
          <w:rFonts w:hint="eastAsia" w:ascii="仿宋_GB2312" w:hAnsi="仿宋_GB2312" w:eastAsia="仿宋_GB2312" w:cs="仿宋_GB2312"/>
          <w:kern w:val="0"/>
          <w:sz w:val="32"/>
          <w:szCs w:val="32"/>
        </w:rPr>
      </w:pPr>
      <w:r>
        <w:rPr>
          <w:rStyle w:val="6"/>
          <w:rFonts w:hint="eastAsia" w:ascii="仿宋_GB2312" w:hAnsi="仿宋_GB2312" w:eastAsia="仿宋_GB2312" w:cs="仿宋_GB2312"/>
          <w:kern w:val="0"/>
          <w:sz w:val="32"/>
          <w:szCs w:val="32"/>
        </w:rPr>
        <w:t>按照市转升办《关于印发</w:t>
      </w:r>
      <w:r>
        <w:rPr>
          <w:rStyle w:val="6"/>
          <w:rFonts w:hint="eastAsia" w:ascii="仿宋_GB2312" w:hAnsi="仿宋_GB2312" w:eastAsia="仿宋_GB2312" w:cs="仿宋_GB2312"/>
          <w:kern w:val="0"/>
          <w:sz w:val="32"/>
          <w:szCs w:val="32"/>
          <w:lang w:val="en-US" w:eastAsia="zh-CN"/>
        </w:rPr>
        <w:t>&lt;</w:t>
      </w:r>
      <w:r>
        <w:rPr>
          <w:rStyle w:val="6"/>
          <w:rFonts w:hint="eastAsia" w:ascii="仿宋_GB2312" w:hAnsi="仿宋_GB2312" w:eastAsia="仿宋_GB2312" w:cs="仿宋_GB2312"/>
          <w:kern w:val="0"/>
          <w:sz w:val="32"/>
          <w:szCs w:val="32"/>
        </w:rPr>
        <w:t>石嘴山市深入推进工业开发区转型升级“一企一策”工作方案</w:t>
      </w:r>
      <w:r>
        <w:rPr>
          <w:rStyle w:val="6"/>
          <w:rFonts w:hint="eastAsia" w:ascii="仿宋_GB2312" w:hAnsi="仿宋_GB2312" w:eastAsia="仿宋_GB2312" w:cs="仿宋_GB2312"/>
          <w:kern w:val="0"/>
          <w:sz w:val="32"/>
          <w:szCs w:val="32"/>
          <w:lang w:val="en-US" w:eastAsia="zh-CN"/>
        </w:rPr>
        <w:t>&gt;</w:t>
      </w:r>
      <w:r>
        <w:rPr>
          <w:rStyle w:val="6"/>
          <w:rFonts w:hint="eastAsia" w:ascii="仿宋_GB2312" w:hAnsi="仿宋_GB2312" w:eastAsia="仿宋_GB2312" w:cs="仿宋_GB2312"/>
          <w:kern w:val="0"/>
          <w:sz w:val="32"/>
          <w:szCs w:val="32"/>
        </w:rPr>
        <w:t>的通知》（石转升办发〔20</w:t>
      </w:r>
      <w:r>
        <w:rPr>
          <w:rStyle w:val="6"/>
          <w:rFonts w:hint="eastAsia" w:ascii="仿宋_GB2312" w:hAnsi="仿宋_GB2312" w:eastAsia="仿宋_GB2312" w:cs="仿宋_GB2312"/>
          <w:kern w:val="0"/>
          <w:sz w:val="32"/>
          <w:szCs w:val="32"/>
          <w:lang w:val="en-US" w:eastAsia="zh-CN"/>
        </w:rPr>
        <w:t>1</w:t>
      </w:r>
      <w:r>
        <w:rPr>
          <w:rStyle w:val="6"/>
          <w:rFonts w:hint="eastAsia" w:ascii="仿宋_GB2312" w:hAnsi="仿宋_GB2312" w:eastAsia="仿宋_GB2312" w:cs="仿宋_GB2312"/>
          <w:kern w:val="0"/>
          <w:sz w:val="32"/>
          <w:szCs w:val="32"/>
        </w:rPr>
        <w:t>8〕19号）精神，为了进一步深化供给侧结构性改革，构建现代经济体系，推动工业经济高质量发展，着力破解企业生产经营管理中遇到瓶颈和难题，帮助企业解决实际困难和问题，优化企业发展环境，增强企业发展信心与活力，促进结构调整，切实推进宁夏精细化工基地企业转型升级，提质增效。结合园区实际，制定本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6"/>
          <w:rFonts w:hint="eastAsia" w:ascii="黑体" w:hAnsi="黑体" w:eastAsia="黑体" w:cs="黑体"/>
          <w:b w:val="0"/>
          <w:bCs/>
          <w:kern w:val="0"/>
          <w:sz w:val="32"/>
          <w:szCs w:val="32"/>
        </w:rPr>
      </w:pPr>
      <w:r>
        <w:rPr>
          <w:rStyle w:val="6"/>
          <w:rFonts w:hint="eastAsia" w:ascii="黑体" w:hAnsi="黑体" w:eastAsia="黑体" w:cs="黑体"/>
          <w:b w:val="0"/>
          <w:bCs/>
          <w:kern w:val="0"/>
          <w:sz w:val="32"/>
          <w:szCs w:val="32"/>
        </w:rPr>
        <w:t xml:space="preserve">一、工作目标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6"/>
          <w:rFonts w:hint="eastAsia" w:ascii="仿宋_GB2312" w:hAnsi="仿宋_GB2312" w:eastAsia="仿宋_GB2312" w:cs="仿宋_GB2312"/>
          <w:kern w:val="0"/>
          <w:sz w:val="32"/>
          <w:szCs w:val="32"/>
        </w:rPr>
      </w:pPr>
      <w:r>
        <w:rPr>
          <w:rStyle w:val="6"/>
          <w:rFonts w:hint="eastAsia" w:ascii="仿宋_GB2312" w:hAnsi="仿宋_GB2312" w:eastAsia="仿宋_GB2312" w:cs="仿宋_GB2312"/>
          <w:kern w:val="0"/>
          <w:sz w:val="32"/>
          <w:szCs w:val="32"/>
        </w:rPr>
        <w:t>坚持“五化四链”“四进四退”和“规上先行、逐步推开</w:t>
      </w:r>
      <w:r>
        <w:rPr>
          <w:rStyle w:val="6"/>
          <w:rFonts w:hint="eastAsia" w:ascii="仿宋_GB2312" w:hAnsi="仿宋_GB2312" w:eastAsia="仿宋_GB2312" w:cs="仿宋_GB2312"/>
          <w:kern w:val="0"/>
          <w:sz w:val="32"/>
          <w:szCs w:val="32"/>
          <w:lang w:eastAsia="zh-CN"/>
        </w:rPr>
        <w:t>”</w:t>
      </w:r>
      <w:r>
        <w:rPr>
          <w:rStyle w:val="6"/>
          <w:rFonts w:hint="eastAsia" w:ascii="仿宋_GB2312" w:hAnsi="仿宋_GB2312" w:eastAsia="仿宋_GB2312" w:cs="仿宋_GB2312"/>
          <w:kern w:val="0"/>
          <w:sz w:val="32"/>
          <w:szCs w:val="32"/>
        </w:rPr>
        <w:t>原则，认真落实国家、自治区有关扶持工业企业发展的政策措施，坚定不移地推进落实转型升级企业主体责任，对标对表，争创一流，力争用一年时间完成园区规上企业转型升级目标，全面提升企业工艺装备、产品质量、安全环保、节能降耗、内部管理水平，推动企业技术创新、提质增效，努力建设现代经济体系，推动高质量发展，为园区转型升级发挥示范引领作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6"/>
          <w:rFonts w:hint="eastAsia" w:ascii="仿宋" w:hAnsi="仿宋" w:eastAsia="仿宋"/>
          <w:b/>
          <w:kern w:val="0"/>
          <w:sz w:val="32"/>
          <w:szCs w:val="32"/>
        </w:rPr>
      </w:pPr>
      <w:r>
        <w:rPr>
          <w:rStyle w:val="6"/>
          <w:rFonts w:hint="eastAsia" w:ascii="黑体" w:hAnsi="黑体" w:eastAsia="黑体" w:cs="黑体"/>
          <w:b w:val="0"/>
          <w:bCs/>
          <w:kern w:val="0"/>
          <w:sz w:val="32"/>
          <w:szCs w:val="32"/>
        </w:rPr>
        <w:t>二、工作原则</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（一）坚持创新引领。</w:t>
      </w:r>
      <w:r>
        <w:rPr>
          <w:rFonts w:hint="eastAsia" w:ascii="仿宋_GB2312" w:hAnsi="仿宋_GB2312" w:eastAsia="仿宋_GB2312" w:cs="仿宋_GB2312"/>
          <w:sz w:val="32"/>
          <w:szCs w:val="32"/>
        </w:rPr>
        <w:t>实施创新驱动，鼓励引导企业加大技术研发投入，加快技术改造，突破关键核心技术和产业共性技术，提升产业创新能力，从工艺、装备、质量、节能、环保、安全等方面同全国、全行业寻找差距、对标对表，弥补不足；把增强自主创新能力建设作为调整产业结构、转变增长方式的中心环节，健全自主创新激励约束机制，增强工业核心竞争力、发展活力和动力，加快新旧动能转换，推动工业经济高质量发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（二）坚持质量为本。</w:t>
      </w:r>
      <w:r>
        <w:rPr>
          <w:rFonts w:hint="eastAsia" w:ascii="仿宋_GB2312" w:hAnsi="仿宋_GB2312" w:eastAsia="仿宋_GB2312" w:cs="仿宋_GB2312"/>
          <w:sz w:val="32"/>
          <w:szCs w:val="32"/>
        </w:rPr>
        <w:t>牢固树立企业经营战略理念，加强质量与品牌建设，进一步夯实以技术、标准、品牌和服务为核心的质量发展基础，不断加大宣传力度，培育“名企名家名牌”，努力营造“质量第一”的浓厚氛围，健全供给优化、公平竞争、优胜劣汰的市场机制，为产业转型升级、结构调整、竞争力提升开创良好条件。</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（三）坚持绿色发展。</w:t>
      </w:r>
      <w:r>
        <w:rPr>
          <w:rFonts w:hint="eastAsia" w:ascii="仿宋_GB2312" w:hAnsi="仿宋_GB2312" w:eastAsia="仿宋_GB2312" w:cs="仿宋_GB2312"/>
          <w:sz w:val="32"/>
          <w:szCs w:val="32"/>
        </w:rPr>
        <w:t>引导企业健全完善能源管理体系，加强资源能源的计量、监测和统计，强化资源能源消耗定额管理，促进节能降耗，提高资源能源集约化管理水平。鼓励企业利用先进适用的技术、工艺和装备实施节能改造，从源头上减少三废产生。利用余热、余压、固废发展循环经济，提高能源利用效率。积极打造绿色产品、绿色工厂、绿色园区、绿色供应链，通过推广应用先进绿色技术装备，推动企业持续降低单位产品的能源消耗和原材料消耗，提高企业的绿色化水平。</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（四）坚持生态至上。</w:t>
      </w:r>
      <w:r>
        <w:rPr>
          <w:rFonts w:hint="eastAsia" w:ascii="仿宋_GB2312" w:hAnsi="仿宋_GB2312" w:eastAsia="仿宋_GB2312" w:cs="仿宋_GB2312"/>
          <w:sz w:val="32"/>
          <w:szCs w:val="32"/>
        </w:rPr>
        <w:t>落实生态保护红线、环境质量底线、资源利用上线硬约束，深化供给侧结构性改革，推动形成绿色发展方式和生活方式，坚定不移走生产发展、生活富裕、生态良好的文明发展道路。以改善生态环境质量为核心，针对企业特点，聚焦问题、分类施策、精准发力，不断取得新成效。严格环境标准，完善经济政策，增强科技支撑和能力保障，提升生态环境治理的系统性、整体性、协同性。企业主动承担环境治理主体责任，公众自觉践行绿色生活。</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（五）坚持安全第一。</w:t>
      </w:r>
      <w:r>
        <w:rPr>
          <w:rFonts w:hint="eastAsia" w:ascii="仿宋_GB2312" w:hAnsi="仿宋_GB2312" w:eastAsia="仿宋_GB2312" w:cs="仿宋_GB2312"/>
          <w:sz w:val="32"/>
          <w:szCs w:val="32"/>
        </w:rPr>
        <w:t>全面落实企业主体责任、部门依法监管责任，坚持自动化减人、机器换人，在重点高危行业推进机器换人，切实降低事故风险、职业伤害，提高劳动保护水平。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6"/>
          <w:rFonts w:hint="eastAsia" w:ascii="黑体" w:hAnsi="黑体" w:eastAsia="黑体" w:cs="黑体"/>
          <w:b w:val="0"/>
          <w:bCs/>
          <w:kern w:val="0"/>
          <w:sz w:val="32"/>
          <w:szCs w:val="32"/>
        </w:rPr>
      </w:pPr>
      <w:r>
        <w:rPr>
          <w:rStyle w:val="6"/>
          <w:rFonts w:hint="eastAsia" w:ascii="黑体" w:hAnsi="黑体" w:eastAsia="黑体" w:cs="黑体"/>
          <w:b w:val="0"/>
          <w:bCs/>
          <w:kern w:val="0"/>
          <w:sz w:val="32"/>
          <w:szCs w:val="32"/>
        </w:rPr>
        <w:t>三、工作重点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Style w:val="6"/>
          <w:rFonts w:hint="eastAsia" w:ascii="仿宋_GB2312" w:hAnsi="仿宋_GB2312" w:eastAsia="仿宋_GB2312" w:cs="仿宋_GB2312"/>
          <w:b/>
          <w:kern w:val="0"/>
          <w:sz w:val="32"/>
          <w:szCs w:val="32"/>
        </w:rPr>
      </w:pPr>
      <w:r>
        <w:rPr>
          <w:rStyle w:val="6"/>
          <w:rFonts w:hint="eastAsia" w:ascii="仿宋_GB2312" w:hAnsi="仿宋_GB2312" w:eastAsia="仿宋_GB2312" w:cs="仿宋_GB2312"/>
          <w:kern w:val="0"/>
          <w:sz w:val="32"/>
          <w:szCs w:val="32"/>
        </w:rPr>
        <w:t>明确园区企业转型升级路径方法，落实“一企一策”。</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（一）</w:t>
      </w:r>
      <w:r>
        <w:rPr>
          <w:rFonts w:hint="eastAsia" w:ascii="楷体" w:hAnsi="楷体" w:eastAsia="楷体" w:cs="楷体"/>
          <w:b/>
          <w:color w:val="0C0C0C"/>
          <w:sz w:val="32"/>
          <w:szCs w:val="32"/>
        </w:rPr>
        <w:t>宁夏金海永和泰煤化有限责任公司，建设</w:t>
      </w:r>
      <w:r>
        <w:rPr>
          <w:rFonts w:hint="eastAsia" w:ascii="楷体" w:hAnsi="楷体" w:eastAsia="楷体" w:cs="楷体"/>
          <w:b/>
          <w:sz w:val="32"/>
          <w:szCs w:val="32"/>
        </w:rPr>
        <w:t>年产255万吨兰炭、240万吨精洗煤、120万吨白灰项目。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先进标杆企业，深入分析产业、产品发展现状，准确把握国家、自治区产业发展规划，科学谋划发展方向，提出新的项目建设、技术改造设想以及发展路径，制定项目建设、技术改造方案，提升产品质量、效益和影响力。2019年底，完成全部兰碳技改建设，对焦炉煤气、炼焦过程中产生的粉煤、粉焦，采用洁净煤“多联产”</w:t>
      </w:r>
      <w:r>
        <w:rPr>
          <w:rFonts w:hint="eastAsia" w:ascii="仿宋_GB2312" w:hAnsi="仿宋_GB2312" w:eastAsia="仿宋_GB2312" w:cs="仿宋_GB2312"/>
          <w:color w:val="000000"/>
          <w:sz w:val="32"/>
          <w:szCs w:val="32"/>
        </w:rPr>
        <w:t>，延长产业链，实现资源的综合利用。</w:t>
      </w:r>
      <w:r>
        <w:rPr>
          <w:rFonts w:hint="eastAsia" w:ascii="仿宋_GB2312" w:hAnsi="仿宋_GB2312" w:eastAsia="仿宋_GB2312" w:cs="仿宋_GB2312"/>
          <w:sz w:val="32"/>
          <w:szCs w:val="32"/>
        </w:rPr>
        <w:t>炼焦过程中产生的焦油采取封闭储存，建立台帐，全部外运。开展“三名”</w:t>
      </w:r>
      <w:r>
        <w:rPr>
          <w:rStyle w:val="7"/>
          <w:rFonts w:hint="eastAsia" w:ascii="仿宋_GB2312" w:hAnsi="仿宋_GB2312" w:eastAsia="仿宋_GB2312" w:cs="仿宋_GB2312"/>
          <w:kern w:val="0"/>
          <w:sz w:val="32"/>
          <w:szCs w:val="32"/>
        </w:rPr>
        <w:t xml:space="preserve"> </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采用的工艺、装备可靠，达到机械化、自动化控制要求，满足发展需要。加快淘汰单台炉7.5万吨以下所有兰碳（半焦）炉工艺技术和装备，所有立式石灰窑的工艺技术和装备，应用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建立健全全员、全生命周期管理体系，加强原料采购、生产制造、包装、检验、库存、运输、销售、服务等全过程质量控制和管理，产品质量达标，在行业内有一定声誉。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按照新型工业化、信息化发展要求，建立贯穿原料供应、生产制造、营销服务等产品全生命周期的信息集成平台，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对企业环评未批先建项目，按照2016年修正的新环境影响评价法，接受环保部门的处罚并主动补交环评报告，编制《突发环境事件应急预案》，根据评估等级上报环境保护主管部门进行备案；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按照《石嘴山市重点行业污染防治和环境管理规范（试行）》（石环委发〔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018〕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加快对煤气净化循环水池进行升级改造，其建设标准应达到《危险废物贮存污染控制标准》，采取密闭措施，并将挥发的氨气及挥发性有机物集中收集并采取污染治理措施并达标排放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落实卫生环境“四包”责任，厂区干净、整洁、美丽</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加快节能减排改造，严格执行新上项目产能置换原则，技改兰炭规模控制在300万吨以内，采用符合产业政策和行业准入标准单台炉</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万吨以上并连体30万吨以上一组的工艺技术和装备；精洗煤采用先进的工艺技术和装备；白灰项目全部采用回转窑，并对窑尾气烟尘、粉尘进行处理，达标排放，提升资源综合利用水平。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加大科研投入，建立企业技术中心、研发中心等科技创新平台，加强对现有装备、工艺升级改造，积极向高端、集约、绿色发展转型升级，加快提高产品科技含量和产品附加值。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（二）</w:t>
      </w:r>
      <w:r>
        <w:rPr>
          <w:rFonts w:hint="eastAsia" w:ascii="楷体" w:hAnsi="楷体" w:eastAsia="楷体" w:cs="楷体"/>
          <w:b/>
          <w:color w:val="0C0C0C"/>
          <w:sz w:val="32"/>
          <w:szCs w:val="32"/>
        </w:rPr>
        <w:t>宁夏金海永和泰尾气资源综合利用发电有限责任公司，建设</w:t>
      </w:r>
      <w:r>
        <w:rPr>
          <w:rFonts w:hint="eastAsia" w:ascii="楷体" w:hAnsi="楷体" w:eastAsia="楷体" w:cs="楷体"/>
          <w:b/>
          <w:sz w:val="32"/>
          <w:szCs w:val="32"/>
        </w:rPr>
        <w:t>尾气资源综合利用2×25MW发电项目。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先进标杆企业，深入分析产业发展现状，准确把握国家、自治区产业发展规划，科学谋划发展方向，提出新的项目建设、技术改造设想以及发展路径。发展热电联产，2019年底完成燃煤发电机组改造成燃气，实现清洁生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生产工艺、装置必须符合国家、自治区政策、准入条件，采用的工艺、装备可靠，达到机械化、自动化控制要求，满足发展需要。应用超临界发电机组以及自动化、数字化、网络化、智能化等先进设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建立健全全员、全生命周期管理体系，加强质量控制和管理。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sz w:val="32"/>
          <w:szCs w:val="32"/>
        </w:rPr>
        <w:t>按照新型工业化、信息化发展要求，对各个生产经营工序、环节进行数字化、程序化控制，安装自动监控、自动联锁、自动监测、自动报警、紧急停车等系统。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编制《突发环境事件应急预案》，根据评估等级上报环境保护主管部门进行备案；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kern w:val="0"/>
          <w:sz w:val="32"/>
          <w:szCs w:val="32"/>
        </w:rPr>
        <w:t>参照环评报告及批复内容，结合企业计划的升级改造方案，遵照《中华人民共和国环境影响评价法》《建设项目竣工验收暂行办法》的规定，尽快完成“三同时”竣工验收</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sz w:val="32"/>
          <w:szCs w:val="32"/>
        </w:rPr>
        <w:t>采用脱硫、脱硝除尘净化措施及电厂超低排放标准并安装在线监测系统，实施环境容量排放总量控制；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编制自行监测方案，安装在线监测，明确主要污染源、排放口、监测指标及监测频次;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落实卫生环境“四包”责任，厂区干净、整洁、美丽</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加强对现有装备、工艺升级改造，积极向高端、集约、绿色发展转型升级，加快提高产品科技含量。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（三）</w:t>
      </w:r>
      <w:r>
        <w:rPr>
          <w:rFonts w:hint="eastAsia" w:ascii="楷体" w:hAnsi="楷体" w:eastAsia="楷体" w:cs="楷体"/>
          <w:b/>
          <w:sz w:val="32"/>
          <w:szCs w:val="32"/>
        </w:rPr>
        <w:t>宁夏金海永和泰冶化有限公司</w:t>
      </w:r>
      <w:r>
        <w:rPr>
          <w:rFonts w:hint="eastAsia" w:ascii="楷体" w:hAnsi="楷体" w:eastAsia="楷体" w:cs="楷体"/>
          <w:b/>
          <w:color w:val="0C0C0C"/>
          <w:sz w:val="32"/>
          <w:szCs w:val="32"/>
        </w:rPr>
        <w:t>，建设</w:t>
      </w:r>
      <w:r>
        <w:rPr>
          <w:rFonts w:hint="eastAsia" w:ascii="楷体" w:hAnsi="楷体" w:eastAsia="楷体" w:cs="楷体"/>
          <w:b/>
          <w:sz w:val="32"/>
          <w:szCs w:val="32"/>
        </w:rPr>
        <w:t>6×31500KVA密闭电石炉生产及深加工资源综合利用项目。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利用自产电石，规划发展下游乙炔化工、氰胺化工产业链，延伸产业链的高端电石精细化工产品，增加产品附加值。电石炉尾气净化利用，发展循环经济，提高资源综合利用效率。开展“三名”</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采用的工艺、装备可靠，达到机械化、自动化控制要求，满足发展需要。采用逸散烟气收集净化处理及自动化、数字化、网络化、智能化等先进设备及大型成套技术装备，完成技术改造。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研发设计、采购、生产制造、包装、检验、库存、运输、销售、服务等全过程质量控制和管理。对标开展国家、自治区品牌创建，产品质量达标，在行业内有一定声誉。在电石行业开展对标、达标、创标活动，发挥标准引领作用，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sz w:val="32"/>
          <w:szCs w:val="32"/>
        </w:rPr>
        <w:t>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应用机器人、机械臂，降低经营成本、劳动强度、事故风险、职业伤害等。实施两化融化示范项目，创建两化融化示范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编制《突发环境事件应急预案》，根据评估等级上报环境保护主管部门进行备案；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照《石嘴山市重点行业污染防治和环境管理规范（试行）》（石环委发〔2018〕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落实卫生环境“四包”责任，厂区干净、整洁、美丽</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及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二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使用变频电机，涛汰老旧电机；安装电力需求侧管理系统，开展用电诊断，提高功率因素，实现绿色用电、安全用电、节约用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加大科研投入，建立企业技术中心、研发中心等科技创新平台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Style w:val="6"/>
          <w:rFonts w:hint="eastAsia" w:ascii="楷体" w:hAnsi="楷体" w:eastAsia="楷体" w:cs="楷体"/>
          <w:b/>
          <w:kern w:val="0"/>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（四）</w:t>
      </w:r>
      <w:r>
        <w:rPr>
          <w:rFonts w:hint="eastAsia" w:ascii="楷体" w:hAnsi="楷体" w:eastAsia="楷体" w:cs="楷体"/>
          <w:b/>
          <w:sz w:val="32"/>
          <w:szCs w:val="32"/>
        </w:rPr>
        <w:t>宁夏金海峰晟煤化工有限公司</w:t>
      </w:r>
      <w:r>
        <w:rPr>
          <w:rFonts w:hint="eastAsia" w:ascii="楷体" w:hAnsi="楷体" w:eastAsia="楷体" w:cs="楷体"/>
          <w:b/>
          <w:color w:val="0C0C0C"/>
          <w:sz w:val="32"/>
          <w:szCs w:val="32"/>
        </w:rPr>
        <w:t>，建设</w:t>
      </w:r>
      <w:r>
        <w:rPr>
          <w:rFonts w:hint="eastAsia" w:ascii="楷体" w:hAnsi="楷体" w:eastAsia="楷体" w:cs="楷体"/>
          <w:b/>
          <w:sz w:val="32"/>
          <w:szCs w:val="32"/>
        </w:rPr>
        <w:t>年产120万吨兰炭、60万吨白灰项目。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先进标杆企业，深入分析产业、产品发展现状，准确把握国家、自治区产业发展规划，科学谋划发展方向，提出新的项目建设、技术改造设想以及发展路径，制定项目建设、技术改造方案，提升产品质量、效益和影响力。2019年底，完成全部兰碳技改建设，对焦炉煤气、炼焦过程中产生的粉煤、粉焦，采用洁净煤“多联产”</w:t>
      </w:r>
      <w:r>
        <w:rPr>
          <w:rFonts w:hint="eastAsia" w:ascii="仿宋_GB2312" w:hAnsi="仿宋_GB2312" w:eastAsia="仿宋_GB2312" w:cs="仿宋_GB2312"/>
          <w:color w:val="000000"/>
          <w:sz w:val="32"/>
          <w:szCs w:val="32"/>
        </w:rPr>
        <w:t>，延长产业链，实现资源的综合利用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炼焦过程中产生的焦油采取封闭储存，建立台帐，全部外运。开展“三名”</w:t>
      </w:r>
      <w:r>
        <w:rPr>
          <w:rStyle w:val="7"/>
          <w:rFonts w:hint="eastAsia" w:ascii="仿宋_GB2312" w:hAnsi="仿宋_GB2312" w:eastAsia="仿宋_GB2312" w:cs="仿宋_GB2312"/>
          <w:kern w:val="0"/>
          <w:sz w:val="32"/>
          <w:szCs w:val="32"/>
        </w:rPr>
        <w:t xml:space="preserve"> </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采用的工艺、装备可靠，达到机械化、自动化控制要求，满足发展需要。加快淘汰单台炉7.5万吨以下所有兰碳（半焦）炉工艺技术和装备，所有立式石灰窑的工艺技术和装备，应用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建立健全全员、全生命周期管理体系，加强原料采购、生产制造、包装、检验、库存、运输、销售、服务等全过程质量控制和管理，产品质量达标，在行业内有一定声誉。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sz w:val="32"/>
          <w:szCs w:val="32"/>
        </w:rPr>
        <w:t>按照新型工业化、信息化发展要求，建立贯穿原料供应、生产制造、营销服务等产品全生命周期的信息集成平台，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编制《突发环境事件应急预案》，根据评估等级上报环境保护主管部门进行备案；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照《石嘴山市重点行业污染防治和环境管理规范（试行）》（石环委发〔2018〕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加快对煤气净化循环水池进行升级改造，其建设标准应达到《危险废物贮存污染控制标准》，采取密闭措施，并将挥发的氨气及挥发性有机物集中收集并采取污染治理措施并达标排放；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落实卫生环境“四包”责任，厂区干净、整洁、美丽</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加快节能减排改造，严格执行新上项目产能置换原则，采用符合产业政策和行业准入标准单台炉7.5万吨以上并连体30万吨以上一组的工艺技术和装备；白灰项目全部采用回转窑，并对窑尾气烟尘、粉尘进行处理，达标排放，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加大科研投入，建立企业技术中心、研发中心等科技创新平台，加强对现有装备、工艺升级改造，积极向高端、集约、绿色发展转型升级，加快提高产品科技含量和产品附加值。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（五）</w:t>
      </w:r>
      <w:r>
        <w:rPr>
          <w:rFonts w:hint="eastAsia" w:ascii="楷体" w:hAnsi="楷体" w:eastAsia="楷体" w:cs="楷体"/>
          <w:b/>
          <w:sz w:val="32"/>
          <w:szCs w:val="32"/>
        </w:rPr>
        <w:t>宁夏金海峰晟超阳化工有限公司</w:t>
      </w:r>
      <w:r>
        <w:rPr>
          <w:rFonts w:hint="eastAsia" w:ascii="楷体" w:hAnsi="楷体" w:eastAsia="楷体" w:cs="楷体"/>
          <w:b/>
          <w:color w:val="0C0C0C"/>
          <w:sz w:val="32"/>
          <w:szCs w:val="32"/>
        </w:rPr>
        <w:t>，建设</w:t>
      </w:r>
      <w:r>
        <w:rPr>
          <w:rFonts w:hint="eastAsia" w:ascii="楷体" w:hAnsi="楷体" w:eastAsia="楷体" w:cs="楷体"/>
          <w:b/>
          <w:sz w:val="32"/>
          <w:szCs w:val="32"/>
        </w:rPr>
        <w:t>4×31500KVA密闭电石炉及产品深加工项目。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利用自产电石，规划发展下游乙炔化工、氰胺化工产业链，延伸产业链的高端电石精细化工产品，增加产品附加值。电石炉尾气净化利用，发展循环经济，提高资源综合利用效率。开展“三名”</w:t>
      </w:r>
      <w:r>
        <w:rPr>
          <w:rStyle w:val="7"/>
          <w:rFonts w:hint="eastAsia" w:ascii="仿宋_GB2312" w:hAnsi="仿宋_GB2312" w:eastAsia="仿宋_GB2312" w:cs="仿宋_GB2312"/>
          <w:kern w:val="0"/>
          <w:sz w:val="32"/>
          <w:szCs w:val="32"/>
        </w:rPr>
        <w:t xml:space="preserve"> </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采用的工艺、装备可靠，达到机械化、自动化控制要求，满足发展需要。应用自动化、数字化、网络化、智能化等先进设备及大型成套技术装备，完成技术改造。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研发设计、采购、生产制造、包装、检验、库存、运输、销售、服务等全过程质量控制和管理。对标开展国家、自治区品牌创建，产品质量达标，在行业内有一定声誉。在电石行业开展对标、达标、创标活动，发挥标准引领作用，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sz w:val="32"/>
          <w:szCs w:val="32"/>
        </w:rPr>
        <w:t>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应用机器人、机械臂，降低经营成本、劳动强度、事故风险、职业伤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实施两化融化示范项目，创建两化融化示范企业。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编制《突发环境事件应急预案》，根据评估等级上报环境保护主管部门进行备案；</w:t>
      </w:r>
      <w:r>
        <w:rPr>
          <w:rFonts w:hint="eastAsia" w:ascii="仿宋_GB2312" w:hAnsi="仿宋_GB2312" w:eastAsia="仿宋_GB2312" w:cs="仿宋_GB2312"/>
          <w:kern w:val="0"/>
          <w:sz w:val="32"/>
          <w:szCs w:val="32"/>
        </w:rPr>
        <w:t>完成供热站“三同时”竣工环保验收工作</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rPr>
        <w:t>按照《石嘴山市重点行业污染防治和环境管理规范（试行）》（石环委发〔2018〕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落实卫生环境“四包”责任，厂区干净、整洁、美丽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二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建设蒸压粉煤灰砖、粉煤灰加气混凝土砌块，使用变频电机，涛汰老旧电机；安装电力需求侧管理系统，开展用电诊断，提高功率因素，实现绿色用电、安全用电、节约用电。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加大科研投入，建立企业技术中心、研发中心等科技创新平台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（六）</w:t>
      </w:r>
      <w:r>
        <w:rPr>
          <w:rFonts w:hint="eastAsia" w:ascii="楷体" w:hAnsi="楷体" w:eastAsia="楷体" w:cs="楷体"/>
          <w:b/>
          <w:color w:val="0C0C0C"/>
          <w:sz w:val="32"/>
          <w:szCs w:val="32"/>
        </w:rPr>
        <w:t>宁夏金海昊越冶金集团有限公司，建设</w:t>
      </w:r>
      <w:r>
        <w:rPr>
          <w:rFonts w:hint="eastAsia" w:ascii="楷体" w:hAnsi="楷体" w:eastAsia="楷体" w:cs="楷体"/>
          <w:b/>
          <w:sz w:val="32"/>
          <w:szCs w:val="32"/>
        </w:rPr>
        <w:t>4×31500KVA矮烟罩半封闭硅铁矿热炉项目。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规划建设大型化、密闭化、集约化多元合金产业，把半封闭矿热炉全部改造为全封闭式。2019底完成闲置两台矿热炉建设，发展高附加值多元合金及其制成品。应用冶炼矿热炉烟尘治理技术，把冶炼生产工艺中的余热、余压、固体废弃物综合利用，建设发电项目，实现清洁生产，逐步形成循环经济产业链。开展“三名”</w:t>
      </w:r>
      <w:r>
        <w:rPr>
          <w:rStyle w:val="7"/>
          <w:rFonts w:hint="eastAsia" w:ascii="仿宋_GB2312" w:hAnsi="仿宋_GB2312" w:eastAsia="仿宋_GB2312" w:cs="仿宋_GB2312"/>
          <w:kern w:val="0"/>
          <w:sz w:val="32"/>
          <w:szCs w:val="32"/>
        </w:rPr>
        <w:t xml:space="preserve"> </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采用的工艺、装备可靠，达到机械化、自动化控制要求，满足发展需要。加快淘汰落后工艺技术和装备，应用自动化、数字化、网络化、智能化等先进设备及大型成套技术装备，完成技术改造，推动关键技术装备向国内国际先进水平迈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建立健全全员、全生命周期管理体系，加强研发设计、采购、生产制造、包装、检验、库存、运输、销售、服务等全过程质量控制和管理。对标开展国家、自治区品牌创建，产品质量达标，在行业内有一定声誉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在铁合金行业开展对标、达标、创标活动，发挥标准引领作用，加强质量品牌建设，提升品牌效应。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sz w:val="32"/>
          <w:szCs w:val="32"/>
        </w:rPr>
        <w:t>按照新型工业化、信息化发展要求，建立贯穿原料供应、生产制造、营销服务等产品全生命周期的信息集成平台，对各个生产经营工序、环节进行数字化、程序化控制，安装自动监控、自动联锁、自动监测、自动报警、紧急停车等系统，应用机器人、降低经营成本、劳动强度、事故风险、职业伤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实施两化融化示范项目，创建两化融化示范企业。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楷体" w:hAnsi="楷体" w:eastAsia="楷体" w:cs="楷体"/>
          <w:b w:val="0"/>
          <w:bCs/>
          <w:sz w:val="32"/>
          <w:szCs w:val="32"/>
        </w:rPr>
        <w:t>：</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编制《突发环境事件应急预案》，根据评估等级上报环境保护主管部门进行备案；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照《石嘴山市重点行业污染防治和环境管理规范（试行）》（石环委发〔2018〕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对炉口烟气收集系统进行改造，达到烟气无逸散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落实卫生环境“四包”责任，厂区干净、整洁、美丽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二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开展建设项目节能评估，取得相关的行政许可，严格按照节能减排法律法规、标准规范加强节能管理、降低排放；采用高效、节能的生产设备，使用变频电机，</w:t>
      </w:r>
      <w:r>
        <w:rPr>
          <w:rFonts w:hint="eastAsia" w:ascii="仿宋_GB2312" w:hAnsi="仿宋_GB2312" w:eastAsia="仿宋_GB2312" w:cs="仿宋_GB2312"/>
          <w:sz w:val="32"/>
          <w:szCs w:val="32"/>
          <w:lang w:eastAsia="zh-CN"/>
        </w:rPr>
        <w:t>淘汰</w:t>
      </w:r>
      <w:r>
        <w:rPr>
          <w:rFonts w:hint="eastAsia" w:ascii="仿宋_GB2312" w:hAnsi="仿宋_GB2312" w:eastAsia="仿宋_GB2312" w:cs="仿宋_GB2312"/>
          <w:sz w:val="32"/>
          <w:szCs w:val="32"/>
        </w:rPr>
        <w:t>老旧电机。安装电力需求侧管理系统，开展用电诊断，提高功率因素，实现绿色用电、安全用电、节约用电。加快节能减排改造，提升资源综合利用水平。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（七）</w:t>
      </w:r>
      <w:r>
        <w:rPr>
          <w:rFonts w:hint="eastAsia" w:ascii="楷体" w:hAnsi="楷体" w:eastAsia="楷体" w:cs="楷体"/>
          <w:b/>
          <w:sz w:val="32"/>
          <w:szCs w:val="32"/>
        </w:rPr>
        <w:t>宁夏昌茂祥冶炼有限公司，</w:t>
      </w:r>
      <w:r>
        <w:rPr>
          <w:rFonts w:hint="eastAsia" w:ascii="楷体" w:hAnsi="楷体" w:eastAsia="楷体" w:cs="楷体"/>
          <w:b/>
          <w:color w:val="0C0C0C"/>
          <w:sz w:val="32"/>
          <w:szCs w:val="32"/>
        </w:rPr>
        <w:t>建设</w:t>
      </w:r>
      <w:r>
        <w:rPr>
          <w:rFonts w:hint="eastAsia" w:ascii="楷体" w:hAnsi="楷体" w:eastAsia="楷体" w:cs="楷体"/>
          <w:b/>
          <w:sz w:val="32"/>
          <w:szCs w:val="32"/>
        </w:rPr>
        <w:t>2×33000KVA铁合金矿热炉及配套余热发电项目。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改造半封闭矿热炉全部为全封闭式，发展高附加值多元合金及其制成品。发电项目采用脱硫、脱硝除尘净化措施及超低排放标准并安装在线监测系统。开展“三名”</w:t>
      </w:r>
      <w:r>
        <w:rPr>
          <w:rStyle w:val="7"/>
          <w:rFonts w:hint="eastAsia" w:ascii="仿宋_GB2312" w:hAnsi="仿宋_GB2312" w:eastAsia="仿宋_GB2312" w:cs="仿宋_GB2312"/>
          <w:kern w:val="0"/>
          <w:sz w:val="32"/>
          <w:szCs w:val="32"/>
        </w:rPr>
        <w:t xml:space="preserve"> </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w:t>
      </w:r>
      <w:r>
        <w:rPr>
          <w:rFonts w:hint="eastAsia" w:ascii="仿宋_GB2312" w:hAnsi="仿宋_GB2312" w:eastAsia="仿宋_GB2312" w:cs="仿宋_GB2312"/>
          <w:sz w:val="32"/>
          <w:szCs w:val="32"/>
        </w:rPr>
        <w:t>采用的工艺、装备可靠，达到机械化、自动化控制要求，满足发展需要。加快淘汰落后工艺技术和装备，应用自动化、数字化、网络化、智能化等先进设备及大型成套技术装备，完成技术改造，推动关键技术装备向国内国际先进水平迈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w:t>
      </w:r>
      <w:r>
        <w:rPr>
          <w:rFonts w:hint="eastAsia" w:ascii="仿宋_GB2312" w:hAnsi="仿宋_GB2312" w:eastAsia="仿宋_GB2312" w:cs="仿宋_GB2312"/>
          <w:sz w:val="32"/>
          <w:szCs w:val="32"/>
        </w:rPr>
        <w:t>建立健全全员、全生命周期管理体系，加强研发设计、采购、生产制造、包装、检验、库存、运输、销售、服务等全过程质量控制和管理。对标开展国家、自治区品牌创建，产品质量达标，在行业内有一定声誉。在铁合金行业开展对标、达标、创标活动，发挥标准引领作用，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w:t>
      </w:r>
      <w:r>
        <w:rPr>
          <w:rFonts w:hint="eastAsia" w:ascii="仿宋_GB2312" w:hAnsi="仿宋_GB2312" w:eastAsia="仿宋_GB2312" w:cs="仿宋_GB2312"/>
          <w:sz w:val="32"/>
          <w:szCs w:val="32"/>
        </w:rPr>
        <w:t>按照新型工业化、信息化发展要求，建立贯穿原料供应、生产制造、营销服务等产品全生命周期的信息集成平台，对各个生产经营工序、环节进行数字化、程序化控制，安装自动监控、自动联锁、自动监测、自动报警、紧急停车等系统，应用机器人、降低经营成本、劳动强度、事故风险、职业伤害等。实施两化融化示范项目，创建两化融化示范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w:t>
      </w:r>
      <w:r>
        <w:rPr>
          <w:rFonts w:hint="eastAsia" w:ascii="仿宋_GB2312" w:hAnsi="仿宋_GB2312" w:eastAsia="仿宋_GB2312" w:cs="仿宋_GB2312"/>
          <w:sz w:val="32"/>
          <w:szCs w:val="32"/>
        </w:rPr>
        <w:t>严格按照环境保护“三同时”要求配套建设环保设施，依法取得相关的行政许可，且严格遵守国家、自治区和市政、县环保法律法规、标准规范，在生产过程中做到正常运行、清洁生产、达标排放。（1）对炉口烟气收集系统进行改造，达到烟气无逸散；（2）编制自行监测方案，安装在线监测，明确主要污染源、排放口、监测指标及监测频次，实施环境容量排放总量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（3）落实卫生环境“四包”责任，厂区干净、整洁、美丽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二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w:t>
      </w:r>
      <w:r>
        <w:rPr>
          <w:rFonts w:hint="eastAsia" w:ascii="仿宋_GB2312" w:hAnsi="仿宋_GB2312" w:eastAsia="仿宋_GB2312" w:cs="仿宋_GB2312"/>
          <w:sz w:val="32"/>
          <w:szCs w:val="32"/>
        </w:rPr>
        <w:t>开展建设项目节能评估，取得相关的行政许可，严格按照节能减排法律法规、标准规范加强节能管理、降低排放；采用高效、节能的生产设备，使用变频电机，</w:t>
      </w:r>
      <w:r>
        <w:rPr>
          <w:rFonts w:hint="eastAsia" w:ascii="仿宋_GB2312" w:hAnsi="仿宋_GB2312" w:eastAsia="仿宋_GB2312" w:cs="仿宋_GB2312"/>
          <w:sz w:val="32"/>
          <w:szCs w:val="32"/>
          <w:lang w:eastAsia="zh-CN"/>
        </w:rPr>
        <w:t>淘汰</w:t>
      </w:r>
      <w:r>
        <w:rPr>
          <w:rFonts w:hint="eastAsia" w:ascii="仿宋_GB2312" w:hAnsi="仿宋_GB2312" w:eastAsia="仿宋_GB2312" w:cs="仿宋_GB2312"/>
          <w:sz w:val="32"/>
          <w:szCs w:val="32"/>
        </w:rPr>
        <w:t>老旧电机。安装电力需求侧管理系统，开展用电诊断，提高功率因素，实现绿色用电、安全用电、节约用电。加快节能减排改造，提升资源综合利用水平。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w:t>
      </w:r>
      <w:r>
        <w:rPr>
          <w:rFonts w:hint="eastAsia" w:ascii="仿宋_GB2312" w:hAnsi="仿宋_GB2312" w:eastAsia="仿宋_GB2312" w:cs="仿宋_GB2312"/>
          <w:sz w:val="32"/>
          <w:szCs w:val="32"/>
        </w:rPr>
        <w:t>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w:t>
      </w:r>
      <w:r>
        <w:rPr>
          <w:rFonts w:hint="eastAsia" w:ascii="仿宋_GB2312" w:hAnsi="仿宋_GB2312" w:eastAsia="仿宋_GB2312" w:cs="仿宋_GB2312"/>
          <w:sz w:val="32"/>
          <w:szCs w:val="32"/>
        </w:rPr>
        <w:t>采用现代管理模式，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（八）</w:t>
      </w:r>
      <w:r>
        <w:rPr>
          <w:rFonts w:hint="eastAsia" w:ascii="楷体" w:hAnsi="楷体" w:eastAsia="楷体" w:cs="楷体"/>
          <w:b/>
          <w:color w:val="0C0C0C"/>
          <w:sz w:val="32"/>
          <w:szCs w:val="32"/>
        </w:rPr>
        <w:t>宁夏金海东泰思源煤化有限公司，建设</w:t>
      </w:r>
      <w:r>
        <w:rPr>
          <w:rFonts w:hint="eastAsia" w:ascii="楷体" w:hAnsi="楷体" w:eastAsia="楷体" w:cs="楷体"/>
          <w:b/>
          <w:sz w:val="32"/>
          <w:szCs w:val="32"/>
        </w:rPr>
        <w:t>年产100万吨兰炭、60万吨白灰及尾气发电项目。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发展规划方面：</w:t>
      </w:r>
      <w:r>
        <w:rPr>
          <w:rFonts w:hint="eastAsia" w:ascii="仿宋_GB2312" w:hAnsi="仿宋_GB2312" w:eastAsia="仿宋_GB2312" w:cs="仿宋_GB2312"/>
          <w:sz w:val="32"/>
          <w:szCs w:val="32"/>
        </w:rPr>
        <w:t>对标同行业国内先进标杆企业，深入分析产业、产品发展现状，准确把握国家、自治区产业发展规划，科学谋划发展方向，提出新的项目建设、技术改造设想以及发展路径，制定项目建设、技术改造方案，提升产品质量、效益和影响力。2019年底，完成全部兰碳技改建设，对焦炉煤气、炼焦过程中产生的粉煤、粉焦，采用洁净煤“多联产”</w:t>
      </w:r>
      <w:r>
        <w:rPr>
          <w:rFonts w:hint="eastAsia" w:ascii="仿宋_GB2312" w:hAnsi="仿宋_GB2312" w:eastAsia="仿宋_GB2312" w:cs="仿宋_GB2312"/>
          <w:color w:val="000000"/>
          <w:sz w:val="32"/>
          <w:szCs w:val="32"/>
        </w:rPr>
        <w:t>，建设发电项目，延长产业链，实现资源的综合利用。</w:t>
      </w:r>
      <w:r>
        <w:rPr>
          <w:rFonts w:hint="eastAsia" w:ascii="仿宋_GB2312" w:hAnsi="仿宋_GB2312" w:eastAsia="仿宋_GB2312" w:cs="仿宋_GB2312"/>
          <w:sz w:val="32"/>
          <w:szCs w:val="32"/>
        </w:rPr>
        <w:t>炼焦过程中产生的焦油采取封闭储存，建立台帐，全部外运。开展“三名”</w:t>
      </w:r>
      <w:r>
        <w:rPr>
          <w:rStyle w:val="7"/>
          <w:rFonts w:hint="eastAsia" w:ascii="仿宋_GB2312" w:hAnsi="仿宋_GB2312" w:eastAsia="仿宋_GB2312" w:cs="仿宋_GB2312"/>
          <w:kern w:val="0"/>
          <w:sz w:val="32"/>
          <w:szCs w:val="32"/>
        </w:rPr>
        <w:t xml:space="preserve"> </w:t>
      </w:r>
      <w:r>
        <w:rPr>
          <w:rStyle w:val="6"/>
          <w:rFonts w:hint="eastAsia" w:ascii="仿宋_GB2312" w:hAnsi="仿宋_GB2312" w:eastAsia="仿宋_GB2312" w:cs="仿宋_GB2312"/>
          <w:kern w:val="0"/>
          <w:sz w:val="32"/>
          <w:szCs w:val="32"/>
        </w:rPr>
        <w:t>（名牌、名企、名家）</w:t>
      </w:r>
      <w:r>
        <w:rPr>
          <w:rFonts w:hint="eastAsia" w:ascii="仿宋_GB2312" w:hAnsi="仿宋_GB2312" w:eastAsia="仿宋_GB2312" w:cs="仿宋_GB2312"/>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工艺装备方面：</w:t>
      </w:r>
      <w:r>
        <w:rPr>
          <w:rFonts w:hint="eastAsia" w:ascii="仿宋_GB2312" w:hAnsi="仿宋_GB2312" w:eastAsia="仿宋_GB2312" w:cs="仿宋_GB2312"/>
          <w:sz w:val="32"/>
          <w:szCs w:val="32"/>
        </w:rPr>
        <w:t>采用的工艺、装备可靠，达到机械化、自动化控制要求，满足发展需要。加快淘汰单台炉7.5万吨以下所有兰碳（半焦）炉工艺技术和装备，所有立式石灰窑的工艺技术和装备，应用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质量控制方面：</w:t>
      </w:r>
      <w:r>
        <w:rPr>
          <w:rFonts w:hint="eastAsia" w:ascii="仿宋_GB2312" w:hAnsi="仿宋_GB2312" w:eastAsia="仿宋_GB2312" w:cs="仿宋_GB2312"/>
          <w:sz w:val="32"/>
          <w:szCs w:val="32"/>
        </w:rPr>
        <w:t>建立健全全员、全生命周期管理体系，加强原料采购、生产制造、包装、检验、库存、运输、销售、服务等全过程质量控制和管理，产品质量达标，在行业内有一定声</w:t>
      </w:r>
      <w:r>
        <w:rPr>
          <w:rFonts w:hint="eastAsia" w:ascii="仿宋_GB2312" w:hAnsi="仿宋_GB2312" w:eastAsia="仿宋_GB2312" w:cs="仿宋_GB2312"/>
          <w:b w:val="0"/>
          <w:bCs w:val="0"/>
          <w:sz w:val="32"/>
          <w:szCs w:val="32"/>
        </w:rPr>
        <w:t>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两化融化方面：</w:t>
      </w:r>
      <w:r>
        <w:rPr>
          <w:rFonts w:hint="eastAsia" w:ascii="仿宋_GB2312" w:hAnsi="仿宋_GB2312" w:eastAsia="仿宋_GB2312" w:cs="仿宋_GB2312"/>
          <w:sz w:val="32"/>
          <w:szCs w:val="32"/>
        </w:rPr>
        <w:t>按照新型工业化、信息化发展要求，建立贯穿原料供应、生产制造、营销服务等产品全生命周期的信息集成平台，对各个生产经营工序、环节进行数字化、程序化控制，安装自动监控、自动联锁、自动监测、自动报警、紧急停车等系</w:t>
      </w:r>
      <w:r>
        <w:rPr>
          <w:rFonts w:hint="eastAsia" w:ascii="仿宋_GB2312" w:hAnsi="仿宋_GB2312" w:eastAsia="仿宋_GB2312" w:cs="仿宋_GB2312"/>
          <w:b w:val="0"/>
          <w:bCs w:val="0"/>
          <w:sz w:val="32"/>
          <w:szCs w:val="32"/>
        </w:rPr>
        <w:t>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环境保护方面：严格按照环境保护“三同时”要求配套建设环保设施，依法取得相关的行政许可，且严格遵守国家、自治区和市政、县环保法律法规、标准规范，在生产过程中做到正常运行、清洁生产、达标排放。（1）按照《石嘴山市重点行业污染防治和环境管理规范（试行）》（石环委发〔</w:t>
      </w:r>
      <w:r>
        <w:rPr>
          <w:rFonts w:hint="eastAsia" w:ascii="仿宋_GB2312" w:hAnsi="仿宋_GB2312" w:eastAsia="仿宋_GB2312" w:cs="仿宋_GB2312"/>
          <w:b w:val="0"/>
          <w:bCs w:val="0"/>
          <w:sz w:val="32"/>
          <w:szCs w:val="32"/>
          <w:lang w:val="en-US" w:eastAsia="zh-CN"/>
        </w:rPr>
        <w:t>2018〕</w:t>
      </w:r>
      <w:r>
        <w:rPr>
          <w:rFonts w:hint="eastAsia" w:ascii="仿宋_GB2312" w:hAnsi="仿宋_GB2312" w:eastAsia="仿宋_GB2312" w:cs="仿宋_GB2312"/>
          <w:b w:val="0"/>
          <w:bCs w:val="0"/>
          <w:sz w:val="32"/>
          <w:szCs w:val="32"/>
        </w:rPr>
        <w:t>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2）加快对煤气净化循环水池进行升级改造，其建设标准应达到《危险废物贮存污染控制标准》，采取密闭措施，并将挥发的氨气及挥发性有机物集中收集并采取污染治理措施并达标排放；（3）编制自行监测方案，安装在线监测，明确主要污染源、排放口、监测指标及监测频次，实施环境容量排放总量控制；（4）落实卫生环境“四包”责任，厂区干净、整洁、美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C0C0C"/>
          <w:sz w:val="32"/>
          <w:szCs w:val="32"/>
        </w:rPr>
        <w:t>6</w:t>
      </w:r>
      <w:r>
        <w:rPr>
          <w:rFonts w:hint="eastAsia" w:ascii="仿宋_GB2312" w:hAnsi="仿宋_GB2312" w:eastAsia="仿宋_GB2312" w:cs="仿宋_GB2312"/>
          <w:b w:val="0"/>
          <w:bCs w:val="0"/>
          <w:color w:val="0C0C0C"/>
          <w:sz w:val="32"/>
          <w:szCs w:val="32"/>
          <w:lang w:val="en-US" w:eastAsia="zh-CN"/>
        </w:rPr>
        <w:t>.</w:t>
      </w:r>
      <w:r>
        <w:rPr>
          <w:rFonts w:hint="eastAsia" w:ascii="仿宋_GB2312" w:hAnsi="仿宋_GB2312" w:eastAsia="仿宋_GB2312" w:cs="仿宋_GB2312"/>
          <w:b w:val="0"/>
          <w:bCs w:val="0"/>
          <w:color w:val="0C0C0C"/>
          <w:sz w:val="32"/>
          <w:szCs w:val="32"/>
        </w:rPr>
        <w:t>安全生产方面：</w:t>
      </w:r>
      <w:r>
        <w:rPr>
          <w:rFonts w:hint="eastAsia" w:ascii="仿宋_GB2312" w:hAnsi="仿宋_GB2312" w:eastAsia="仿宋_GB2312" w:cs="仿宋_GB2312"/>
          <w:b w:val="0"/>
          <w:bCs w:val="0"/>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节能降耗方面：开展建设项目节能评估，取得相关的行政许可，严格按照节能减排法律法规、标准规范加强节能管理、降低排放；采用高效、节能的生产设备；加快节能减排改造，严格执行新上项目产能置换原则，技改兰炭规模控制在120万吨以内，采用符合产业政策和行业准入标准单台炉7.5万吨以上并连体30万吨以上一组的工艺技术和装备；白灰项目全部采用回转窑，并对窑尾气烟尘、粉尘进行处理，达标排放，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科技创新方面：加大科研投入，建立企业技术中心、研发中心等科技创新平台，加强对现有装备、工艺升级改造，积极向高端、集约、绿色发展转型升级，加快提高产品科技含量和产品附加值。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内部管理方面：采用现代管理模式，积极开展绩效管理、风险管控、业绩提升，初步建立现代企业管理制度和产权制度，对照国内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sz w:val="32"/>
          <w:szCs w:val="32"/>
        </w:rPr>
      </w:pPr>
      <w:r>
        <w:rPr>
          <w:rStyle w:val="6"/>
          <w:rFonts w:hint="eastAsia" w:ascii="仿宋_GB2312" w:hAnsi="仿宋_GB2312" w:eastAsia="仿宋_GB2312" w:cs="仿宋_GB2312"/>
          <w:b/>
          <w:kern w:val="0"/>
          <w:sz w:val="32"/>
          <w:szCs w:val="32"/>
        </w:rPr>
        <w:t>（九）</w:t>
      </w:r>
      <w:r>
        <w:rPr>
          <w:rFonts w:hint="eastAsia" w:ascii="仿宋_GB2312" w:hAnsi="仿宋_GB2312" w:eastAsia="仿宋_GB2312" w:cs="仿宋_GB2312"/>
          <w:b/>
          <w:color w:val="0C0C0C"/>
          <w:sz w:val="32"/>
          <w:szCs w:val="32"/>
        </w:rPr>
        <w:t>宁夏金海雄华煤化工有限责任公司，建设</w:t>
      </w:r>
      <w:r>
        <w:rPr>
          <w:rFonts w:hint="eastAsia" w:ascii="仿宋_GB2312" w:hAnsi="仿宋_GB2312" w:eastAsia="仿宋_GB2312" w:cs="仿宋_GB2312"/>
          <w:b/>
          <w:sz w:val="32"/>
          <w:szCs w:val="32"/>
        </w:rPr>
        <w:t>年产60万吨兰炭、60万吨白灰项目。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w:t>
      </w:r>
      <w:r>
        <w:rPr>
          <w:rFonts w:hint="eastAsia" w:ascii="仿宋_GB2312" w:hAnsi="仿宋_GB2312" w:eastAsia="仿宋_GB2312" w:cs="仿宋_GB2312"/>
          <w:sz w:val="32"/>
          <w:szCs w:val="32"/>
        </w:rPr>
        <w:t>对标同行业国内先进标杆企业，深入分析产业、产品发展现状，准确把握国家、自治区产业发展规划，科学谋划发展方向，提出新的项目建设、技术改造设想以及发展路径，制定项目建设、技术改造方案，提升产品质量、效益和影响力。2019年底，完成全部兰碳技改建设，对焦炉煤气、炼焦过程中产生的粉煤、粉焦，采用洁净煤“多联产”</w:t>
      </w:r>
      <w:r>
        <w:rPr>
          <w:rFonts w:hint="eastAsia" w:ascii="仿宋_GB2312" w:hAnsi="仿宋_GB2312" w:eastAsia="仿宋_GB2312" w:cs="仿宋_GB2312"/>
          <w:color w:val="000000"/>
          <w:sz w:val="32"/>
          <w:szCs w:val="32"/>
        </w:rPr>
        <w:t>，建设供热站项</w:t>
      </w:r>
      <w:r>
        <w:rPr>
          <w:rFonts w:hint="eastAsia" w:ascii="仿宋_GB2312" w:hAnsi="仿宋_GB2312" w:eastAsia="仿宋_GB2312" w:cs="仿宋_GB2312"/>
          <w:b w:val="0"/>
          <w:bCs w:val="0"/>
          <w:color w:val="000000"/>
          <w:sz w:val="32"/>
          <w:szCs w:val="32"/>
        </w:rPr>
        <w:t>目，延长产业链，实现资源的综合利用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rPr>
        <w:t>炼焦过程中产生的焦油采取封闭储存，建立台帐，全部外运。开展“三名”</w:t>
      </w:r>
      <w:r>
        <w:rPr>
          <w:rStyle w:val="7"/>
          <w:rFonts w:hint="eastAsia" w:ascii="仿宋_GB2312" w:hAnsi="仿宋_GB2312" w:eastAsia="仿宋_GB2312" w:cs="仿宋_GB2312"/>
          <w:b w:val="0"/>
          <w:bCs w:val="0"/>
          <w:kern w:val="0"/>
          <w:sz w:val="32"/>
          <w:szCs w:val="32"/>
        </w:rPr>
        <w:t xml:space="preserve"> </w:t>
      </w:r>
      <w:r>
        <w:rPr>
          <w:rStyle w:val="6"/>
          <w:rFonts w:hint="eastAsia" w:ascii="仿宋_GB2312" w:hAnsi="仿宋_GB2312" w:eastAsia="仿宋_GB2312" w:cs="仿宋_GB2312"/>
          <w:b w:val="0"/>
          <w:bCs w:val="0"/>
          <w:kern w:val="0"/>
          <w:sz w:val="32"/>
          <w:szCs w:val="32"/>
        </w:rPr>
        <w:t>（名牌、名企、名家）</w:t>
      </w:r>
      <w:r>
        <w:rPr>
          <w:rFonts w:hint="eastAsia" w:ascii="仿宋_GB2312" w:hAnsi="仿宋_GB2312" w:eastAsia="仿宋_GB2312" w:cs="仿宋_GB2312"/>
          <w:b w:val="0"/>
          <w:bCs w:val="0"/>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工艺装备方面：采用的工艺、装备可靠，达到机械化、自动化控制要求，满足发展需要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加快淘汰单台炉7.5万吨以下所有兰碳（半焦）炉工艺技术和装备，所有立式石灰窑的工艺技术和装备，应用自动化、数字化、网络化、智能化等先进设备及大型成套技术装备，完成技术改造。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质量控制方面：建立健全全员、全生命周期管理体系，加强原料采购、生产制造、包装、检验、库存、运输、销售、服务等全过程质量控制和管理，产品质量达标，在行业内有一定声誉。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两化融化方面：按照新型工业化、信息化发展要求，建立贯穿原料供应、生产制造、营销服务等产品全生命周期的信息集成平台，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环境保护方面：严格按照环境保护“三同时”要求配套建设环保设施，依法取得相关的行政许可，且严格遵守国家、自治区和市政、县环保法律法规、标准规范，在生产过程中做到正常运行、清洁生产、达标排放。（1）编制《突发环境事件应急预案》，根据评估等级上报环境保护主管部门进行备案；（2）按照《石嘴山市重点行业污染防治和环境管理规范（试行）》（石环委发〔</w:t>
      </w:r>
      <w:r>
        <w:rPr>
          <w:rFonts w:hint="eastAsia" w:ascii="仿宋_GB2312" w:hAnsi="仿宋_GB2312" w:eastAsia="仿宋_GB2312" w:cs="仿宋_GB2312"/>
          <w:b w:val="0"/>
          <w:bCs w:val="0"/>
          <w:sz w:val="32"/>
          <w:szCs w:val="32"/>
          <w:lang w:val="en-US" w:eastAsia="zh-CN"/>
        </w:rPr>
        <w:t>2018〕</w:t>
      </w:r>
      <w:r>
        <w:rPr>
          <w:rFonts w:hint="eastAsia" w:ascii="仿宋_GB2312" w:hAnsi="仿宋_GB2312" w:eastAsia="仿宋_GB2312" w:cs="仿宋_GB2312"/>
          <w:b w:val="0"/>
          <w:bCs w:val="0"/>
          <w:sz w:val="32"/>
          <w:szCs w:val="32"/>
        </w:rPr>
        <w:t>2号）要求，进行封闭料仓、料棚的升级改造，采取地面硬化和防渗措施，出口配备车轮清洗装置及冲洗水沉淀池，粉状、粒状等易产生扬尘的物料贮存在封闭料仓、料棚内以防止扬尘；块状等不易产生扬尘的物料堆存应采取建设防风抑尘墙（网）的形式，并配套洒水、苫盖等抑尘措施；建设原料、产品，原辅料输送系统，产尘部位应配备除尘及回收处理装置以防治粉尘产生与排放；（3）加快对煤气净化循环水池进行升级改造，其建设标准应达到《危险废物贮存污染控制标准》，采取密闭措施，并将挥发的氨气及挥发性有机物集中收集并采取污染治理措施并达标排放；（4）编制自行监测方案，安装在线监测，明确主要污染源、排放口、监测指标及监测频次，实施环境容量排放总量控制；（5）落实卫生环境“四包”责任，厂区干净、整洁、美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（6）2020年底，企业绿化率达到15%。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C0C0C"/>
          <w:sz w:val="32"/>
          <w:szCs w:val="32"/>
        </w:rPr>
        <w:t>6</w:t>
      </w:r>
      <w:r>
        <w:rPr>
          <w:rFonts w:hint="eastAsia" w:ascii="仿宋_GB2312" w:hAnsi="仿宋_GB2312" w:eastAsia="仿宋_GB2312" w:cs="仿宋_GB2312"/>
          <w:b w:val="0"/>
          <w:bCs w:val="0"/>
          <w:color w:val="0C0C0C"/>
          <w:sz w:val="32"/>
          <w:szCs w:val="32"/>
          <w:lang w:val="en-US" w:eastAsia="zh-CN"/>
        </w:rPr>
        <w:t>.</w:t>
      </w:r>
      <w:r>
        <w:rPr>
          <w:rFonts w:hint="eastAsia" w:ascii="仿宋_GB2312" w:hAnsi="仿宋_GB2312" w:eastAsia="仿宋_GB2312" w:cs="仿宋_GB2312"/>
          <w:b w:val="0"/>
          <w:bCs w:val="0"/>
          <w:color w:val="0C0C0C"/>
          <w:sz w:val="32"/>
          <w:szCs w:val="32"/>
        </w:rPr>
        <w:t>安全生产方面：</w:t>
      </w:r>
      <w:r>
        <w:rPr>
          <w:rFonts w:hint="eastAsia" w:ascii="仿宋_GB2312" w:hAnsi="仿宋_GB2312" w:eastAsia="仿宋_GB2312" w:cs="仿宋_GB2312"/>
          <w:b w:val="0"/>
          <w:bCs w:val="0"/>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节能降耗方面：开展建设项目节能评估，取得相关的行政许可，严格按照节能减排法律法规、标准规范加强节能管理、降低排放；采用高效、节能的生产设备；加快节能减排改造，严格执行新上项目产能置换原则，采用符合产业政策和行业准入标准单台炉7.5万吨以上并连体30万吨以上一组的工艺技术和装备；白灰项目全部采用回转窑，并对窑尾气烟尘、粉尘进行处理，达标排放，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科技创新方面：加大科研投入，建立企业技术中心、研发中心等科技创新平台，加强对现有装备、工艺升级改造，积极向高端、集约、绿色发展转型升级，加快提高产品科技含量和产品附加值。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内部管理方面：采用现代管理模式，积极开展绩效管理、风险管控、业绩提升，初步建立现代企业管理制度和产权制度，对照国内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bCs/>
          <w:sz w:val="32"/>
          <w:szCs w:val="32"/>
        </w:rPr>
      </w:pPr>
      <w:r>
        <w:rPr>
          <w:rStyle w:val="6"/>
          <w:rFonts w:hint="eastAsia" w:ascii="楷体" w:hAnsi="楷体" w:eastAsia="楷体" w:cs="楷体"/>
          <w:b/>
          <w:bCs/>
          <w:kern w:val="0"/>
          <w:sz w:val="32"/>
          <w:szCs w:val="32"/>
        </w:rPr>
        <w:t>（十）</w:t>
      </w:r>
      <w:r>
        <w:rPr>
          <w:rFonts w:hint="eastAsia" w:ascii="楷体" w:hAnsi="楷体" w:eastAsia="楷体" w:cs="楷体"/>
          <w:b/>
          <w:bCs/>
          <w:color w:val="0C0C0C"/>
          <w:sz w:val="32"/>
          <w:szCs w:val="32"/>
        </w:rPr>
        <w:t>宁夏福泰硅业有限公司，建设</w:t>
      </w:r>
      <w:r>
        <w:rPr>
          <w:rFonts w:hint="eastAsia" w:ascii="楷体" w:hAnsi="楷体" w:eastAsia="楷体" w:cs="楷体"/>
          <w:b/>
          <w:bCs/>
          <w:sz w:val="32"/>
          <w:szCs w:val="32"/>
        </w:rPr>
        <w:t>年产4万吨三氯氢硅项目。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发展规划方面：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充分利用现有产品及副产品，发展气相白碳黑、硅烷偶联剂及有机硅等下游产品和关联产品，</w:t>
      </w:r>
      <w:r>
        <w:rPr>
          <w:rFonts w:hint="eastAsia" w:ascii="仿宋_GB2312" w:hAnsi="仿宋_GB2312" w:eastAsia="仿宋_GB2312" w:cs="仿宋_GB2312"/>
          <w:b w:val="0"/>
          <w:bCs w:val="0"/>
          <w:color w:val="000000"/>
          <w:sz w:val="32"/>
          <w:szCs w:val="32"/>
        </w:rPr>
        <w:t>实现富余资源的增值和综合利用。</w:t>
      </w:r>
      <w:r>
        <w:rPr>
          <w:rFonts w:hint="eastAsia" w:ascii="仿宋_GB2312" w:hAnsi="仿宋_GB2312" w:eastAsia="仿宋_GB2312" w:cs="仿宋_GB2312"/>
          <w:b w:val="0"/>
          <w:bCs w:val="0"/>
          <w:sz w:val="32"/>
          <w:szCs w:val="32"/>
        </w:rPr>
        <w:t>开展“三名”</w:t>
      </w:r>
      <w:r>
        <w:rPr>
          <w:rStyle w:val="7"/>
          <w:rFonts w:hint="eastAsia" w:ascii="仿宋_GB2312" w:hAnsi="仿宋_GB2312" w:eastAsia="仿宋_GB2312" w:cs="仿宋_GB2312"/>
          <w:b w:val="0"/>
          <w:bCs w:val="0"/>
          <w:kern w:val="0"/>
          <w:sz w:val="32"/>
          <w:szCs w:val="32"/>
        </w:rPr>
        <w:t xml:space="preserve"> </w:t>
      </w:r>
      <w:r>
        <w:rPr>
          <w:rStyle w:val="6"/>
          <w:rFonts w:hint="eastAsia" w:ascii="仿宋_GB2312" w:hAnsi="仿宋_GB2312" w:eastAsia="仿宋_GB2312" w:cs="仿宋_GB2312"/>
          <w:b w:val="0"/>
          <w:bCs w:val="0"/>
          <w:kern w:val="0"/>
          <w:sz w:val="32"/>
          <w:szCs w:val="32"/>
        </w:rPr>
        <w:t>（名牌、名企、名家）</w:t>
      </w:r>
      <w:r>
        <w:rPr>
          <w:rFonts w:hint="eastAsia" w:ascii="仿宋_GB2312" w:hAnsi="仿宋_GB2312" w:eastAsia="仿宋_GB2312" w:cs="仿宋_GB2312"/>
          <w:b w:val="0"/>
          <w:bCs w:val="0"/>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工艺装备方面：采用的工艺、装备可靠，达到机械化、自动化控制要求，满足发展需要。应用自动化、数字化、网络化、智能化等先进设备，推动关键技术装备国内国际先进水平迈进。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质量控制方面：建立健全全员、全生命周期管理体系，加强研发设计、采购、生产制造、包装、检验、库存、运输、销售、服务等全过程质量控制和管理。对标开展国家、自治区品牌创建，产品质量达标，在行业内有一定声誉。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两化融化方面：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实施两化融化示范项目，创建两化融化示范企业，开展智能工厂、智能车间试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环境保护方面：严格按照环境保护“三同时”要求配套建设环保设施，依法取得相关的行政许可，且严格遵守国家、自治区和市政、县环保法律法规、标准规范，在生产过程中做到正常运行、清洁生产、达标排放。（1）对</w:t>
      </w:r>
      <w:r>
        <w:rPr>
          <w:rFonts w:hint="eastAsia" w:ascii="仿宋_GB2312" w:hAnsi="仿宋_GB2312" w:eastAsia="仿宋_GB2312" w:cs="仿宋_GB2312"/>
          <w:b w:val="0"/>
          <w:bCs w:val="0"/>
          <w:kern w:val="0"/>
          <w:sz w:val="32"/>
          <w:szCs w:val="32"/>
        </w:rPr>
        <w:t>污水池进行密闭处理，采取防腐、防渗措施</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对废料桶存放场地进行硬化，做好防腐、防渗措施，及时运至有处理资质的单位进行处理</w:t>
      </w: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（4）落实卫生环境“四包”责任，厂区干净、整洁、美丽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（5）燃煤导油加热系统改造成燃气加热系统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（6）2020年底，企业绿化率达到20%。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C0C0C"/>
          <w:sz w:val="32"/>
          <w:szCs w:val="32"/>
        </w:rPr>
        <w:t>6</w:t>
      </w:r>
      <w:r>
        <w:rPr>
          <w:rFonts w:hint="eastAsia" w:ascii="仿宋_GB2312" w:hAnsi="仿宋_GB2312" w:eastAsia="仿宋_GB2312" w:cs="仿宋_GB2312"/>
          <w:b w:val="0"/>
          <w:bCs w:val="0"/>
          <w:color w:val="0C0C0C"/>
          <w:sz w:val="32"/>
          <w:szCs w:val="32"/>
          <w:lang w:val="en-US" w:eastAsia="zh-CN"/>
        </w:rPr>
        <w:t>.</w:t>
      </w:r>
      <w:r>
        <w:rPr>
          <w:rFonts w:hint="eastAsia" w:ascii="仿宋_GB2312" w:hAnsi="仿宋_GB2312" w:eastAsia="仿宋_GB2312" w:cs="仿宋_GB2312"/>
          <w:b w:val="0"/>
          <w:bCs w:val="0"/>
          <w:color w:val="0C0C0C"/>
          <w:sz w:val="32"/>
          <w:szCs w:val="32"/>
        </w:rPr>
        <w:t>安全生产方面：</w:t>
      </w:r>
      <w:r>
        <w:rPr>
          <w:rFonts w:hint="eastAsia" w:ascii="仿宋_GB2312" w:hAnsi="仿宋_GB2312" w:eastAsia="仿宋_GB2312" w:cs="仿宋_GB2312"/>
          <w:b w:val="0"/>
          <w:bCs w:val="0"/>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建设氯气储存、监测、检测及自动密闭输送系统。生产区与生活区要实现分离，建立吸烟管理制度，严禁厂区内吸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开展安全标准化创建，达到二级以上安全生产标准化等次，并注重持续改进，夯实安全发展基础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节能降耗方面：开展建设项目节能评估，取得相关的行政许可，严格按照节能减排法律法规、标准规范加强节能管理、降低排放；采用高效、节能的生产设备。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科技创新方面：加大科研投入，建立企业技术中心、研发中心等科技创新平台。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内部管理方面：采用现代管理模式，稳步推进“规改股、股上市”，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（十一）</w:t>
      </w:r>
      <w:r>
        <w:rPr>
          <w:rFonts w:hint="eastAsia" w:ascii="楷体" w:hAnsi="楷体" w:eastAsia="楷体" w:cs="楷体"/>
          <w:b/>
          <w:color w:val="0C0C0C"/>
          <w:sz w:val="32"/>
          <w:szCs w:val="32"/>
        </w:rPr>
        <w:t>宁夏五聚硅粉有限公司，建设</w:t>
      </w:r>
      <w:r>
        <w:rPr>
          <w:rFonts w:hint="eastAsia" w:ascii="楷体" w:hAnsi="楷体" w:eastAsia="楷体" w:cs="楷体"/>
          <w:b/>
          <w:sz w:val="32"/>
          <w:szCs w:val="32"/>
        </w:rPr>
        <w:t>年产2万吨金属硅粉项目。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充分利用现有产品，发展硅烷偶联剂等下游产品和关联产品，</w:t>
      </w:r>
      <w:r>
        <w:rPr>
          <w:rFonts w:hint="eastAsia" w:ascii="仿宋_GB2312" w:hAnsi="仿宋_GB2312" w:eastAsia="仿宋_GB2312" w:cs="仿宋_GB2312"/>
          <w:b w:val="0"/>
          <w:bCs/>
          <w:color w:val="000000"/>
          <w:sz w:val="32"/>
          <w:szCs w:val="32"/>
        </w:rPr>
        <w:t>实现富余资源的增值和综合利用。</w:t>
      </w:r>
      <w:r>
        <w:rPr>
          <w:rFonts w:hint="eastAsia" w:ascii="仿宋_GB2312" w:hAnsi="仿宋_GB2312" w:eastAsia="仿宋_GB2312" w:cs="仿宋_GB2312"/>
          <w:b w:val="0"/>
          <w:bCs/>
          <w:sz w:val="32"/>
          <w:szCs w:val="32"/>
        </w:rPr>
        <w:t>开展“三名”</w:t>
      </w:r>
      <w:r>
        <w:rPr>
          <w:rStyle w:val="7"/>
          <w:rFonts w:hint="eastAsia" w:ascii="仿宋_GB2312" w:hAnsi="仿宋_GB2312" w:eastAsia="仿宋_GB2312" w:cs="仿宋_GB2312"/>
          <w:b w:val="0"/>
          <w:bCs/>
          <w:kern w:val="0"/>
          <w:sz w:val="32"/>
          <w:szCs w:val="32"/>
        </w:rPr>
        <w:t xml:space="preserve"> </w:t>
      </w:r>
      <w:r>
        <w:rPr>
          <w:rStyle w:val="6"/>
          <w:rFonts w:hint="eastAsia" w:ascii="仿宋_GB2312" w:hAnsi="仿宋_GB2312" w:eastAsia="仿宋_GB2312" w:cs="仿宋_GB2312"/>
          <w:b w:val="0"/>
          <w:bCs/>
          <w:kern w:val="0"/>
          <w:sz w:val="32"/>
          <w:szCs w:val="32"/>
        </w:rPr>
        <w:t>（名牌、名企、名家）</w:t>
      </w:r>
      <w:r>
        <w:rPr>
          <w:rFonts w:hint="eastAsia" w:ascii="仿宋_GB2312" w:hAnsi="仿宋_GB2312" w:eastAsia="仿宋_GB2312" w:cs="仿宋_GB2312"/>
          <w:b w:val="0"/>
          <w:bCs/>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工艺装备方面：采用的工艺、装备可靠，达到机械化、自动化控制要求，满足发展需要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应用自动化、数字化、网络化、智能化等先进设备，推动关键技术装备国内国际先进水平迈进。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质量控制方面：建立健全全员、全生命周期管理体系，加强研发设计、采购、生产制造、包装、检验、库存、运输、销售、服务等全过程质量控制和管理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对标开展国家、自治区品牌创建，产品质量达标，在行业内有一定声誉。加强质量品牌建设，提升品牌效应。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实施两化融化示范项目，创建两化融化示范企业。开展智能工厂、智能车间试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严格按照环境保护“三同时”要求配套建设环保设施，依法取得相关的行政许可，且严格遵守国家、自治区和市政、县环保法律法规、标准规范，在生产过程中做到正常运行、清洁生产、达标排放。（1）</w:t>
      </w:r>
      <w:r>
        <w:rPr>
          <w:rFonts w:hint="eastAsia" w:ascii="仿宋_GB2312" w:hAnsi="仿宋_GB2312" w:eastAsia="仿宋_GB2312" w:cs="仿宋_GB2312"/>
          <w:b w:val="0"/>
          <w:bCs/>
          <w:kern w:val="0"/>
          <w:sz w:val="32"/>
          <w:szCs w:val="32"/>
        </w:rPr>
        <w:t>对废料桶存放场地进行硬化，做好防腐、防渗措施，及时运至有处理资质的单位进行处理；</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）编制自行监测方案，安装在线监测，明确主要污染源、排放口、监测指标及监测频次，实施环境容量排放总量控制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）落实卫生环境“四包”责任，厂区干净、整洁、美丽。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b w:val="0"/>
          <w:bCs/>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生产区与生活区要实现分离，建立吸烟管理制度，严禁厂区内吸烟。开展安全标准化创建，达到二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节能降耗方面：开展建设项目节能评估，取得相关的行政许可，严格按照节能减排法律法规、标准规范加强节能管理、降低排放；采用高效、节能的生产设备。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加大科研投入，建立企业技术中心、研发中心等科技创新平台。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采用现代管理模式，稳步推进“规改股、股上市”，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Style w:val="6"/>
          <w:rFonts w:hint="eastAsia" w:ascii="楷体" w:hAnsi="楷体" w:eastAsia="楷体" w:cs="楷体"/>
          <w:b/>
          <w:kern w:val="0"/>
          <w:sz w:val="32"/>
          <w:szCs w:val="32"/>
        </w:rPr>
      </w:pP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（十二）</w:t>
      </w:r>
      <w:r>
        <w:rPr>
          <w:rFonts w:hint="eastAsia" w:ascii="楷体" w:hAnsi="楷体" w:eastAsia="楷体" w:cs="楷体"/>
          <w:b/>
          <w:color w:val="0C0C0C"/>
          <w:sz w:val="32"/>
          <w:szCs w:val="32"/>
        </w:rPr>
        <w:t>宁夏新龙蓝天科技股份有限公司，建设</w:t>
      </w:r>
      <w:r>
        <w:rPr>
          <w:rFonts w:hint="eastAsia" w:ascii="楷体" w:hAnsi="楷体" w:eastAsia="楷体" w:cs="楷体"/>
          <w:b/>
          <w:sz w:val="32"/>
          <w:szCs w:val="32"/>
        </w:rPr>
        <w:t>年产15000吨低汞触媒、年回收15000吨废汞触媒和年产1000吨氯化汞项目。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发展低汞触媒为无汞触媒，开展“三名”</w:t>
      </w:r>
      <w:r>
        <w:rPr>
          <w:rStyle w:val="7"/>
          <w:rFonts w:hint="eastAsia" w:ascii="仿宋_GB2312" w:hAnsi="仿宋_GB2312" w:eastAsia="仿宋_GB2312" w:cs="仿宋_GB2312"/>
          <w:b w:val="0"/>
          <w:bCs/>
          <w:kern w:val="0"/>
          <w:sz w:val="32"/>
          <w:szCs w:val="32"/>
        </w:rPr>
        <w:t xml:space="preserve"> </w:t>
      </w:r>
      <w:r>
        <w:rPr>
          <w:rStyle w:val="6"/>
          <w:rFonts w:hint="eastAsia" w:ascii="仿宋_GB2312" w:hAnsi="仿宋_GB2312" w:eastAsia="仿宋_GB2312" w:cs="仿宋_GB2312"/>
          <w:b w:val="0"/>
          <w:bCs/>
          <w:kern w:val="0"/>
          <w:sz w:val="32"/>
          <w:szCs w:val="32"/>
        </w:rPr>
        <w:t>（名牌、名企、名家）</w:t>
      </w:r>
      <w:r>
        <w:rPr>
          <w:rFonts w:hint="eastAsia" w:ascii="仿宋_GB2312" w:hAnsi="仿宋_GB2312" w:eastAsia="仿宋_GB2312" w:cs="仿宋_GB2312"/>
          <w:b w:val="0"/>
          <w:bCs/>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工艺装备方面：采用的工艺、装备可靠，达到机械化、自动化控制要求，满足发展需要。采用危废收集自动化、数字化、智能化等先进设备，推动关键技术装备国内国际先进水平迈进。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建立健全全员、全生命周期管理体系，加强研发设计、采购、生产制造、包装、检验、库存、运输、销售、服务等全过程质量控制和管理。对标开展国家、自治区品牌创建，产品质量达标，在行业内有一定声誉。加强质量品牌建设，提升品牌效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实施两化融化示范项目，创建两化融化示范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严格按照环境保护“三同时”要求配套建设环保设施，依法取得相关的行政许可，且严格遵守国家、自治区和市政、县环保法律法规、标准规范，在生产过程中做到正常运行、清洁生产、达标排放。（1）</w:t>
      </w:r>
      <w:r>
        <w:rPr>
          <w:rFonts w:hint="eastAsia" w:ascii="仿宋_GB2312" w:hAnsi="仿宋_GB2312" w:eastAsia="仿宋_GB2312" w:cs="仿宋_GB2312"/>
          <w:b w:val="0"/>
          <w:bCs/>
          <w:kern w:val="0"/>
          <w:sz w:val="32"/>
          <w:szCs w:val="32"/>
        </w:rPr>
        <w:t>安装污水预处理设备，污水管道接入主管网</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lang w:val="en-US" w:eastAsia="zh-CN"/>
        </w:rPr>
        <w:t>2</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sz w:val="32"/>
          <w:szCs w:val="32"/>
        </w:rPr>
        <w:t>编制自行监测方案，安装在线监测，明确主要污染源、排放口、监测指标及监测频次，定期检测厂区内外汞含量，实施环境容量排放总量控制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办理危废保存车间环评手续，将危废运至有资质的处理单位进行及时处理，并建立台帐、报告制度；（4）落实卫生环境“四包”责任，厂区干净、整洁、美丽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（5）2020年底，企业绿化率达到20%。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b w:val="0"/>
          <w:bCs/>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生产区与生活区要实现分离，建立吸烟管理制度，严禁厂区内吸烟。开展安全标准化创建，达到二级以上安全生产标准化等次，并注重持续改进，夯实安全发展基础。制定从业人员定期检查制度，监测“血汞“，防止职业病发生。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节能降耗方面：开展建设项目节能评估，取得相关的行政许可，严格按照节能减排法律法规、标准规范加强节能管理、降低排放；采用高效、节能的生产设备。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加大科研投入，积极与高等院校、科研院所对接、合作，开展科技成果转化，实现“借智发展”。加强对现有装备、工艺升级改造，积极向高端、集约、绿色发展转型升级，向无汞触媒发展，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采用现代管理模式，稳步推进“股上市”，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（十三）</w:t>
      </w:r>
      <w:r>
        <w:rPr>
          <w:rFonts w:hint="eastAsia" w:ascii="楷体" w:hAnsi="楷体" w:eastAsia="楷体" w:cs="楷体"/>
          <w:b/>
          <w:color w:val="0C0C0C"/>
          <w:sz w:val="32"/>
          <w:szCs w:val="32"/>
        </w:rPr>
        <w:t>宁夏金海新科化工有限公司，建设</w:t>
      </w:r>
      <w:r>
        <w:rPr>
          <w:rFonts w:hint="eastAsia" w:ascii="楷体" w:hAnsi="楷体" w:eastAsia="楷体" w:cs="楷体"/>
          <w:b/>
          <w:sz w:val="32"/>
          <w:szCs w:val="32"/>
        </w:rPr>
        <w:t>年产20万吨固体氢氧化钠及对甲苯酚项目。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充分利用现有产品发展下游产品和关联产品，</w:t>
      </w:r>
      <w:r>
        <w:rPr>
          <w:rFonts w:hint="eastAsia" w:ascii="仿宋_GB2312" w:hAnsi="仿宋_GB2312" w:eastAsia="仿宋_GB2312" w:cs="仿宋_GB2312"/>
          <w:b w:val="0"/>
          <w:bCs/>
          <w:color w:val="000000"/>
          <w:sz w:val="32"/>
          <w:szCs w:val="32"/>
        </w:rPr>
        <w:t>实现富余资源的增值和综合利用。</w:t>
      </w:r>
      <w:r>
        <w:rPr>
          <w:rFonts w:hint="eastAsia" w:ascii="仿宋_GB2312" w:hAnsi="仿宋_GB2312" w:eastAsia="仿宋_GB2312" w:cs="仿宋_GB2312"/>
          <w:b w:val="0"/>
          <w:bCs/>
          <w:sz w:val="32"/>
          <w:szCs w:val="32"/>
        </w:rPr>
        <w:t>开展“三名”</w:t>
      </w:r>
      <w:r>
        <w:rPr>
          <w:rStyle w:val="7"/>
          <w:rFonts w:hint="eastAsia" w:ascii="仿宋_GB2312" w:hAnsi="仿宋_GB2312" w:eastAsia="仿宋_GB2312" w:cs="仿宋_GB2312"/>
          <w:b w:val="0"/>
          <w:bCs/>
          <w:kern w:val="0"/>
          <w:sz w:val="32"/>
          <w:szCs w:val="32"/>
        </w:rPr>
        <w:t xml:space="preserve"> </w:t>
      </w:r>
      <w:r>
        <w:rPr>
          <w:rStyle w:val="6"/>
          <w:rFonts w:hint="eastAsia" w:ascii="仿宋_GB2312" w:hAnsi="仿宋_GB2312" w:eastAsia="仿宋_GB2312" w:cs="仿宋_GB2312"/>
          <w:b w:val="0"/>
          <w:bCs/>
          <w:kern w:val="0"/>
          <w:sz w:val="32"/>
          <w:szCs w:val="32"/>
        </w:rPr>
        <w:t>（名牌、名企、名家）</w:t>
      </w:r>
      <w:r>
        <w:rPr>
          <w:rFonts w:hint="eastAsia" w:ascii="仿宋_GB2312" w:hAnsi="仿宋_GB2312" w:eastAsia="仿宋_GB2312" w:cs="仿宋_GB2312"/>
          <w:b w:val="0"/>
          <w:bCs/>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工艺装备方面：采用的工艺、装备可靠，达到机械化、自动化控制要求，满足发展需要。加快淘汰落后工艺技术和装备，应用自动化、数字化、网络化、智能化等先进设备，完成技术改造。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建立健全全员、全生命周期管理体系，加强研发设计、采购、生产制造、包装、检验、库存、运输、销售、服务等全过程质量控制和管理。对标开展国家、自治区品牌创建，产品质量达标，在行业内有一定声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严格按照环境保护“三同时”要求配套建设环保设施，依法取得相关的行政许可，且严格遵守国家、自治区和市政、县环保法律法规、标准规范，在生产过程中做到正常运行、清洁生产、达标排放。（1）编制后评价报告，上报环境保护主管部门进行备案；（2）对全厂排气筒进行改造，设立一个排气装置，并安装净化设施；（3）编制自行监测方案，安装在线监测，明确主要污染源、排放口、监测指标及监测频次，实施环境容量排放总量控制；（4）煤气发生炉全部改造成燃气系统</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（5）落实卫生环境“四包”责任，厂区干净、整洁、美丽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（6）2020年底，企业绿化率达到20%。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b w:val="0"/>
          <w:bCs/>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生产区与生活区要实现分离，建立吸烟管理制度，严禁厂区内吸烟。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节能降耗方面：开展建设项目节能评估，取得相关的行政许可，严格按照节能减排法律法规、标准规范加强节能管理、降低排放；采用高效、节能的生产设备；加快节能减排改造，提升资源综合利用水平。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加大科研投入，建立企业技术中心、研发中心等科技创新平台。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采用现代管理模式，稳步推进，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（十四）</w:t>
      </w:r>
      <w:r>
        <w:rPr>
          <w:rFonts w:hint="eastAsia" w:ascii="楷体" w:hAnsi="楷体" w:eastAsia="楷体" w:cs="楷体"/>
          <w:b/>
          <w:color w:val="0C0C0C"/>
          <w:sz w:val="32"/>
          <w:szCs w:val="32"/>
        </w:rPr>
        <w:t>宁夏金海鑫武精细化工有限责任公司，建设</w:t>
      </w:r>
      <w:r>
        <w:rPr>
          <w:rFonts w:hint="eastAsia" w:ascii="楷体" w:hAnsi="楷体" w:eastAsia="楷体" w:cs="楷体"/>
          <w:b/>
          <w:sz w:val="32"/>
          <w:szCs w:val="32"/>
        </w:rPr>
        <w:t>年产10万吨固体氢氧化纳及2万吨草酸项目。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利用自身产品和资源优势，发展相配套的下游产品及其关联产品。开展“三名”</w:t>
      </w:r>
      <w:r>
        <w:rPr>
          <w:rStyle w:val="7"/>
          <w:rFonts w:hint="eastAsia" w:ascii="仿宋_GB2312" w:hAnsi="仿宋_GB2312" w:eastAsia="仿宋_GB2312" w:cs="仿宋_GB2312"/>
          <w:b w:val="0"/>
          <w:bCs/>
          <w:kern w:val="0"/>
          <w:sz w:val="32"/>
          <w:szCs w:val="32"/>
        </w:rPr>
        <w:t xml:space="preserve"> </w:t>
      </w:r>
      <w:r>
        <w:rPr>
          <w:rStyle w:val="6"/>
          <w:rFonts w:hint="eastAsia" w:ascii="仿宋_GB2312" w:hAnsi="仿宋_GB2312" w:eastAsia="仿宋_GB2312" w:cs="仿宋_GB2312"/>
          <w:b w:val="0"/>
          <w:bCs/>
          <w:kern w:val="0"/>
          <w:sz w:val="32"/>
          <w:szCs w:val="32"/>
        </w:rPr>
        <w:t>（名牌、名企、名家）</w:t>
      </w:r>
      <w:r>
        <w:rPr>
          <w:rFonts w:hint="eastAsia" w:ascii="仿宋_GB2312" w:hAnsi="仿宋_GB2312" w:eastAsia="仿宋_GB2312" w:cs="仿宋_GB2312"/>
          <w:b w:val="0"/>
          <w:bCs/>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工艺装备方面：采用的工艺、装备可靠，达到机械化、自动化控制要求，满足发展需要。加快淘汰落后工艺技术和装备，应用自动化、数字化、网络化、智能化等先进设备，完成技术改造。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建立健全全员、全生命周期管理体系，加强研发设计、采购、生产制造、包装、检验、库存、运输、销售、服务等全过程质量控制和管理。对标开展国家、自治区品牌创建，产品质量达标，在行业内有一定声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严格按照环境保护“三同时”要求配套建设环保设施，依法取得相关的行政许可，且严格遵守国家、自治区和市政、县环保法律法规、标准规范，在生产过程中做到正常运行、清洁生产、达标排放。（1）编制《突发环境事件应急预案》，根据评估等级上报环境保护主管部门进行备案；（2）对全厂排气筒进行改造，设立一个排气装置，并安装净化设施；（3）编制自行监测方案，安装在线监测，明确主要污染源、排放口、监测指标及监测频次，废水达标排放，实施环境容量排放总量控制</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（4）落实卫生环境“四包”责任，厂区干净、整洁、美丽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（5）2020年底，企业绿化率达到20%。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b w:val="0"/>
          <w:bCs/>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生产区与生活区要实现分离，建立吸烟管理制度，严禁厂区内吸烟。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节能降耗方面：开展建设项目节能评估，取得相关的行政许可，严格按照节能减排法律法规、标准规范加强节能管理、降低排放；采用高效、节能的生产设备；加快节能减排改造，提升资源综合利用水平。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加大科研投入，建立企业技术中心、研发中心等科技创新平台。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采用现代管理模式，稳步推进，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（十五）</w:t>
      </w:r>
      <w:r>
        <w:rPr>
          <w:rFonts w:hint="eastAsia" w:ascii="楷体" w:hAnsi="楷体" w:eastAsia="楷体" w:cs="楷体"/>
          <w:b/>
          <w:color w:val="0C0C0C"/>
          <w:sz w:val="32"/>
          <w:szCs w:val="32"/>
        </w:rPr>
        <w:t>宁夏银隆新泰化工有限公司，建设</w:t>
      </w:r>
      <w:r>
        <w:rPr>
          <w:rFonts w:hint="eastAsia" w:ascii="楷体" w:hAnsi="楷体" w:eastAsia="楷体" w:cs="楷体"/>
          <w:b/>
          <w:sz w:val="32"/>
          <w:szCs w:val="32"/>
        </w:rPr>
        <w:t>年产1500吨2-氰基-3-甲基吡啶项目。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对标同行业国内国际先进标杆企业，深入分析产业、产品发展现状，准确把握国家、自治区产业发展规划，科学谋划发展方向，提出新的项目建设、技术改造设想以及发展路径，制定项目建设、技术改造方案，提升产品质量、效益和影响力。利用自身产品和资源优势，重点发展其相关产业，延伸已有产业链条，提高产品技术含量和附加值，做大做强现有精细化工产业基础。开展“三名”</w:t>
      </w:r>
      <w:r>
        <w:rPr>
          <w:rStyle w:val="7"/>
          <w:rFonts w:hint="eastAsia" w:ascii="仿宋_GB2312" w:hAnsi="仿宋_GB2312" w:eastAsia="仿宋_GB2312" w:cs="仿宋_GB2312"/>
          <w:b w:val="0"/>
          <w:bCs/>
          <w:kern w:val="0"/>
          <w:sz w:val="32"/>
          <w:szCs w:val="32"/>
        </w:rPr>
        <w:t xml:space="preserve"> </w:t>
      </w:r>
      <w:r>
        <w:rPr>
          <w:rStyle w:val="6"/>
          <w:rFonts w:hint="eastAsia" w:ascii="仿宋_GB2312" w:hAnsi="仿宋_GB2312" w:eastAsia="仿宋_GB2312" w:cs="仿宋_GB2312"/>
          <w:b w:val="0"/>
          <w:bCs/>
          <w:kern w:val="0"/>
          <w:sz w:val="32"/>
          <w:szCs w:val="32"/>
        </w:rPr>
        <w:t>（名牌、名企、名家）</w:t>
      </w:r>
      <w:r>
        <w:rPr>
          <w:rFonts w:hint="eastAsia" w:ascii="仿宋_GB2312" w:hAnsi="仿宋_GB2312" w:eastAsia="仿宋_GB2312" w:cs="仿宋_GB2312"/>
          <w:b w:val="0"/>
          <w:bCs/>
          <w:sz w:val="32"/>
          <w:szCs w:val="32"/>
        </w:rPr>
        <w:t>创建工作。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工艺装备方面：采用的工艺、装备可靠，达到机械化、自动化控制要求，满足发展需要。加快淘汰落后工艺技术和装备，应用自动化、数字化、网络化、智能化等先进设备，完成技术改造。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建立健全全员、全生命周期管理体系，加强研发设计、采购、生产制造、包装、检验、库存、运输、销售、服务等全过程质量控制和管理。对标开展国家、自治区品牌创建，产品质量达标，在行业内有一定声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按照新型工业化、信息化发展要求，建立贯穿研发设计、原料供应、生产制造、营销服务等产品全生命周期的信息集成平台，对各个生产经营工序、环节进行数字化、程序化控制，安装自动监控、自动联锁、自动监测、自动报警、紧急停车等系统。实施两化融化示范项目，创建两化融化示范企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严格按照环境保护“三同时”要求配套建设环保设施，依法取得相关的行政许可，且严格遵守国家、自治区和市政、县环保法律法规、标准规范，在生产过程中做到正常运行、清洁生产、达标排放。（1）对两个排气管进行改造为一个排气管；（2）编制自行监测方案，安装在线监测，明确主要污染源、排放口、监测指标及监测频次，实施环境容量排放总量控制。（3）现有污水处理系统改造升级；（4）落实卫生环境“四包”责任，厂区干净、整洁、美丽</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（5）2020年底，企业绿化率达到20%。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b w:val="0"/>
          <w:bCs/>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生产区与生活区要实现分离，建立吸烟管理制度，严禁厂区内吸烟。开展安全标准化创建，达到二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节能降耗方面：开展建设项目节能评估，取得相关的行政许可，严格按照节能减排法律法规、标准规范加强节能管理、降低排放；采用高效、节能的生产设备；加快节能减排改造，提升资源综合利用水平。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加大科研投入，建立企业技术中心、研发中心等科技创新平台。积极与高等院校、科研院所对接、合作，开展科技成果转化，实现“借智发展”。加强对现有装备、工艺升级改造，积极向高端、集约、绿色发展转型升级，加快提高产品科技含量和产品附加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0"/>
          <w:szCs w:val="30"/>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采用现代管理模式，稳步推进，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 w:hAnsi="楷体" w:eastAsia="楷体" w:cs="楷体"/>
          <w:b/>
          <w:sz w:val="32"/>
          <w:szCs w:val="32"/>
        </w:rPr>
      </w:pPr>
      <w:r>
        <w:rPr>
          <w:rStyle w:val="6"/>
          <w:rFonts w:hint="eastAsia" w:ascii="楷体" w:hAnsi="楷体" w:eastAsia="楷体" w:cs="楷体"/>
          <w:b/>
          <w:kern w:val="0"/>
          <w:sz w:val="32"/>
          <w:szCs w:val="32"/>
        </w:rPr>
        <w:t>（十六）</w:t>
      </w:r>
      <w:r>
        <w:rPr>
          <w:rFonts w:hint="eastAsia" w:ascii="楷体" w:hAnsi="楷体" w:eastAsia="楷体" w:cs="楷体"/>
          <w:b/>
          <w:color w:val="0C0C0C"/>
          <w:sz w:val="32"/>
          <w:szCs w:val="32"/>
        </w:rPr>
        <w:t>平罗中电科能源有限公司，建设</w:t>
      </w:r>
      <w:r>
        <w:rPr>
          <w:rFonts w:hint="eastAsia" w:ascii="楷体" w:hAnsi="楷体" w:eastAsia="楷体" w:cs="楷体"/>
          <w:b/>
          <w:sz w:val="32"/>
          <w:szCs w:val="32"/>
        </w:rPr>
        <w:t>光伏电力产业项目。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发展规划方面：对标同行业国内先进标杆企业，深入分析产业发展现状，准确把握国家、自治区产业发展规划，科学谋划发展方向，提出新的项目建设、技术改造设想以及发展路径。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工艺装备方面：生产工艺、装置必须符合国家、自治区政策、准入条件，采用的工艺、装备可靠，达到机械化、自动化控制要求，满足发展需要。应用自动化、数字化、网络化、智能化等先进设备及大型成套技术装备，完成技术改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质量控制方面：建立健全全员、全生命周期管理体系，加强质量控制和管理。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两化融化方面：按照新型工业化、信息化发展要求，对各个生产经营工序、环节进行数字化、程序化控制，安装自动监控、自动联锁、自动监测、自动报警、紧急停车等系统。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环境保护方面：严格按照环境保护“三同时”要求配套建设环保设施，依法取得相关的行政许可，且严格遵守国家、自治区和市政、县环保法律法规、标准规范，在生产过程中做到正常运行、清洁生产、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0C0C0C"/>
          <w:sz w:val="32"/>
          <w:szCs w:val="32"/>
        </w:rPr>
        <w:t>6</w:t>
      </w:r>
      <w:r>
        <w:rPr>
          <w:rFonts w:hint="eastAsia" w:ascii="仿宋_GB2312" w:hAnsi="仿宋_GB2312" w:eastAsia="仿宋_GB2312" w:cs="仿宋_GB2312"/>
          <w:b w:val="0"/>
          <w:bCs/>
          <w:color w:val="0C0C0C"/>
          <w:sz w:val="32"/>
          <w:szCs w:val="32"/>
          <w:lang w:val="en-US" w:eastAsia="zh-CN"/>
        </w:rPr>
        <w:t>.</w:t>
      </w:r>
      <w:r>
        <w:rPr>
          <w:rFonts w:hint="eastAsia" w:ascii="仿宋_GB2312" w:hAnsi="仿宋_GB2312" w:eastAsia="仿宋_GB2312" w:cs="仿宋_GB2312"/>
          <w:b w:val="0"/>
          <w:bCs/>
          <w:color w:val="0C0C0C"/>
          <w:sz w:val="32"/>
          <w:szCs w:val="32"/>
        </w:rPr>
        <w:t>安全生产方面：</w:t>
      </w:r>
      <w:r>
        <w:rPr>
          <w:rFonts w:hint="eastAsia" w:ascii="仿宋_GB2312" w:hAnsi="仿宋_GB2312" w:eastAsia="仿宋_GB2312" w:cs="仿宋_GB2312"/>
          <w:b w:val="0"/>
          <w:bCs/>
          <w:sz w:val="32"/>
          <w:szCs w:val="32"/>
        </w:rPr>
        <w:t>按照安全生产“三同时”要求配套建设安全、消防设施，依法取得安全生产行政许可，且在生产经营活动中认真贯彻安全生产法律法规、标准规范，构建工作体系、标准，有效查治隐患，防范事故伤亡、设备损坏、财产损失和职工伤害风险。编制和完善《安全生产应急预案》，开展安全标准化创建，达到三级以上安全生产标准化等次，并注重持续改进，夯实安全发展基础。建立并运行安全生产隐患排查治理体系，实施自查自改自报，提高事故预防、控制能力和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节能降耗方面：开展建设项目节能评估，取得相关的行政许可，严格按照节能减排法律法规、标准规范加强节能管理、降低排放；采用高效、节能的生产设备,提升资源综合利用水平。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科技创新方面：加强对现有装备、工艺升级改造，积极向高端、集约、绿色发展转型升级，加快提高产品科技含量。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内部管理方面：采用现代管理模式，积极开展绩效管理、风险管控、业绩提升，初步建立现代企业管理制度和产权制度，对照国内外同行业先进管理方式，从生产环节、财务管理、人力资源管理、成本控制、车间管理等各方面对标对表，进一步提升企业综合管理效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四、实施步骤</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 w:hAnsi="仿宋" w:eastAsia="仿宋" w:cs="仿宋_GB2312"/>
          <w:sz w:val="30"/>
          <w:szCs w:val="30"/>
        </w:rPr>
      </w:pPr>
      <w:r>
        <w:rPr>
          <w:rFonts w:hint="eastAsia" w:ascii="楷体" w:hAnsi="楷体" w:eastAsia="楷体" w:cs="楷体"/>
          <w:b/>
          <w:bCs w:val="0"/>
          <w:sz w:val="32"/>
          <w:szCs w:val="32"/>
        </w:rPr>
        <w:t>（一）调查摸底，梳理问题（2018年9月15日-2018年10月10日）。</w:t>
      </w:r>
      <w:r>
        <w:rPr>
          <w:rFonts w:hint="eastAsia" w:ascii="仿宋_GB2312" w:hAnsi="仿宋_GB2312" w:eastAsia="仿宋_GB2312" w:cs="仿宋_GB2312"/>
          <w:sz w:val="32"/>
          <w:szCs w:val="32"/>
        </w:rPr>
        <w:t>由管委会统一组织，各企业结合自身实际，编制转型升级“一企一策”工作导则，对自身发展过程中存在的突出问题摸排，建立台账，进行深度分析，找准症结，提出初步解决解决意见。</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（二）聚焦短板，制定方案（2018年10月11日-2018年11月15日）。</w:t>
      </w:r>
      <w:r>
        <w:rPr>
          <w:rFonts w:hint="eastAsia" w:ascii="仿宋_GB2312" w:hAnsi="仿宋_GB2312" w:eastAsia="仿宋_GB2312" w:cs="仿宋_GB2312"/>
          <w:sz w:val="32"/>
          <w:szCs w:val="32"/>
        </w:rPr>
        <w:t>各企业要聚焦短板，在认真梳理问题的基础上，根据发展情况和战略规划，对标《中国制造2025》、工业4.0以及国家、自治区质量、安全、环保、节能等准入条件，规范标准，制定有针对性整改方案，并组织内部评审修改完善。</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 w:hAnsi="仿宋" w:eastAsia="仿宋" w:cs="仿宋_GB2312"/>
          <w:sz w:val="30"/>
          <w:szCs w:val="30"/>
        </w:rPr>
      </w:pPr>
      <w:r>
        <w:rPr>
          <w:rFonts w:hint="eastAsia" w:ascii="楷体" w:hAnsi="楷体" w:eastAsia="楷体" w:cs="楷体"/>
          <w:b/>
          <w:bCs w:val="0"/>
          <w:sz w:val="32"/>
          <w:szCs w:val="32"/>
        </w:rPr>
        <w:t>（三）评估优化，改进提高（2018年11月16日-2018年12月31日）。</w:t>
      </w:r>
      <w:r>
        <w:rPr>
          <w:rFonts w:hint="eastAsia" w:ascii="仿宋_GB2312" w:hAnsi="仿宋_GB2312" w:eastAsia="仿宋_GB2312" w:cs="仿宋_GB2312"/>
          <w:sz w:val="32"/>
          <w:szCs w:val="32"/>
        </w:rPr>
        <w:t>企业优化和改进方案，明确整改的目标、内容、措施、资金保障和技术力量等要素，必要时必须组织专家进行深度论证，提高整改方案的可行性、针对性和可操作性，由企业自行组织实施。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（四）对标整改，提升效益（2019年1月1日-2019年7月1日）。</w:t>
      </w:r>
      <w:r>
        <w:rPr>
          <w:rFonts w:hint="eastAsia" w:ascii="仿宋_GB2312" w:hAnsi="仿宋_GB2312" w:eastAsia="仿宋_GB2312" w:cs="仿宋_GB2312"/>
          <w:sz w:val="32"/>
          <w:szCs w:val="32"/>
        </w:rPr>
        <w:t>各企业按照评估优化后的整改方案筹措资金，组织技术力量对存在的工艺、装备、节能、安全、环保等突出问题进行对标整改，确保实效。对工作中存在的突出问题，及时报园区管委会协调解决，必要时报市、县转升办进行协调解决。</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（五）巩固提升，纵深推进（2019年7月以后）。</w:t>
      </w:r>
      <w:r>
        <w:rPr>
          <w:rFonts w:hint="eastAsia" w:ascii="仿宋_GB2312" w:hAnsi="仿宋_GB2312" w:eastAsia="仿宋_GB2312" w:cs="仿宋_GB2312"/>
          <w:sz w:val="32"/>
          <w:szCs w:val="32"/>
        </w:rPr>
        <w:t>各企业对取得的阶段性成果要进一步对标对表、寻找差距和不足，开展转型升级“一企一策”巩固提升活动。围绕补齐短板、对亟需解决的新问题，注重借鉴创新、借力借智，及时研究制定针对性强、操作性强、务实管用的具体措施，确保巩固提升取得实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五、工作措施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（一）建立协调推进机制。</w:t>
      </w:r>
      <w:r>
        <w:rPr>
          <w:rFonts w:hint="eastAsia" w:ascii="仿宋_GB2312" w:hAnsi="仿宋_GB2312" w:eastAsia="仿宋_GB2312" w:cs="仿宋_GB2312"/>
          <w:sz w:val="32"/>
          <w:szCs w:val="32"/>
        </w:rPr>
        <w:t>园区管委会与各规上企业建立转型升级“一企一策”工作联席会议制度，研究工作中存在的问题，推进企业开展转型升级“一企一策”工作。到2019年7月园区40%以上规上企业完成整改，2019年底完成80%，2020年全面完成。园区区管委会对企业开展“一企一策”工作情况进行督查，及时协调解决工作推进过程中遇到的困难和问题，确保“一企一策”各项工作任务落到实处、见到实效。</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（二）建立激励约束机制。</w:t>
      </w:r>
      <w:r>
        <w:rPr>
          <w:rFonts w:hint="eastAsia" w:ascii="仿宋_GB2312" w:hAnsi="仿宋_GB2312" w:eastAsia="仿宋_GB2312" w:cs="仿宋_GB2312"/>
          <w:sz w:val="32"/>
          <w:szCs w:val="32"/>
        </w:rPr>
        <w:t>强化政策引导，积极协调市、县相关部门，对积极开展转型升级“一企一策”工作的企业优先安排新型工业化资金、综合技改奖补资金、电力直接交易、行业用电价格补贴等；对不主动开展转型升级“一企一策”的企业，限制享受“一企一策”政策，同时建立质量、环保、安全、节能倒逼机制，对不达标的企业坚决予以关停淘汰退出。</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val="0"/>
          <w:sz w:val="32"/>
          <w:szCs w:val="32"/>
        </w:rPr>
        <w:t>（三）建立督查考核机制。</w:t>
      </w:r>
      <w:r>
        <w:rPr>
          <w:rFonts w:hint="eastAsia" w:ascii="仿宋_GB2312" w:hAnsi="仿宋_GB2312" w:eastAsia="仿宋_GB2312" w:cs="仿宋_GB2312"/>
          <w:sz w:val="32"/>
          <w:szCs w:val="32"/>
        </w:rPr>
        <w:t>园区管委会对企业转型升级“一企一策”工作进行考核，对工作成效明显、工作开展得力的企业给予表扬；对工作不力、敷衍塞责、消极应对的企业给予通报批评，做好年底企业评先评优的依据。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b/>
          <w:sz w:val="32"/>
          <w:szCs w:val="32"/>
        </w:rPr>
      </w:pPr>
    </w:p>
    <w:p>
      <w:pPr>
        <w:keepNext w:val="0"/>
        <w:keepLines w:val="0"/>
        <w:pageBreakBefore w:val="0"/>
        <w:widowControl w:val="0"/>
        <w:kinsoku/>
        <w:wordWrap/>
        <w:overflowPunct/>
        <w:topLinePunct w:val="0"/>
        <w:autoSpaceDE/>
        <w:autoSpaceDN/>
        <w:bidi w:val="0"/>
        <w:spacing w:line="560" w:lineRule="exact"/>
        <w:ind w:firstLine="420" w:firstLineChars="200"/>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587" w:right="1474" w:bottom="158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E5095"/>
    <w:rsid w:val="0153797B"/>
    <w:rsid w:val="01D568B7"/>
    <w:rsid w:val="02036CAA"/>
    <w:rsid w:val="0247685B"/>
    <w:rsid w:val="026E11B7"/>
    <w:rsid w:val="038739A9"/>
    <w:rsid w:val="048F357D"/>
    <w:rsid w:val="05117FBB"/>
    <w:rsid w:val="059D5193"/>
    <w:rsid w:val="05BE55B0"/>
    <w:rsid w:val="05C77470"/>
    <w:rsid w:val="07D27CE6"/>
    <w:rsid w:val="08492286"/>
    <w:rsid w:val="08D40739"/>
    <w:rsid w:val="08EA38FB"/>
    <w:rsid w:val="090E355E"/>
    <w:rsid w:val="092212FB"/>
    <w:rsid w:val="0B39476A"/>
    <w:rsid w:val="0C8C71B6"/>
    <w:rsid w:val="0D592DAC"/>
    <w:rsid w:val="0E04451B"/>
    <w:rsid w:val="0E2C4C11"/>
    <w:rsid w:val="0F0D3E53"/>
    <w:rsid w:val="0F310233"/>
    <w:rsid w:val="0FCC07D6"/>
    <w:rsid w:val="0FD51726"/>
    <w:rsid w:val="1028173F"/>
    <w:rsid w:val="10C21A4F"/>
    <w:rsid w:val="10F6718A"/>
    <w:rsid w:val="11395620"/>
    <w:rsid w:val="11F8415F"/>
    <w:rsid w:val="11FB06AD"/>
    <w:rsid w:val="12A90895"/>
    <w:rsid w:val="12FF28BB"/>
    <w:rsid w:val="15653002"/>
    <w:rsid w:val="1617282D"/>
    <w:rsid w:val="17691930"/>
    <w:rsid w:val="183971D6"/>
    <w:rsid w:val="19E37392"/>
    <w:rsid w:val="1A004CA1"/>
    <w:rsid w:val="1B8D0BC2"/>
    <w:rsid w:val="1EA800EC"/>
    <w:rsid w:val="1EF0549A"/>
    <w:rsid w:val="1FFE47B8"/>
    <w:rsid w:val="203D19CC"/>
    <w:rsid w:val="205D5A86"/>
    <w:rsid w:val="21C3014B"/>
    <w:rsid w:val="22927751"/>
    <w:rsid w:val="22AA2078"/>
    <w:rsid w:val="24003278"/>
    <w:rsid w:val="243345EC"/>
    <w:rsid w:val="24EB19B2"/>
    <w:rsid w:val="253F21D7"/>
    <w:rsid w:val="26407EFC"/>
    <w:rsid w:val="273F1647"/>
    <w:rsid w:val="281553BD"/>
    <w:rsid w:val="28583B41"/>
    <w:rsid w:val="28A1603E"/>
    <w:rsid w:val="28DB18BE"/>
    <w:rsid w:val="28FE5DCD"/>
    <w:rsid w:val="29661BEA"/>
    <w:rsid w:val="299F5577"/>
    <w:rsid w:val="29EA35ED"/>
    <w:rsid w:val="2A8A7FA6"/>
    <w:rsid w:val="2AE83657"/>
    <w:rsid w:val="2C1A3BDC"/>
    <w:rsid w:val="2C1F46B0"/>
    <w:rsid w:val="2C3D59C4"/>
    <w:rsid w:val="2D5857AC"/>
    <w:rsid w:val="2E360D65"/>
    <w:rsid w:val="2E827867"/>
    <w:rsid w:val="2E9E752B"/>
    <w:rsid w:val="301B3BEA"/>
    <w:rsid w:val="30221C94"/>
    <w:rsid w:val="30A66598"/>
    <w:rsid w:val="310626CD"/>
    <w:rsid w:val="319732BE"/>
    <w:rsid w:val="31B15066"/>
    <w:rsid w:val="327E7548"/>
    <w:rsid w:val="342973F2"/>
    <w:rsid w:val="34486FB5"/>
    <w:rsid w:val="34562830"/>
    <w:rsid w:val="35B02408"/>
    <w:rsid w:val="35EA791B"/>
    <w:rsid w:val="36EB017D"/>
    <w:rsid w:val="36F62815"/>
    <w:rsid w:val="37575D15"/>
    <w:rsid w:val="38DA71BB"/>
    <w:rsid w:val="398217CA"/>
    <w:rsid w:val="39877BDB"/>
    <w:rsid w:val="39C31EDE"/>
    <w:rsid w:val="39C72B7B"/>
    <w:rsid w:val="3A595AA7"/>
    <w:rsid w:val="3B837EC9"/>
    <w:rsid w:val="3BC12A95"/>
    <w:rsid w:val="3C872502"/>
    <w:rsid w:val="3CE91AC2"/>
    <w:rsid w:val="3DB92616"/>
    <w:rsid w:val="3F8647EC"/>
    <w:rsid w:val="3FD846CF"/>
    <w:rsid w:val="40725742"/>
    <w:rsid w:val="416D567F"/>
    <w:rsid w:val="42CB65A6"/>
    <w:rsid w:val="42E64214"/>
    <w:rsid w:val="430D24C4"/>
    <w:rsid w:val="43753A62"/>
    <w:rsid w:val="43BA753B"/>
    <w:rsid w:val="44346DD3"/>
    <w:rsid w:val="448F343A"/>
    <w:rsid w:val="451C4D62"/>
    <w:rsid w:val="45DE5095"/>
    <w:rsid w:val="4632671C"/>
    <w:rsid w:val="46715E58"/>
    <w:rsid w:val="48BA26F9"/>
    <w:rsid w:val="4A337E7C"/>
    <w:rsid w:val="4B150995"/>
    <w:rsid w:val="4B1843E9"/>
    <w:rsid w:val="4B1B5101"/>
    <w:rsid w:val="4BA47111"/>
    <w:rsid w:val="4BAD1C0C"/>
    <w:rsid w:val="4C1A621F"/>
    <w:rsid w:val="4C20786C"/>
    <w:rsid w:val="4D176A43"/>
    <w:rsid w:val="4D1B78BC"/>
    <w:rsid w:val="4E1E1E05"/>
    <w:rsid w:val="4E276E55"/>
    <w:rsid w:val="4E65437A"/>
    <w:rsid w:val="4FA23F71"/>
    <w:rsid w:val="501415A4"/>
    <w:rsid w:val="50772E5F"/>
    <w:rsid w:val="514B544E"/>
    <w:rsid w:val="53AF7BBB"/>
    <w:rsid w:val="54E40F6E"/>
    <w:rsid w:val="558836BB"/>
    <w:rsid w:val="55B1047D"/>
    <w:rsid w:val="563E4E35"/>
    <w:rsid w:val="57895E57"/>
    <w:rsid w:val="57EF5815"/>
    <w:rsid w:val="58212768"/>
    <w:rsid w:val="58464F9B"/>
    <w:rsid w:val="58494307"/>
    <w:rsid w:val="586631E0"/>
    <w:rsid w:val="593C1028"/>
    <w:rsid w:val="5941224F"/>
    <w:rsid w:val="5A364010"/>
    <w:rsid w:val="5A395C81"/>
    <w:rsid w:val="5A9C27A4"/>
    <w:rsid w:val="5AC11F43"/>
    <w:rsid w:val="5BA11B0B"/>
    <w:rsid w:val="5BCC581C"/>
    <w:rsid w:val="5D7F5A73"/>
    <w:rsid w:val="5DF1587D"/>
    <w:rsid w:val="5EAA502A"/>
    <w:rsid w:val="5EB478E6"/>
    <w:rsid w:val="5F170884"/>
    <w:rsid w:val="60F534FF"/>
    <w:rsid w:val="611F7C63"/>
    <w:rsid w:val="619333DA"/>
    <w:rsid w:val="62AC6323"/>
    <w:rsid w:val="641E64F7"/>
    <w:rsid w:val="642E2927"/>
    <w:rsid w:val="66DE6265"/>
    <w:rsid w:val="67D03FD4"/>
    <w:rsid w:val="6867752B"/>
    <w:rsid w:val="68F6720B"/>
    <w:rsid w:val="693E4552"/>
    <w:rsid w:val="697748D7"/>
    <w:rsid w:val="69B9275B"/>
    <w:rsid w:val="6A296462"/>
    <w:rsid w:val="6B382DE8"/>
    <w:rsid w:val="6C6A725E"/>
    <w:rsid w:val="6D590E7A"/>
    <w:rsid w:val="6DA26D88"/>
    <w:rsid w:val="6DD9249F"/>
    <w:rsid w:val="6E441C55"/>
    <w:rsid w:val="6E474158"/>
    <w:rsid w:val="6E5721B8"/>
    <w:rsid w:val="6E657133"/>
    <w:rsid w:val="6EFB7C12"/>
    <w:rsid w:val="715B4B3E"/>
    <w:rsid w:val="719209D8"/>
    <w:rsid w:val="72D64285"/>
    <w:rsid w:val="73066342"/>
    <w:rsid w:val="73547432"/>
    <w:rsid w:val="73D06D2D"/>
    <w:rsid w:val="74F11E0E"/>
    <w:rsid w:val="75232438"/>
    <w:rsid w:val="75E014AE"/>
    <w:rsid w:val="75E25CC9"/>
    <w:rsid w:val="773E33D3"/>
    <w:rsid w:val="783C0007"/>
    <w:rsid w:val="790A1C3B"/>
    <w:rsid w:val="79F409D0"/>
    <w:rsid w:val="7A4376A7"/>
    <w:rsid w:val="7A9E1DF5"/>
    <w:rsid w:val="7C196C35"/>
    <w:rsid w:val="7C630EBD"/>
    <w:rsid w:val="7DCB5D93"/>
    <w:rsid w:val="7DE325BE"/>
    <w:rsid w:val="7E281942"/>
    <w:rsid w:val="7ED66BFA"/>
    <w:rsid w:val="7FB5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15"/>
    <w:basedOn w:val="4"/>
    <w:qFormat/>
    <w:uiPriority w:val="0"/>
    <w:rPr>
      <w:rFonts w:hint="default" w:ascii="Times New Roman" w:hAnsi="Times New Roman" w:cs="Times New Roman"/>
    </w:rPr>
  </w:style>
  <w:style w:type="character" w:customStyle="1" w:styleId="7">
    <w:name w:val="18"/>
    <w:basedOn w:val="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275</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2018-09-17T01:50:00Z</dcterms:created>
  <dc:creator>我快没电了。</dc:creator>
  <cp:lastModifiedBy>Administrator</cp:lastModifiedBy>
  <cp:lastPrinted>2018-10-10T04:02:00Z</cp:lastPrinted>
  <dcterms:modified xsi:type="dcterms:W3CDTF">2018-10-17T07:05:42Z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