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60" w:lineRule="exact"/>
        <w:ind w:firstLine="160" w:firstLineChars="50"/>
        <w:rPr>
          <w:rFonts w:ascii="仿宋_GB2312" w:hAnsi="宋体" w:eastAsia="仿宋_GB2312"/>
          <w:sz w:val="32"/>
          <w:szCs w:val="32"/>
        </w:rPr>
      </w:pPr>
    </w:p>
    <w:p>
      <w:pPr>
        <w:snapToGrid w:val="0"/>
        <w:spacing w:line="660" w:lineRule="exact"/>
        <w:ind w:firstLine="160" w:firstLineChars="50"/>
        <w:rPr>
          <w:rFonts w:ascii="仿宋_GB2312" w:hAnsi="宋体" w:eastAsia="仿宋_GB2312"/>
          <w:sz w:val="32"/>
          <w:szCs w:val="32"/>
        </w:rPr>
      </w:pPr>
    </w:p>
    <w:p>
      <w:pPr>
        <w:snapToGrid w:val="0"/>
        <w:spacing w:line="660" w:lineRule="exact"/>
        <w:ind w:firstLine="160" w:firstLineChars="50"/>
        <w:rPr>
          <w:rFonts w:ascii="仿宋_GB2312" w:hAnsi="宋体" w:eastAsia="仿宋_GB2312"/>
          <w:sz w:val="32"/>
          <w:szCs w:val="32"/>
        </w:rPr>
      </w:pPr>
    </w:p>
    <w:p>
      <w:pPr>
        <w:snapToGrid w:val="0"/>
        <w:spacing w:line="660" w:lineRule="exact"/>
        <w:ind w:firstLine="160" w:firstLineChars="50"/>
        <w:rPr>
          <w:rFonts w:ascii="仿宋_GB2312" w:hAnsi="宋体" w:eastAsia="仿宋_GB2312"/>
          <w:sz w:val="32"/>
          <w:szCs w:val="32"/>
        </w:rPr>
      </w:pPr>
    </w:p>
    <w:p>
      <w:pPr>
        <w:snapToGrid w:val="0"/>
        <w:spacing w:line="660" w:lineRule="exact"/>
        <w:ind w:firstLine="160" w:firstLineChars="50"/>
        <w:rPr>
          <w:rFonts w:ascii="仿宋_GB2312" w:hAnsi="宋体" w:eastAsia="仿宋_GB2312"/>
          <w:sz w:val="32"/>
          <w:szCs w:val="32"/>
        </w:rPr>
      </w:pPr>
    </w:p>
    <w:p>
      <w:pPr>
        <w:snapToGrid w:val="0"/>
        <w:spacing w:line="740" w:lineRule="exact"/>
        <w:ind w:firstLine="160" w:firstLineChars="50"/>
        <w:rPr>
          <w:rFonts w:ascii="仿宋_GB2312" w:hAnsi="宋体" w:eastAsia="仿宋_GB2312"/>
          <w:sz w:val="32"/>
          <w:szCs w:val="32"/>
        </w:rPr>
      </w:pPr>
    </w:p>
    <w:p>
      <w:pPr>
        <w:snapToGrid w:val="0"/>
        <w:spacing w:line="800" w:lineRule="exact"/>
        <w:ind w:firstLine="160" w:firstLineChars="50"/>
        <w:rPr>
          <w:rFonts w:ascii="仿宋_GB2312" w:hAnsi="宋体" w:eastAsia="仿宋_GB2312"/>
          <w:sz w:val="32"/>
          <w:szCs w:val="32"/>
        </w:rPr>
      </w:pPr>
    </w:p>
    <w:p>
      <w:pPr>
        <w:tabs>
          <w:tab w:val="left" w:pos="6885"/>
          <w:tab w:val="left" w:pos="7350"/>
        </w:tabs>
        <w:snapToGrid w:val="0"/>
        <w:spacing w:line="660" w:lineRule="exact"/>
        <w:ind w:firstLine="160" w:firstLineChars="50"/>
        <w:rPr>
          <w:rFonts w:ascii="仿宋_GB2312" w:hAnsi="宋体" w:eastAsia="仿宋_GB2312"/>
          <w:sz w:val="32"/>
          <w:szCs w:val="32"/>
        </w:rPr>
      </w:pPr>
      <w:r>
        <w:rPr>
          <w:rFonts w:ascii="仿宋_GB2312" w:hAnsi="宋体" w:eastAsia="仿宋_GB2312"/>
          <w:sz w:val="32"/>
          <w:szCs w:val="32"/>
        </w:rPr>
        <w:tab/>
      </w:r>
      <w:r>
        <w:rPr>
          <w:rFonts w:ascii="仿宋_GB2312" w:hAnsi="宋体" w:eastAsia="仿宋_GB2312"/>
          <w:sz w:val="32"/>
          <w:szCs w:val="32"/>
        </w:rPr>
        <w:tab/>
      </w:r>
    </w:p>
    <w:p>
      <w:pPr>
        <w:snapToGrid w:val="0"/>
        <w:spacing w:line="360" w:lineRule="auto"/>
        <w:ind w:firstLine="160" w:firstLineChars="50"/>
        <w:jc w:val="center"/>
        <w:rPr>
          <w:rFonts w:ascii="仿宋_GB2312" w:hAnsi="宋体" w:eastAsia="仿宋_GB2312"/>
          <w:sz w:val="32"/>
          <w:szCs w:val="32"/>
        </w:rPr>
      </w:pPr>
      <w:r>
        <w:rPr>
          <w:rFonts w:hint="eastAsia" w:ascii="仿宋_GB2312" w:hAnsi="宋体" w:eastAsia="仿宋_GB2312"/>
          <w:sz w:val="32"/>
          <w:szCs w:val="32"/>
        </w:rPr>
        <w:t>平农通字</w:t>
      </w:r>
      <w:r>
        <w:rPr>
          <w:rFonts w:hint="eastAsia" w:ascii="仿宋_GB2312" w:eastAsia="仿宋_GB2312"/>
          <w:color w:val="000000"/>
          <w:sz w:val="32"/>
          <w:szCs w:val="32"/>
        </w:rPr>
        <w:t>〔</w:t>
      </w:r>
      <w:r>
        <w:rPr>
          <w:rFonts w:ascii="仿宋_GB2312" w:eastAsia="仿宋_GB2312"/>
          <w:color w:val="000000"/>
          <w:sz w:val="32"/>
          <w:szCs w:val="32"/>
        </w:rPr>
        <w:t>2018</w:t>
      </w:r>
      <w:r>
        <w:rPr>
          <w:rFonts w:hint="eastAsia" w:ascii="仿宋_GB2312" w:eastAsia="仿宋_GB2312"/>
          <w:color w:val="000000"/>
          <w:sz w:val="32"/>
          <w:szCs w:val="32"/>
        </w:rPr>
        <w:t>〕</w:t>
      </w:r>
      <w:r>
        <w:rPr>
          <w:rFonts w:ascii="仿宋_GB2312" w:hAnsi="宋体" w:eastAsia="仿宋_GB2312"/>
          <w:sz w:val="32"/>
          <w:szCs w:val="32"/>
        </w:rPr>
        <w:t>57</w:t>
      </w:r>
      <w:r>
        <w:rPr>
          <w:rFonts w:hint="eastAsia" w:ascii="仿宋_GB2312" w:hAnsi="宋体" w:eastAsia="仿宋_GB2312"/>
          <w:sz w:val="32"/>
          <w:szCs w:val="32"/>
        </w:rPr>
        <w:t>号</w:t>
      </w:r>
    </w:p>
    <w:p>
      <w:pPr>
        <w:snapToGrid w:val="0"/>
        <w:spacing w:line="360" w:lineRule="exact"/>
        <w:ind w:firstLine="160" w:firstLineChars="50"/>
        <w:jc w:val="center"/>
        <w:rPr>
          <w:rFonts w:ascii="仿宋_GB2312" w:hAnsi="宋体" w:eastAsia="仿宋_GB2312"/>
          <w:sz w:val="32"/>
          <w:szCs w:val="32"/>
        </w:rPr>
      </w:pPr>
    </w:p>
    <w:p>
      <w:pPr>
        <w:spacing w:line="560" w:lineRule="exact"/>
        <w:jc w:val="center"/>
        <w:rPr>
          <w:rFonts w:ascii="方正小标宋简体" w:hAnsi="黑体" w:eastAsia="方正小标宋简体"/>
          <w:b/>
          <w:sz w:val="44"/>
          <w:szCs w:val="44"/>
        </w:rPr>
      </w:pPr>
      <w:r>
        <w:rPr>
          <w:rFonts w:hint="eastAsia" w:ascii="方正小标宋简体" w:hAnsi="黑体" w:eastAsia="方正小标宋简体"/>
          <w:b/>
          <w:sz w:val="44"/>
          <w:szCs w:val="44"/>
        </w:rPr>
        <w:t>关于做好</w:t>
      </w:r>
      <w:r>
        <w:rPr>
          <w:rFonts w:ascii="方正小标宋简体" w:hAnsi="黑体" w:eastAsia="方正小标宋简体"/>
          <w:b/>
          <w:sz w:val="44"/>
          <w:szCs w:val="44"/>
        </w:rPr>
        <w:t>2017</w:t>
      </w:r>
      <w:r>
        <w:rPr>
          <w:rFonts w:hint="eastAsia" w:ascii="方正小标宋简体" w:hAnsi="黑体" w:eastAsia="方正小标宋简体"/>
          <w:b/>
          <w:sz w:val="44"/>
          <w:szCs w:val="44"/>
        </w:rPr>
        <w:t>年省级党委和政府扶贫开发工作成效考核反馈问题整改工作的通知</w:t>
      </w:r>
    </w:p>
    <w:p>
      <w:pPr>
        <w:ind w:firstLine="640" w:firstLineChars="200"/>
        <w:rPr>
          <w:rFonts w:ascii="仿宋" w:hAnsi="仿宋" w:eastAsia="仿宋"/>
          <w:sz w:val="32"/>
          <w:szCs w:val="32"/>
        </w:rPr>
      </w:pP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局属各有关单位：</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根据自治区扶贫开发领导小组《关于印发</w:t>
      </w:r>
      <w:r>
        <w:rPr>
          <w:rFonts w:ascii="Times New Roman" w:hAnsi="Times New Roman" w:eastAsia="仿宋_GB2312"/>
          <w:sz w:val="32"/>
          <w:szCs w:val="32"/>
        </w:rPr>
        <w:t>2017</w:t>
      </w:r>
      <w:r>
        <w:rPr>
          <w:rFonts w:hint="eastAsia" w:ascii="Times New Roman" w:hAnsi="Times New Roman" w:eastAsia="仿宋_GB2312"/>
          <w:sz w:val="32"/>
          <w:szCs w:val="32"/>
        </w:rPr>
        <w:t>年省级党委和政府扶贫开发工作成效考核反馈问题整改任务清单的通知》</w:t>
      </w:r>
      <w:r>
        <w:rPr>
          <w:rFonts w:ascii="Times New Roman" w:hAnsi="Times New Roman" w:eastAsia="仿宋_GB2312"/>
          <w:sz w:val="32"/>
          <w:szCs w:val="32"/>
        </w:rPr>
        <w:t>(</w:t>
      </w:r>
      <w:r>
        <w:rPr>
          <w:rFonts w:hint="eastAsia" w:ascii="Times New Roman" w:hAnsi="Times New Roman" w:eastAsia="仿宋_GB2312"/>
          <w:sz w:val="32"/>
          <w:szCs w:val="32"/>
        </w:rPr>
        <w:t>宁开发</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2018</w:t>
      </w:r>
      <w:r>
        <w:rPr>
          <w:rFonts w:hint="eastAsia" w:ascii="Times New Roman" w:hAnsi="Times New Roman" w:eastAsia="仿宋_GB2312"/>
          <w:color w:val="000000"/>
          <w:sz w:val="32"/>
          <w:szCs w:val="32"/>
        </w:rPr>
        <w:t>〕</w:t>
      </w:r>
      <w:r>
        <w:rPr>
          <w:rFonts w:ascii="Times New Roman" w:hAnsi="Times New Roman" w:eastAsia="仿宋_GB2312"/>
          <w:sz w:val="32"/>
          <w:szCs w:val="32"/>
        </w:rPr>
        <w:t>10</w:t>
      </w:r>
      <w:r>
        <w:rPr>
          <w:rFonts w:hint="eastAsia" w:ascii="Times New Roman" w:hAnsi="Times New Roman" w:eastAsia="仿宋_GB2312"/>
          <w:sz w:val="32"/>
          <w:szCs w:val="32"/>
        </w:rPr>
        <w:t>号</w:t>
      </w:r>
      <w:r>
        <w:rPr>
          <w:rFonts w:ascii="Times New Roman" w:hAnsi="Times New Roman" w:eastAsia="仿宋_GB2312"/>
          <w:sz w:val="32"/>
          <w:szCs w:val="32"/>
        </w:rPr>
        <w:t>)</w:t>
      </w:r>
      <w:r>
        <w:rPr>
          <w:rFonts w:hint="eastAsia" w:ascii="Times New Roman" w:hAnsi="Times New Roman" w:eastAsia="仿宋_GB2312"/>
          <w:sz w:val="32"/>
          <w:szCs w:val="32"/>
        </w:rPr>
        <w:t>要求，现将反馈问题整改任务清单印发给你们，请高度重视，对存在的问题要认真整改。按照</w:t>
      </w:r>
      <w:r>
        <w:rPr>
          <w:rFonts w:ascii="Times New Roman" w:hAnsi="Times New Roman" w:eastAsia="仿宋_GB2312"/>
          <w:sz w:val="32"/>
          <w:szCs w:val="32"/>
        </w:rPr>
        <w:t>“</w:t>
      </w:r>
      <w:r>
        <w:rPr>
          <w:rFonts w:hint="eastAsia" w:ascii="Times New Roman" w:hAnsi="Times New Roman" w:eastAsia="仿宋_GB2312"/>
          <w:sz w:val="32"/>
          <w:szCs w:val="32"/>
        </w:rPr>
        <w:t>坚持问题导向，照单全收，一一整改，改到家、改到位</w:t>
      </w:r>
      <w:r>
        <w:rPr>
          <w:rFonts w:ascii="Times New Roman" w:hAnsi="Times New Roman" w:eastAsia="仿宋_GB2312"/>
          <w:sz w:val="32"/>
          <w:szCs w:val="32"/>
        </w:rPr>
        <w:t>”</w:t>
      </w:r>
      <w:r>
        <w:rPr>
          <w:rFonts w:hint="eastAsia" w:ascii="Times New Roman" w:hAnsi="Times New Roman" w:eastAsia="仿宋_GB2312"/>
          <w:sz w:val="32"/>
          <w:szCs w:val="32"/>
        </w:rPr>
        <w:t>的要求，举一反三，多从主观上找差距、找原因，少从客观上找理由、找借口，更不能撇清关系、推卸责任，以较真促认真，以碰硬求过硬，确保反馈问题按照时限要求全面整改到位。各单位于</w:t>
      </w:r>
      <w:r>
        <w:rPr>
          <w:rFonts w:ascii="Times New Roman" w:hAnsi="Times New Roman" w:eastAsia="仿宋_GB2312"/>
          <w:sz w:val="32"/>
          <w:szCs w:val="32"/>
        </w:rPr>
        <w:t>10</w:t>
      </w:r>
      <w:r>
        <w:rPr>
          <w:rFonts w:hint="eastAsia" w:ascii="Times New Roman" w:hAnsi="Times New Roman" w:eastAsia="仿宋_GB2312"/>
          <w:sz w:val="32"/>
          <w:szCs w:val="32"/>
        </w:rPr>
        <w:t>月</w:t>
      </w:r>
      <w:r>
        <w:rPr>
          <w:rFonts w:ascii="Times New Roman" w:hAnsi="Times New Roman" w:eastAsia="仿宋_GB2312"/>
          <w:sz w:val="32"/>
          <w:szCs w:val="32"/>
        </w:rPr>
        <w:t>20</w:t>
      </w:r>
      <w:r>
        <w:rPr>
          <w:rFonts w:hint="eastAsia" w:ascii="Times New Roman" w:hAnsi="Times New Roman" w:eastAsia="仿宋_GB2312"/>
          <w:sz w:val="32"/>
          <w:szCs w:val="32"/>
        </w:rPr>
        <w:t>日前将整改落实情况形成报告经单位主要领导签字盖章报业务室，</w:t>
      </w:r>
      <w:r>
        <w:fldChar w:fldCharType="begin"/>
      </w:r>
      <w:r>
        <w:instrText xml:space="preserve"> HYPERLINK "mailto:电子版发业务股邮箱ywg6095307@163.com" </w:instrText>
      </w:r>
      <w:r>
        <w:fldChar w:fldCharType="separate"/>
      </w:r>
      <w:r>
        <w:rPr>
          <w:rStyle w:val="9"/>
          <w:rFonts w:hint="eastAsia" w:ascii="Times New Roman" w:hAnsi="Times New Roman" w:eastAsia="仿宋_GB2312"/>
          <w:sz w:val="32"/>
          <w:szCs w:val="32"/>
        </w:rPr>
        <w:t>电子版发业务股邮箱</w:t>
      </w:r>
      <w:r>
        <w:rPr>
          <w:rStyle w:val="9"/>
          <w:rFonts w:ascii="Times New Roman" w:hAnsi="Times New Roman" w:eastAsia="仿宋_GB2312"/>
          <w:sz w:val="32"/>
          <w:szCs w:val="32"/>
        </w:rPr>
        <w:t>ywg6095307@163.com</w:t>
      </w:r>
      <w:r>
        <w:rPr>
          <w:rStyle w:val="9"/>
          <w:rFonts w:ascii="Times New Roman" w:hAnsi="Times New Roman" w:eastAsia="仿宋_GB2312"/>
          <w:sz w:val="32"/>
          <w:szCs w:val="32"/>
        </w:rPr>
        <w:fldChar w:fldCharType="end"/>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p>
    <w:p>
      <w:pPr>
        <w:spacing w:line="560" w:lineRule="exact"/>
        <w:ind w:left="1598" w:leftChars="304" w:hanging="960" w:hangingChars="300"/>
        <w:rPr>
          <w:rFonts w:ascii="Times New Roman" w:hAnsi="Times New Roman" w:eastAsia="仿宋_GB2312"/>
          <w:sz w:val="32"/>
          <w:szCs w:val="32"/>
        </w:rPr>
      </w:pPr>
      <w:r>
        <w:rPr>
          <w:rFonts w:hint="eastAsia" w:ascii="Times New Roman" w:hAnsi="Times New Roman" w:eastAsia="仿宋_GB2312"/>
          <w:sz w:val="32"/>
          <w:szCs w:val="32"/>
        </w:rPr>
        <w:t>附件：平罗县农牧局</w:t>
      </w:r>
      <w:r>
        <w:rPr>
          <w:rFonts w:ascii="Times New Roman" w:hAnsi="Times New Roman" w:eastAsia="仿宋_GB2312"/>
          <w:sz w:val="32"/>
          <w:szCs w:val="32"/>
        </w:rPr>
        <w:t>2017</w:t>
      </w:r>
      <w:r>
        <w:rPr>
          <w:rFonts w:hint="eastAsia" w:ascii="Times New Roman" w:hAnsi="Times New Roman" w:eastAsia="仿宋_GB2312"/>
          <w:sz w:val="32"/>
          <w:szCs w:val="32"/>
        </w:rPr>
        <w:t>年省级党委和政府扶贫开发工作成效考核反馈问题整改任务清单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平罗县农牧局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2018</w:t>
      </w:r>
      <w:r>
        <w:rPr>
          <w:rFonts w:hint="eastAsia" w:ascii="Times New Roman" w:hAnsi="Times New Roman" w:eastAsia="仿宋_GB2312"/>
          <w:sz w:val="32"/>
          <w:szCs w:val="32"/>
        </w:rPr>
        <w:t>年</w:t>
      </w:r>
      <w:r>
        <w:rPr>
          <w:rFonts w:ascii="Times New Roman" w:hAnsi="Times New Roman" w:eastAsia="仿宋_GB2312"/>
          <w:sz w:val="32"/>
          <w:szCs w:val="32"/>
        </w:rPr>
        <w:t>6</w:t>
      </w:r>
      <w:r>
        <w:rPr>
          <w:rFonts w:hint="eastAsia" w:ascii="Times New Roman" w:hAnsi="Times New Roman" w:eastAsia="仿宋_GB2312"/>
          <w:sz w:val="32"/>
          <w:szCs w:val="32"/>
        </w:rPr>
        <w:t>月</w:t>
      </w:r>
      <w:r>
        <w:rPr>
          <w:rFonts w:ascii="Times New Roman" w:hAnsi="Times New Roman" w:eastAsia="仿宋_GB2312"/>
          <w:sz w:val="32"/>
          <w:szCs w:val="32"/>
        </w:rPr>
        <w:t>4</w:t>
      </w:r>
      <w:r>
        <w:rPr>
          <w:rFonts w:hint="eastAsia" w:ascii="Times New Roman" w:hAnsi="Times New Roman" w:eastAsia="仿宋_GB2312"/>
          <w:sz w:val="32"/>
          <w:szCs w:val="32"/>
        </w:rPr>
        <w:t>日</w:t>
      </w:r>
    </w:p>
    <w:p>
      <w:pPr>
        <w:sectPr>
          <w:footerReference r:id="rId3" w:type="default"/>
          <w:footerReference r:id="rId4" w:type="even"/>
          <w:pgSz w:w="11906" w:h="16838"/>
          <w:pgMar w:top="1440" w:right="1797" w:bottom="1440" w:left="1797" w:header="851" w:footer="992" w:gutter="0"/>
          <w:pgNumType w:fmt="numberInDash" w:start="1"/>
          <w:cols w:space="425" w:num="1"/>
          <w:docGrid w:type="lines" w:linePitch="312" w:charSpace="0"/>
        </w:sect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398"/>
        <w:gridCol w:w="293"/>
        <w:gridCol w:w="3531"/>
        <w:gridCol w:w="4407"/>
        <w:gridCol w:w="1276"/>
        <w:gridCol w:w="1411"/>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4260" w:type="dxa"/>
            <w:gridSpan w:val="8"/>
            <w:tcBorders>
              <w:top w:val="nil"/>
              <w:left w:val="nil"/>
              <w:right w:val="nil"/>
            </w:tcBorders>
            <w:vAlign w:val="center"/>
          </w:tcPr>
          <w:p>
            <w:pPr>
              <w:jc w:val="left"/>
              <w:rPr>
                <w:rFonts w:ascii="黑体" w:hAnsi="黑体" w:eastAsia="黑体"/>
                <w:sz w:val="28"/>
                <w:szCs w:val="28"/>
              </w:rPr>
            </w:pPr>
            <w:r>
              <w:rPr>
                <w:rFonts w:hint="eastAsia" w:ascii="黑体" w:hAnsi="黑体" w:eastAsia="黑体"/>
                <w:sz w:val="28"/>
                <w:szCs w:val="28"/>
              </w:rPr>
              <w:t>附件：</w:t>
            </w:r>
          </w:p>
          <w:p>
            <w:pPr>
              <w:jc w:val="center"/>
              <w:rPr>
                <w:rFonts w:ascii="方正小标宋简体" w:hAnsi="黑体" w:eastAsia="方正小标宋简体"/>
                <w:sz w:val="36"/>
                <w:szCs w:val="36"/>
              </w:rPr>
            </w:pPr>
            <w:r>
              <w:rPr>
                <w:rFonts w:hint="eastAsia" w:ascii="方正小标宋简体" w:hAnsi="黑体" w:eastAsia="方正小标宋简体"/>
                <w:sz w:val="36"/>
                <w:szCs w:val="36"/>
              </w:rPr>
              <w:t>平罗县农牧局</w:t>
            </w:r>
            <w:r>
              <w:rPr>
                <w:rFonts w:ascii="方正小标宋简体" w:hAnsi="黑体" w:eastAsia="方正小标宋简体"/>
                <w:sz w:val="36"/>
                <w:szCs w:val="36"/>
              </w:rPr>
              <w:t>2017</w:t>
            </w:r>
            <w:r>
              <w:rPr>
                <w:rFonts w:hint="eastAsia" w:ascii="方正小标宋简体" w:hAnsi="黑体" w:eastAsia="方正小标宋简体"/>
                <w:sz w:val="36"/>
                <w:szCs w:val="36"/>
              </w:rPr>
              <w:t>年省级党委和政府扶贫开发工作成效考核反馈问题整改任务清单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19" w:type="dxa"/>
            <w:vAlign w:val="center"/>
          </w:tcPr>
          <w:p>
            <w:pPr>
              <w:jc w:val="center"/>
              <w:rPr>
                <w:rFonts w:ascii="黑体" w:hAnsi="黑体" w:eastAsia="黑体"/>
              </w:rPr>
            </w:pPr>
            <w:r>
              <w:rPr>
                <w:rFonts w:hint="eastAsia" w:ascii="黑体" w:hAnsi="黑体" w:eastAsia="黑体"/>
              </w:rPr>
              <w:t>序号</w:t>
            </w:r>
          </w:p>
        </w:tc>
        <w:tc>
          <w:tcPr>
            <w:tcW w:w="5222" w:type="dxa"/>
            <w:gridSpan w:val="3"/>
            <w:vAlign w:val="center"/>
          </w:tcPr>
          <w:p>
            <w:pPr>
              <w:jc w:val="center"/>
              <w:rPr>
                <w:rFonts w:ascii="黑体" w:hAnsi="黑体" w:eastAsia="黑体"/>
              </w:rPr>
            </w:pPr>
            <w:r>
              <w:rPr>
                <w:rFonts w:hint="eastAsia" w:ascii="黑体" w:hAnsi="黑体" w:eastAsia="黑体"/>
              </w:rPr>
              <w:t>具体问题</w:t>
            </w:r>
          </w:p>
        </w:tc>
        <w:tc>
          <w:tcPr>
            <w:tcW w:w="4407" w:type="dxa"/>
            <w:vAlign w:val="center"/>
          </w:tcPr>
          <w:p>
            <w:pPr>
              <w:jc w:val="center"/>
              <w:rPr>
                <w:rFonts w:ascii="黑体" w:hAnsi="黑体" w:eastAsia="黑体"/>
              </w:rPr>
            </w:pPr>
            <w:r>
              <w:rPr>
                <w:rFonts w:hint="eastAsia" w:ascii="黑体" w:hAnsi="黑体" w:eastAsia="黑体"/>
              </w:rPr>
              <w:t>整改要求</w:t>
            </w:r>
          </w:p>
        </w:tc>
        <w:tc>
          <w:tcPr>
            <w:tcW w:w="1276" w:type="dxa"/>
            <w:vAlign w:val="center"/>
          </w:tcPr>
          <w:p>
            <w:pPr>
              <w:jc w:val="center"/>
              <w:rPr>
                <w:rFonts w:ascii="黑体" w:hAnsi="黑体" w:eastAsia="黑体"/>
              </w:rPr>
            </w:pPr>
            <w:r>
              <w:rPr>
                <w:rFonts w:hint="eastAsia" w:ascii="黑体" w:hAnsi="黑体" w:eastAsia="黑体"/>
              </w:rPr>
              <w:t>责任单位</w:t>
            </w:r>
          </w:p>
        </w:tc>
        <w:tc>
          <w:tcPr>
            <w:tcW w:w="1411" w:type="dxa"/>
            <w:vAlign w:val="center"/>
          </w:tcPr>
          <w:p>
            <w:pPr>
              <w:jc w:val="center"/>
              <w:rPr>
                <w:rFonts w:ascii="黑体" w:hAnsi="黑体" w:eastAsia="黑体"/>
              </w:rPr>
            </w:pPr>
            <w:r>
              <w:rPr>
                <w:rFonts w:hint="eastAsia" w:ascii="黑体" w:hAnsi="黑体" w:eastAsia="黑体"/>
              </w:rPr>
              <w:t>责任人</w:t>
            </w:r>
          </w:p>
        </w:tc>
        <w:tc>
          <w:tcPr>
            <w:tcW w:w="1225" w:type="dxa"/>
            <w:vAlign w:val="center"/>
          </w:tcPr>
          <w:p>
            <w:pPr>
              <w:jc w:val="center"/>
              <w:rPr>
                <w:rFonts w:ascii="黑体" w:hAnsi="黑体" w:eastAsia="黑体"/>
              </w:rPr>
            </w:pPr>
            <w:r>
              <w:rPr>
                <w:rFonts w:hint="eastAsia" w:ascii="黑体" w:hAnsi="黑体" w:eastAsia="黑体"/>
              </w:rPr>
              <w:t>整改时限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jc w:val="center"/>
        </w:trPr>
        <w:tc>
          <w:tcPr>
            <w:tcW w:w="719" w:type="dxa"/>
            <w:vAlign w:val="center"/>
          </w:tcPr>
          <w:p>
            <w:pPr>
              <w:jc w:val="center"/>
            </w:pPr>
            <w:r>
              <w:rPr>
                <w:rFonts w:hint="eastAsia"/>
              </w:rPr>
              <w:t>一</w:t>
            </w:r>
          </w:p>
        </w:tc>
        <w:tc>
          <w:tcPr>
            <w:tcW w:w="1398" w:type="dxa"/>
            <w:vAlign w:val="center"/>
          </w:tcPr>
          <w:p>
            <w:r>
              <w:rPr>
                <w:rFonts w:hint="eastAsia"/>
              </w:rPr>
              <w:t>关于随意提前脱贫时间、随意调整脱贫目标、随意拔高脱贫标准的问题</w:t>
            </w:r>
          </w:p>
        </w:tc>
        <w:tc>
          <w:tcPr>
            <w:tcW w:w="293" w:type="dxa"/>
            <w:vAlign w:val="center"/>
          </w:tcPr>
          <w:p>
            <w:pPr>
              <w:jc w:val="center"/>
            </w:pPr>
            <w:r>
              <w:t>1</w:t>
            </w:r>
          </w:p>
        </w:tc>
        <w:tc>
          <w:tcPr>
            <w:tcW w:w="3531" w:type="dxa"/>
            <w:vAlign w:val="center"/>
          </w:tcPr>
          <w:p>
            <w:r>
              <w:rPr>
                <w:rFonts w:hint="eastAsia"/>
              </w:rPr>
              <w:t>对原定提前脱贫目标作了调整，但是没有传导下去，遗留了一些问题，基层一线的扶贫干部对这个情况并不是很了解，有的材料任然沿用自治区</w:t>
            </w:r>
            <w:r>
              <w:rPr>
                <w:rFonts w:hint="eastAsia"/>
                <w:lang w:eastAsia="zh-CN"/>
              </w:rPr>
              <w:t>第</w:t>
            </w:r>
            <w:r>
              <w:rPr>
                <w:rFonts w:hint="eastAsia"/>
              </w:rPr>
              <w:t>十二次党代会之前的提法。</w:t>
            </w:r>
          </w:p>
        </w:tc>
        <w:tc>
          <w:tcPr>
            <w:tcW w:w="4407" w:type="dxa"/>
            <w:vAlign w:val="center"/>
          </w:tcPr>
          <w:p>
            <w:r>
              <w:rPr>
                <w:rFonts w:hint="eastAsia"/>
              </w:rPr>
              <w:t>要锁定</w:t>
            </w:r>
            <w:r>
              <w:t>2020</w:t>
            </w:r>
            <w:r>
              <w:rPr>
                <w:rFonts w:hint="eastAsia"/>
              </w:rPr>
              <w:t>年实现“两个确保”目标，加大各级干部培训力度，认真学习习近平总书记扶贫开发战略思想、自治区第十二次党代会精神、自治区脱贫富民战略实施意见，以及自治区产业扶贫、金融扶贫、教育扶贫、健康扶贫等组合政策，提升一线扶贫干部的政策理论水平。</w:t>
            </w:r>
          </w:p>
        </w:tc>
        <w:tc>
          <w:tcPr>
            <w:tcW w:w="1276" w:type="dxa"/>
            <w:vAlign w:val="center"/>
          </w:tcPr>
          <w:p>
            <w:r>
              <w:rPr>
                <w:rFonts w:hint="eastAsia"/>
              </w:rPr>
              <w:t>精准扶贫各帮扶单位</w:t>
            </w:r>
          </w:p>
        </w:tc>
        <w:tc>
          <w:tcPr>
            <w:tcW w:w="1411" w:type="dxa"/>
            <w:vAlign w:val="center"/>
          </w:tcPr>
          <w:p>
            <w:r>
              <w:rPr>
                <w:rFonts w:hint="eastAsia"/>
              </w:rPr>
              <w:t>各帮扶单位主要负责人</w:t>
            </w:r>
          </w:p>
        </w:tc>
        <w:tc>
          <w:tcPr>
            <w:tcW w:w="1225" w:type="dxa"/>
            <w:vAlign w:val="center"/>
          </w:tcPr>
          <w:p>
            <w:r>
              <w:t>2018</w:t>
            </w:r>
            <w:r>
              <w:rPr>
                <w:rFonts w:hint="eastAsia"/>
              </w:rPr>
              <w:t>年</w:t>
            </w:r>
            <w:r>
              <w:t>5</w:t>
            </w:r>
            <w:r>
              <w:rPr>
                <w:rFonts w:hint="eastAsia"/>
              </w:rPr>
              <w:t>月</w:t>
            </w:r>
            <w:r>
              <w:t>31</w:t>
            </w:r>
            <w:r>
              <w:rPr>
                <w:rFonts w:hint="eastAsia"/>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719" w:type="dxa"/>
            <w:vAlign w:val="center"/>
          </w:tcPr>
          <w:p>
            <w:pPr>
              <w:jc w:val="center"/>
            </w:pPr>
            <w:r>
              <w:rPr>
                <w:rFonts w:hint="eastAsia"/>
              </w:rPr>
              <w:t>二</w:t>
            </w:r>
          </w:p>
        </w:tc>
        <w:tc>
          <w:tcPr>
            <w:tcW w:w="1398" w:type="dxa"/>
            <w:vAlign w:val="center"/>
          </w:tcPr>
          <w:p>
            <w:r>
              <w:rPr>
                <w:rFonts w:hint="eastAsia"/>
              </w:rPr>
              <w:t>关于产业扶贫不精准、组织化程度不高的问题</w:t>
            </w:r>
          </w:p>
        </w:tc>
        <w:tc>
          <w:tcPr>
            <w:tcW w:w="293" w:type="dxa"/>
            <w:vAlign w:val="center"/>
          </w:tcPr>
          <w:p>
            <w:pPr>
              <w:jc w:val="center"/>
            </w:pPr>
            <w:r>
              <w:t>2</w:t>
            </w:r>
          </w:p>
        </w:tc>
        <w:tc>
          <w:tcPr>
            <w:tcW w:w="3531" w:type="dxa"/>
            <w:vAlign w:val="center"/>
          </w:tcPr>
          <w:p>
            <w:r>
              <w:rPr>
                <w:rFonts w:hint="eastAsia"/>
              </w:rPr>
              <w:t>贫困村建立了专业合作社，建档立卡贫困户入社发展参与度不高，合作社带动发展作用发挥不好，整体反映出产业扶贫的组织化程度低，带动性不强，对精准脱贫的长期支撑有限。</w:t>
            </w:r>
          </w:p>
        </w:tc>
        <w:tc>
          <w:tcPr>
            <w:tcW w:w="4407" w:type="dxa"/>
            <w:vAlign w:val="center"/>
          </w:tcPr>
          <w:p>
            <w:r>
              <w:rPr>
                <w:rFonts w:hint="eastAsia"/>
              </w:rPr>
              <w:t>认真贯彻落实《自治区人民政府办公厅关于加快推进产业扶贫的指导意见》精神。大力实施“四个一”示范带动工程。加大对产业扶贫示范村的建设力度，落实扶贫龙头企业和扶贫产业合作社贴息政策，培育一大批致富带头人，引导和鼓励他们带动贫困户发展产业。</w:t>
            </w:r>
          </w:p>
        </w:tc>
        <w:tc>
          <w:tcPr>
            <w:tcW w:w="1276" w:type="dxa"/>
            <w:vAlign w:val="center"/>
          </w:tcPr>
          <w:p>
            <w:r>
              <w:rPr>
                <w:rFonts w:hint="eastAsia"/>
              </w:rPr>
              <w:t>农技中心</w:t>
            </w:r>
          </w:p>
          <w:p>
            <w:r>
              <w:rPr>
                <w:rFonts w:hint="eastAsia"/>
              </w:rPr>
              <w:t>畜牧中心</w:t>
            </w:r>
          </w:p>
          <w:p>
            <w:r>
              <w:rPr>
                <w:rFonts w:hint="eastAsia"/>
              </w:rPr>
              <w:t>农经站</w:t>
            </w:r>
          </w:p>
          <w:p>
            <w:r>
              <w:rPr>
                <w:rFonts w:hint="eastAsia"/>
              </w:rPr>
              <w:t>农产中心</w:t>
            </w:r>
          </w:p>
        </w:tc>
        <w:tc>
          <w:tcPr>
            <w:tcW w:w="1411" w:type="dxa"/>
            <w:vAlign w:val="center"/>
          </w:tcPr>
          <w:p>
            <w:pPr>
              <w:jc w:val="center"/>
            </w:pPr>
            <w:r>
              <w:rPr>
                <w:rFonts w:hint="eastAsia"/>
              </w:rPr>
              <w:t>马金国</w:t>
            </w:r>
          </w:p>
          <w:p>
            <w:pPr>
              <w:jc w:val="center"/>
            </w:pPr>
            <w:r>
              <w:rPr>
                <w:rFonts w:hint="eastAsia"/>
              </w:rPr>
              <w:t>朱学荣</w:t>
            </w:r>
          </w:p>
          <w:p>
            <w:pPr>
              <w:jc w:val="center"/>
            </w:pPr>
            <w:r>
              <w:rPr>
                <w:rFonts w:hint="eastAsia"/>
              </w:rPr>
              <w:t>王</w:t>
            </w:r>
            <w:r>
              <w:t xml:space="preserve">  </w:t>
            </w:r>
            <w:r>
              <w:rPr>
                <w:rFonts w:hint="eastAsia"/>
              </w:rPr>
              <w:t>云</w:t>
            </w:r>
          </w:p>
          <w:p>
            <w:pPr>
              <w:jc w:val="center"/>
            </w:pPr>
            <w:r>
              <w:rPr>
                <w:rFonts w:hint="eastAsia"/>
              </w:rPr>
              <w:t>马建平</w:t>
            </w:r>
          </w:p>
        </w:tc>
        <w:tc>
          <w:tcPr>
            <w:tcW w:w="1225" w:type="dxa"/>
            <w:vAlign w:val="center"/>
          </w:tcPr>
          <w:p>
            <w:r>
              <w:t>2018</w:t>
            </w:r>
            <w:r>
              <w:rPr>
                <w:rFonts w:hint="eastAsia"/>
              </w:rPr>
              <w:t>年</w:t>
            </w:r>
            <w:r>
              <w:t>10</w:t>
            </w:r>
            <w:r>
              <w:rPr>
                <w:rFonts w:hint="eastAsia"/>
              </w:rPr>
              <w:t>月</w:t>
            </w:r>
            <w:r>
              <w:t>20</w:t>
            </w:r>
            <w:r>
              <w:rPr>
                <w:rFonts w:hint="eastAsia"/>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719" w:type="dxa"/>
            <w:vMerge w:val="restart"/>
            <w:vAlign w:val="center"/>
          </w:tcPr>
          <w:p>
            <w:pPr>
              <w:jc w:val="center"/>
            </w:pPr>
            <w:r>
              <w:rPr>
                <w:rFonts w:hint="eastAsia"/>
              </w:rPr>
              <w:t>三</w:t>
            </w:r>
          </w:p>
        </w:tc>
        <w:tc>
          <w:tcPr>
            <w:tcW w:w="1398" w:type="dxa"/>
            <w:vMerge w:val="restart"/>
            <w:vAlign w:val="center"/>
          </w:tcPr>
          <w:p>
            <w:r>
              <w:rPr>
                <w:rFonts w:hint="eastAsia"/>
              </w:rPr>
              <w:t>关于</w:t>
            </w:r>
            <w:r>
              <w:rPr>
                <w:rFonts w:hint="eastAsia"/>
                <w:lang w:eastAsia="zh-CN"/>
              </w:rPr>
              <w:t>易地扶贫</w:t>
            </w:r>
            <w:bookmarkStart w:id="0" w:name="_GoBack"/>
            <w:bookmarkEnd w:id="0"/>
            <w:r>
              <w:rPr>
                <w:rFonts w:hint="eastAsia"/>
              </w:rPr>
              <w:t>搬迁的问题</w:t>
            </w:r>
          </w:p>
        </w:tc>
        <w:tc>
          <w:tcPr>
            <w:tcW w:w="293" w:type="dxa"/>
            <w:vAlign w:val="center"/>
          </w:tcPr>
          <w:p>
            <w:pPr>
              <w:jc w:val="center"/>
            </w:pPr>
            <w:r>
              <w:t>3</w:t>
            </w:r>
          </w:p>
        </w:tc>
        <w:tc>
          <w:tcPr>
            <w:tcW w:w="3531" w:type="dxa"/>
            <w:vAlign w:val="center"/>
          </w:tcPr>
          <w:p>
            <w:r>
              <w:rPr>
                <w:rFonts w:hint="eastAsia"/>
              </w:rPr>
              <w:t>农户耕地数量少，传统的种植和养殖为主的生活方式缺乏土地资源的支撑。</w:t>
            </w:r>
          </w:p>
        </w:tc>
        <w:tc>
          <w:tcPr>
            <w:tcW w:w="4407" w:type="dxa"/>
            <w:vAlign w:val="center"/>
          </w:tcPr>
          <w:p>
            <w:r>
              <w:rPr>
                <w:rFonts w:hint="eastAsia"/>
              </w:rPr>
              <w:t>因地制宜，因户施策，示范推广“龙头企业</w:t>
            </w:r>
            <w:r>
              <w:t>+</w:t>
            </w:r>
            <w:r>
              <w:rPr>
                <w:rFonts w:hint="eastAsia"/>
              </w:rPr>
              <w:t>合作社</w:t>
            </w:r>
            <w:r>
              <w:t>+</w:t>
            </w:r>
            <w:r>
              <w:rPr>
                <w:rFonts w:hint="eastAsia"/>
              </w:rPr>
              <w:t>贫困户”、扶贫车间、托管代养、“三联四带”、电商扶贫等新机制、新模式，切实增加贫困户工资性和经营性收入。</w:t>
            </w:r>
          </w:p>
        </w:tc>
        <w:tc>
          <w:tcPr>
            <w:tcW w:w="1276" w:type="dxa"/>
            <w:vAlign w:val="center"/>
          </w:tcPr>
          <w:p>
            <w:r>
              <w:rPr>
                <w:rFonts w:hint="eastAsia"/>
              </w:rPr>
              <w:t>农技中心</w:t>
            </w:r>
          </w:p>
          <w:p>
            <w:r>
              <w:rPr>
                <w:rFonts w:hint="eastAsia"/>
              </w:rPr>
              <w:t>畜牧中心</w:t>
            </w:r>
          </w:p>
          <w:p>
            <w:r>
              <w:rPr>
                <w:rFonts w:hint="eastAsia"/>
              </w:rPr>
              <w:t>农经站</w:t>
            </w:r>
          </w:p>
          <w:p>
            <w:r>
              <w:rPr>
                <w:rFonts w:hint="eastAsia"/>
              </w:rPr>
              <w:t>农产中心</w:t>
            </w:r>
          </w:p>
        </w:tc>
        <w:tc>
          <w:tcPr>
            <w:tcW w:w="1411" w:type="dxa"/>
            <w:vAlign w:val="center"/>
          </w:tcPr>
          <w:p>
            <w:pPr>
              <w:jc w:val="center"/>
            </w:pPr>
            <w:r>
              <w:rPr>
                <w:rFonts w:hint="eastAsia"/>
              </w:rPr>
              <w:t>马金国</w:t>
            </w:r>
          </w:p>
          <w:p>
            <w:pPr>
              <w:jc w:val="center"/>
            </w:pPr>
            <w:r>
              <w:rPr>
                <w:rFonts w:hint="eastAsia"/>
              </w:rPr>
              <w:t>朱学荣</w:t>
            </w:r>
          </w:p>
          <w:p>
            <w:pPr>
              <w:jc w:val="center"/>
            </w:pPr>
            <w:r>
              <w:rPr>
                <w:rFonts w:hint="eastAsia"/>
              </w:rPr>
              <w:t>王</w:t>
            </w:r>
            <w:r>
              <w:t xml:space="preserve">  </w:t>
            </w:r>
            <w:r>
              <w:rPr>
                <w:rFonts w:hint="eastAsia"/>
              </w:rPr>
              <w:t>云</w:t>
            </w:r>
          </w:p>
          <w:p>
            <w:pPr>
              <w:jc w:val="center"/>
            </w:pPr>
            <w:r>
              <w:rPr>
                <w:rFonts w:hint="eastAsia"/>
              </w:rPr>
              <w:t>马建平</w:t>
            </w:r>
          </w:p>
        </w:tc>
        <w:tc>
          <w:tcPr>
            <w:tcW w:w="1225" w:type="dxa"/>
            <w:vAlign w:val="center"/>
          </w:tcPr>
          <w:p>
            <w:r>
              <w:t>2018</w:t>
            </w:r>
            <w:r>
              <w:rPr>
                <w:rFonts w:hint="eastAsia"/>
              </w:rPr>
              <w:t>年</w:t>
            </w:r>
            <w:r>
              <w:t>10</w:t>
            </w:r>
            <w:r>
              <w:rPr>
                <w:rFonts w:hint="eastAsia"/>
              </w:rPr>
              <w:t>月</w:t>
            </w:r>
            <w:r>
              <w:t>20</w:t>
            </w:r>
            <w:r>
              <w:rPr>
                <w:rFonts w:hint="eastAsia"/>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719" w:type="dxa"/>
            <w:vMerge w:val="continue"/>
            <w:vAlign w:val="center"/>
          </w:tcPr>
          <w:p>
            <w:pPr>
              <w:jc w:val="center"/>
            </w:pPr>
          </w:p>
        </w:tc>
        <w:tc>
          <w:tcPr>
            <w:tcW w:w="1398" w:type="dxa"/>
            <w:vMerge w:val="continue"/>
            <w:vAlign w:val="center"/>
          </w:tcPr>
          <w:p/>
        </w:tc>
        <w:tc>
          <w:tcPr>
            <w:tcW w:w="293" w:type="dxa"/>
            <w:vAlign w:val="center"/>
          </w:tcPr>
          <w:p>
            <w:pPr>
              <w:jc w:val="center"/>
            </w:pPr>
            <w:r>
              <w:t>4</w:t>
            </w:r>
          </w:p>
        </w:tc>
        <w:tc>
          <w:tcPr>
            <w:tcW w:w="3531" w:type="dxa"/>
            <w:vAlign w:val="center"/>
          </w:tcPr>
          <w:p>
            <w:r>
              <w:rPr>
                <w:rFonts w:hint="eastAsia"/>
              </w:rPr>
              <w:t>移民后续发展能力较弱，且生活成本增加、收入不稳定，一些移民缺乏除从事农业生产以外的其他劳动技能，即使通过短期培训，也无法在短期内掌握新的生活技能。</w:t>
            </w:r>
          </w:p>
        </w:tc>
        <w:tc>
          <w:tcPr>
            <w:tcW w:w="4407" w:type="dxa"/>
            <w:vAlign w:val="center"/>
          </w:tcPr>
          <w:p>
            <w:r>
              <w:rPr>
                <w:rFonts w:hint="eastAsia"/>
              </w:rPr>
              <w:t>积极对接企业用工需求，采取定向订单方式，抓好各类技能培训。积极引进劳动密集型企业，建立扶贫车间，增加就业渠道。充分发挥劳务中介组织和劳务经纪人作用，引导劳动力进企业、进工地、进商场、进家政、进餐馆就业，通过就业创业增加收入。</w:t>
            </w:r>
          </w:p>
        </w:tc>
        <w:tc>
          <w:tcPr>
            <w:tcW w:w="1276" w:type="dxa"/>
            <w:vAlign w:val="center"/>
          </w:tcPr>
          <w:p>
            <w:r>
              <w:rPr>
                <w:rFonts w:hint="eastAsia"/>
              </w:rPr>
              <w:t>精准扶贫各帮扶单位</w:t>
            </w:r>
          </w:p>
        </w:tc>
        <w:tc>
          <w:tcPr>
            <w:tcW w:w="1411" w:type="dxa"/>
            <w:vAlign w:val="center"/>
          </w:tcPr>
          <w:p>
            <w:r>
              <w:rPr>
                <w:rFonts w:hint="eastAsia"/>
              </w:rPr>
              <w:t>各帮扶单位主要负责人</w:t>
            </w:r>
          </w:p>
        </w:tc>
        <w:tc>
          <w:tcPr>
            <w:tcW w:w="1225" w:type="dxa"/>
            <w:vAlign w:val="center"/>
          </w:tcPr>
          <w:p>
            <w:r>
              <w:t>2018</w:t>
            </w:r>
            <w:r>
              <w:rPr>
                <w:rFonts w:hint="eastAsia"/>
              </w:rPr>
              <w:t>年</w:t>
            </w:r>
            <w:r>
              <w:t>10</w:t>
            </w:r>
            <w:r>
              <w:rPr>
                <w:rFonts w:hint="eastAsia"/>
              </w:rPr>
              <w:t>月</w:t>
            </w:r>
            <w:r>
              <w:t>20</w:t>
            </w:r>
            <w:r>
              <w:rPr>
                <w:rFonts w:hint="eastAsia"/>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9" w:type="dxa"/>
            <w:vAlign w:val="center"/>
          </w:tcPr>
          <w:p>
            <w:pPr>
              <w:jc w:val="center"/>
              <w:rPr>
                <w:rFonts w:ascii="黑体" w:hAnsi="黑体" w:eastAsia="黑体"/>
              </w:rPr>
            </w:pPr>
            <w:r>
              <w:rPr>
                <w:rFonts w:hint="eastAsia" w:ascii="黑体" w:hAnsi="黑体" w:eastAsia="黑体"/>
              </w:rPr>
              <w:t>序号</w:t>
            </w:r>
          </w:p>
        </w:tc>
        <w:tc>
          <w:tcPr>
            <w:tcW w:w="5222" w:type="dxa"/>
            <w:gridSpan w:val="3"/>
            <w:vAlign w:val="center"/>
          </w:tcPr>
          <w:p>
            <w:pPr>
              <w:jc w:val="center"/>
              <w:rPr>
                <w:rFonts w:ascii="黑体" w:hAnsi="黑体" w:eastAsia="黑体"/>
              </w:rPr>
            </w:pPr>
            <w:r>
              <w:rPr>
                <w:rFonts w:hint="eastAsia" w:ascii="黑体" w:hAnsi="黑体" w:eastAsia="黑体"/>
              </w:rPr>
              <w:t>具体问题</w:t>
            </w:r>
          </w:p>
        </w:tc>
        <w:tc>
          <w:tcPr>
            <w:tcW w:w="4407" w:type="dxa"/>
            <w:vAlign w:val="center"/>
          </w:tcPr>
          <w:p>
            <w:pPr>
              <w:jc w:val="center"/>
              <w:rPr>
                <w:rFonts w:ascii="黑体" w:hAnsi="黑体" w:eastAsia="黑体"/>
              </w:rPr>
            </w:pPr>
            <w:r>
              <w:rPr>
                <w:rFonts w:hint="eastAsia" w:ascii="黑体" w:hAnsi="黑体" w:eastAsia="黑体"/>
              </w:rPr>
              <w:t>整改要求</w:t>
            </w:r>
          </w:p>
        </w:tc>
        <w:tc>
          <w:tcPr>
            <w:tcW w:w="1276" w:type="dxa"/>
            <w:vAlign w:val="center"/>
          </w:tcPr>
          <w:p>
            <w:pPr>
              <w:jc w:val="center"/>
              <w:rPr>
                <w:rFonts w:ascii="黑体" w:hAnsi="黑体" w:eastAsia="黑体"/>
              </w:rPr>
            </w:pPr>
            <w:r>
              <w:rPr>
                <w:rFonts w:hint="eastAsia" w:ascii="黑体" w:hAnsi="黑体" w:eastAsia="黑体"/>
              </w:rPr>
              <w:t>责任单位</w:t>
            </w:r>
          </w:p>
        </w:tc>
        <w:tc>
          <w:tcPr>
            <w:tcW w:w="1411" w:type="dxa"/>
            <w:vAlign w:val="center"/>
          </w:tcPr>
          <w:p>
            <w:pPr>
              <w:jc w:val="center"/>
              <w:rPr>
                <w:rFonts w:ascii="黑体" w:hAnsi="黑体" w:eastAsia="黑体"/>
              </w:rPr>
            </w:pPr>
            <w:r>
              <w:rPr>
                <w:rFonts w:hint="eastAsia" w:ascii="黑体" w:hAnsi="黑体" w:eastAsia="黑体"/>
              </w:rPr>
              <w:t>责任人</w:t>
            </w:r>
          </w:p>
        </w:tc>
        <w:tc>
          <w:tcPr>
            <w:tcW w:w="1225" w:type="dxa"/>
            <w:vAlign w:val="center"/>
          </w:tcPr>
          <w:p>
            <w:pPr>
              <w:jc w:val="center"/>
              <w:rPr>
                <w:rFonts w:ascii="黑体" w:hAnsi="黑体" w:eastAsia="黑体"/>
              </w:rPr>
            </w:pPr>
            <w:r>
              <w:rPr>
                <w:rFonts w:hint="eastAsia" w:ascii="黑体" w:hAnsi="黑体" w:eastAsia="黑体"/>
              </w:rPr>
              <w:t>整改时限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719" w:type="dxa"/>
            <w:vMerge w:val="restart"/>
            <w:vAlign w:val="center"/>
          </w:tcPr>
          <w:p>
            <w:pPr>
              <w:jc w:val="center"/>
            </w:pPr>
            <w:r>
              <w:rPr>
                <w:rFonts w:hint="eastAsia"/>
              </w:rPr>
              <w:t>四</w:t>
            </w:r>
          </w:p>
        </w:tc>
        <w:tc>
          <w:tcPr>
            <w:tcW w:w="1398" w:type="dxa"/>
            <w:vMerge w:val="restart"/>
            <w:vAlign w:val="center"/>
          </w:tcPr>
          <w:p>
            <w:r>
              <w:rPr>
                <w:rFonts w:hint="eastAsia"/>
              </w:rPr>
              <w:t>关于驻村帮扶不深入、帮扶责任履行不全面的问题。</w:t>
            </w:r>
          </w:p>
        </w:tc>
        <w:tc>
          <w:tcPr>
            <w:tcW w:w="293" w:type="dxa"/>
            <w:vAlign w:val="center"/>
          </w:tcPr>
          <w:p>
            <w:pPr>
              <w:jc w:val="center"/>
            </w:pPr>
            <w:r>
              <w:t>5</w:t>
            </w:r>
          </w:p>
        </w:tc>
        <w:tc>
          <w:tcPr>
            <w:tcW w:w="3531" w:type="dxa"/>
            <w:vAlign w:val="center"/>
          </w:tcPr>
          <w:p>
            <w:r>
              <w:rPr>
                <w:rFonts w:hint="eastAsia"/>
              </w:rPr>
              <w:t>一些帮扶单位和帮扶责任人对脱贫攻坚政策理解不深，宣讲不清。贫困户对扶贫政策知晓度不够，一定程度上影响了参与脱贫攻坚的积极性和主动性。</w:t>
            </w:r>
          </w:p>
        </w:tc>
        <w:tc>
          <w:tcPr>
            <w:tcW w:w="4407" w:type="dxa"/>
            <w:vAlign w:val="center"/>
          </w:tcPr>
          <w:p>
            <w:r>
              <w:rPr>
                <w:rFonts w:hint="eastAsia"/>
              </w:rPr>
              <w:t>通过举办精准扶贫干部培训班，政策解读等方式，加强扶贫干部、帮扶责任人和驻村工作队政策理论培训，并通过他们把政策宣传到贫困户。</w:t>
            </w:r>
          </w:p>
        </w:tc>
        <w:tc>
          <w:tcPr>
            <w:tcW w:w="1276" w:type="dxa"/>
            <w:vAlign w:val="center"/>
          </w:tcPr>
          <w:p>
            <w:r>
              <w:rPr>
                <w:rFonts w:hint="eastAsia"/>
              </w:rPr>
              <w:t>精准扶贫各帮扶单位</w:t>
            </w:r>
          </w:p>
        </w:tc>
        <w:tc>
          <w:tcPr>
            <w:tcW w:w="1411" w:type="dxa"/>
            <w:vAlign w:val="center"/>
          </w:tcPr>
          <w:p>
            <w:pPr>
              <w:jc w:val="center"/>
            </w:pPr>
            <w:r>
              <w:rPr>
                <w:rFonts w:hint="eastAsia"/>
              </w:rPr>
              <w:t>各帮扶单位主要负责人</w:t>
            </w:r>
          </w:p>
        </w:tc>
        <w:tc>
          <w:tcPr>
            <w:tcW w:w="1225" w:type="dxa"/>
            <w:vAlign w:val="center"/>
          </w:tcPr>
          <w:p>
            <w:r>
              <w:t>2018</w:t>
            </w:r>
            <w:r>
              <w:rPr>
                <w:rFonts w:hint="eastAsia"/>
              </w:rPr>
              <w:t>年</w:t>
            </w:r>
            <w:r>
              <w:t>7</w:t>
            </w:r>
            <w:r>
              <w:rPr>
                <w:rFonts w:hint="eastAsia"/>
              </w:rPr>
              <w:t>月</w:t>
            </w:r>
            <w:r>
              <w:t>20</w:t>
            </w:r>
            <w:r>
              <w:rPr>
                <w:rFonts w:hint="eastAsia"/>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719" w:type="dxa"/>
            <w:vMerge w:val="continue"/>
            <w:vAlign w:val="center"/>
          </w:tcPr>
          <w:p/>
        </w:tc>
        <w:tc>
          <w:tcPr>
            <w:tcW w:w="1398" w:type="dxa"/>
            <w:vMerge w:val="continue"/>
            <w:vAlign w:val="center"/>
          </w:tcPr>
          <w:p/>
        </w:tc>
        <w:tc>
          <w:tcPr>
            <w:tcW w:w="293" w:type="dxa"/>
            <w:vAlign w:val="center"/>
          </w:tcPr>
          <w:p>
            <w:pPr>
              <w:jc w:val="center"/>
            </w:pPr>
            <w:r>
              <w:t>6</w:t>
            </w:r>
          </w:p>
        </w:tc>
        <w:tc>
          <w:tcPr>
            <w:tcW w:w="3531" w:type="dxa"/>
            <w:vAlign w:val="center"/>
          </w:tcPr>
          <w:p>
            <w:r>
              <w:rPr>
                <w:rFonts w:hint="eastAsia"/>
              </w:rPr>
              <w:t>帮扶责任履行不全面，与村两委协同开展工作不紧密，驻村手册、日记记录不完善，不能完整反映帮扶工作开展情况。</w:t>
            </w:r>
          </w:p>
        </w:tc>
        <w:tc>
          <w:tcPr>
            <w:tcW w:w="4407" w:type="dxa"/>
            <w:vAlign w:val="center"/>
          </w:tcPr>
          <w:p>
            <w:r>
              <w:rPr>
                <w:rFonts w:hint="eastAsia"/>
              </w:rPr>
              <w:t>加强对驻村工作队和帮扶单位的日常监管，指导帮扶单位、乡村两级规范填写并妥善管理相关帮扶档案资料。</w:t>
            </w:r>
          </w:p>
        </w:tc>
        <w:tc>
          <w:tcPr>
            <w:tcW w:w="1276" w:type="dxa"/>
            <w:vAlign w:val="center"/>
          </w:tcPr>
          <w:p>
            <w:r>
              <w:rPr>
                <w:rFonts w:hint="eastAsia"/>
              </w:rPr>
              <w:t>精准扶贫各帮扶单位</w:t>
            </w:r>
          </w:p>
        </w:tc>
        <w:tc>
          <w:tcPr>
            <w:tcW w:w="1411" w:type="dxa"/>
            <w:vAlign w:val="center"/>
          </w:tcPr>
          <w:p>
            <w:r>
              <w:rPr>
                <w:rFonts w:hint="eastAsia"/>
              </w:rPr>
              <w:t>各帮扶单位主要负责人</w:t>
            </w:r>
          </w:p>
        </w:tc>
        <w:tc>
          <w:tcPr>
            <w:tcW w:w="1225" w:type="dxa"/>
            <w:vAlign w:val="center"/>
          </w:tcPr>
          <w:p>
            <w:r>
              <w:t>2018</w:t>
            </w:r>
            <w:r>
              <w:rPr>
                <w:rFonts w:hint="eastAsia"/>
              </w:rPr>
              <w:t>年</w:t>
            </w:r>
            <w:r>
              <w:t>7</w:t>
            </w:r>
            <w:r>
              <w:rPr>
                <w:rFonts w:hint="eastAsia"/>
              </w:rPr>
              <w:t>月</w:t>
            </w:r>
            <w:r>
              <w:t>20</w:t>
            </w:r>
            <w:r>
              <w:rPr>
                <w:rFonts w:hint="eastAsia"/>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719" w:type="dxa"/>
            <w:vMerge w:val="continue"/>
            <w:vAlign w:val="center"/>
          </w:tcPr>
          <w:p/>
        </w:tc>
        <w:tc>
          <w:tcPr>
            <w:tcW w:w="1398" w:type="dxa"/>
            <w:vMerge w:val="continue"/>
            <w:vAlign w:val="center"/>
          </w:tcPr>
          <w:p/>
        </w:tc>
        <w:tc>
          <w:tcPr>
            <w:tcW w:w="293" w:type="dxa"/>
            <w:vAlign w:val="center"/>
          </w:tcPr>
          <w:p>
            <w:pPr>
              <w:jc w:val="center"/>
            </w:pPr>
            <w:r>
              <w:t>7</w:t>
            </w:r>
          </w:p>
        </w:tc>
        <w:tc>
          <w:tcPr>
            <w:tcW w:w="3531" w:type="dxa"/>
            <w:vAlign w:val="center"/>
          </w:tcPr>
          <w:p>
            <w:r>
              <w:rPr>
                <w:rFonts w:hint="eastAsia"/>
              </w:rPr>
              <w:t>帮扶方式仍然停留在简单给钱给物慰问层面，对贫困户的致贫原因和家庭情况未进行深入了解，帮助贫困户解决现实困难的主动性和有效手段不够。个别贫困户对帮扶干部是谁不知道，对帮扶方式不认可，对帮扶工作满音度不高</w:t>
            </w:r>
          </w:p>
        </w:tc>
        <w:tc>
          <w:tcPr>
            <w:tcW w:w="4407" w:type="dxa"/>
            <w:vAlign w:val="center"/>
          </w:tcPr>
          <w:p>
            <w:r>
              <w:rPr>
                <w:rFonts w:hint="eastAsia"/>
              </w:rPr>
              <w:t>帮扶责任人要立足贫困户家庭实际和发展需求，从产业发展、就业创业、教育扶贫、金融扶贫、健康扶贫、社保兜底等方面入手，科学制定帮扶贫困户的发展目标和帮扶措施。通过持续帮扶增强贫困群众内生动力，确保每个脱贫户有一项稳定增收的渠道，</w:t>
            </w:r>
            <w:r>
              <w:t xml:space="preserve">  </w:t>
            </w:r>
            <w:r>
              <w:rPr>
                <w:rFonts w:hint="eastAsia"/>
              </w:rPr>
              <w:t>防止因病、因灾返贫</w:t>
            </w:r>
          </w:p>
        </w:tc>
        <w:tc>
          <w:tcPr>
            <w:tcW w:w="1276" w:type="dxa"/>
            <w:vAlign w:val="center"/>
          </w:tcPr>
          <w:p>
            <w:r>
              <w:rPr>
                <w:rFonts w:hint="eastAsia"/>
              </w:rPr>
              <w:t>精准扶贫各帮扶单位</w:t>
            </w:r>
          </w:p>
        </w:tc>
        <w:tc>
          <w:tcPr>
            <w:tcW w:w="1411" w:type="dxa"/>
            <w:vAlign w:val="center"/>
          </w:tcPr>
          <w:p>
            <w:r>
              <w:rPr>
                <w:rFonts w:hint="eastAsia"/>
              </w:rPr>
              <w:t>各帮扶单位主要负责人</w:t>
            </w:r>
          </w:p>
        </w:tc>
        <w:tc>
          <w:tcPr>
            <w:tcW w:w="1225" w:type="dxa"/>
            <w:vAlign w:val="center"/>
          </w:tcPr>
          <w:p>
            <w:r>
              <w:t>2018</w:t>
            </w:r>
            <w:r>
              <w:rPr>
                <w:rFonts w:hint="eastAsia"/>
              </w:rPr>
              <w:t>年</w:t>
            </w:r>
            <w:r>
              <w:t>10</w:t>
            </w:r>
            <w:r>
              <w:rPr>
                <w:rFonts w:hint="eastAsia"/>
              </w:rPr>
              <w:t>月</w:t>
            </w:r>
            <w:r>
              <w:t>20</w:t>
            </w:r>
            <w:r>
              <w:rPr>
                <w:rFonts w:hint="eastAsia"/>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719" w:type="dxa"/>
            <w:vMerge w:val="continue"/>
            <w:vAlign w:val="center"/>
          </w:tcPr>
          <w:p/>
        </w:tc>
        <w:tc>
          <w:tcPr>
            <w:tcW w:w="1398" w:type="dxa"/>
            <w:vMerge w:val="continue"/>
            <w:vAlign w:val="center"/>
          </w:tcPr>
          <w:p/>
        </w:tc>
        <w:tc>
          <w:tcPr>
            <w:tcW w:w="293" w:type="dxa"/>
            <w:vAlign w:val="center"/>
          </w:tcPr>
          <w:p>
            <w:pPr>
              <w:jc w:val="center"/>
            </w:pPr>
            <w:r>
              <w:t>8</w:t>
            </w:r>
          </w:p>
        </w:tc>
        <w:tc>
          <w:tcPr>
            <w:tcW w:w="3531" w:type="dxa"/>
            <w:vAlign w:val="center"/>
          </w:tcPr>
          <w:p>
            <w:r>
              <w:rPr>
                <w:rFonts w:hint="eastAsia"/>
              </w:rPr>
              <w:t>有的结对帮扶责任人一年到头不到贫困户家中了解情况，有的只是到家送材料、拍照片，极少宣讲扶贫政策，填写扶贫手册也是敷衍了事。</w:t>
            </w:r>
          </w:p>
        </w:tc>
        <w:tc>
          <w:tcPr>
            <w:tcW w:w="4407" w:type="dxa"/>
            <w:vAlign w:val="center"/>
          </w:tcPr>
          <w:p>
            <w:r>
              <w:rPr>
                <w:rFonts w:hint="eastAsia"/>
              </w:rPr>
              <w:t>帮扶责任人要认真履行职责，深入贫困户家中了解情况，因户施策，制定帮扶措施。同时采取明查暗访、专项督查等方式，加强帮扶责任人的监管，确保帮扶责任人每月入户走访不少于一次。</w:t>
            </w:r>
          </w:p>
        </w:tc>
        <w:tc>
          <w:tcPr>
            <w:tcW w:w="1276" w:type="dxa"/>
            <w:vAlign w:val="center"/>
          </w:tcPr>
          <w:p>
            <w:r>
              <w:rPr>
                <w:rFonts w:hint="eastAsia"/>
              </w:rPr>
              <w:t>精准扶贫各帮扶单位</w:t>
            </w:r>
          </w:p>
        </w:tc>
        <w:tc>
          <w:tcPr>
            <w:tcW w:w="1411" w:type="dxa"/>
            <w:vAlign w:val="center"/>
          </w:tcPr>
          <w:p>
            <w:r>
              <w:rPr>
                <w:rFonts w:hint="eastAsia"/>
              </w:rPr>
              <w:t>各帮扶单位主要负责人</w:t>
            </w:r>
          </w:p>
        </w:tc>
        <w:tc>
          <w:tcPr>
            <w:tcW w:w="1225" w:type="dxa"/>
            <w:vAlign w:val="center"/>
          </w:tcPr>
          <w:p>
            <w:r>
              <w:t>2018</w:t>
            </w:r>
            <w:r>
              <w:rPr>
                <w:rFonts w:hint="eastAsia"/>
              </w:rPr>
              <w:t>年</w:t>
            </w:r>
            <w:r>
              <w:t>8</w:t>
            </w:r>
            <w:r>
              <w:rPr>
                <w:rFonts w:hint="eastAsia"/>
              </w:rPr>
              <w:t>月</w:t>
            </w:r>
            <w:r>
              <w:t>20</w:t>
            </w:r>
            <w:r>
              <w:rPr>
                <w:rFonts w:hint="eastAsia"/>
              </w:rPr>
              <w:t>日前</w:t>
            </w:r>
          </w:p>
        </w:tc>
      </w:tr>
    </w:tbl>
    <w:p/>
    <w:sectPr>
      <w:pgSz w:w="16838" w:h="11906" w:orient="landscape"/>
      <w:pgMar w:top="1361" w:right="1134" w:bottom="1361"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仿宋_GB2312" w:eastAsia="仿宋_GB2312"/>
        <w:sz w:val="32"/>
        <w:szCs w:val="32"/>
      </w:rPr>
    </w:pPr>
    <w:r>
      <w:rPr>
        <w:rStyle w:val="8"/>
        <w:rFonts w:ascii="仿宋_GB2312" w:eastAsia="仿宋_GB2312"/>
        <w:sz w:val="32"/>
        <w:szCs w:val="32"/>
      </w:rPr>
      <w:fldChar w:fldCharType="begin"/>
    </w:r>
    <w:r>
      <w:rPr>
        <w:rStyle w:val="8"/>
        <w:rFonts w:ascii="仿宋_GB2312" w:eastAsia="仿宋_GB2312"/>
        <w:sz w:val="32"/>
        <w:szCs w:val="32"/>
      </w:rPr>
      <w:instrText xml:space="preserve">PAGE  </w:instrText>
    </w:r>
    <w:r>
      <w:rPr>
        <w:rStyle w:val="8"/>
        <w:rFonts w:ascii="仿宋_GB2312" w:eastAsia="仿宋_GB2312"/>
        <w:sz w:val="32"/>
        <w:szCs w:val="32"/>
      </w:rPr>
      <w:fldChar w:fldCharType="separate"/>
    </w:r>
    <w:r>
      <w:rPr>
        <w:rStyle w:val="8"/>
        <w:rFonts w:ascii="仿宋_GB2312" w:eastAsia="仿宋_GB2312"/>
        <w:sz w:val="32"/>
        <w:szCs w:val="32"/>
      </w:rPr>
      <w:t>- 1 -</w:t>
    </w:r>
    <w:r>
      <w:rPr>
        <w:rStyle w:val="8"/>
        <w:rFonts w:ascii="仿宋_GB2312" w:eastAsia="仿宋_GB2312"/>
        <w:sz w:val="32"/>
        <w:szCs w:val="32"/>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kZjJkMjg2ODdhYmY2MzBkNDc0MDBkMTAwZjBkYmYifQ=="/>
  </w:docVars>
  <w:rsids>
    <w:rsidRoot w:val="00523504"/>
    <w:rsid w:val="00004796"/>
    <w:rsid w:val="000526F7"/>
    <w:rsid w:val="000B5CBD"/>
    <w:rsid w:val="000B6CD5"/>
    <w:rsid w:val="001030CE"/>
    <w:rsid w:val="00447F24"/>
    <w:rsid w:val="00484862"/>
    <w:rsid w:val="004A15BA"/>
    <w:rsid w:val="004D26F5"/>
    <w:rsid w:val="005052A5"/>
    <w:rsid w:val="00523504"/>
    <w:rsid w:val="005B0BAD"/>
    <w:rsid w:val="00637851"/>
    <w:rsid w:val="006F51FB"/>
    <w:rsid w:val="00794332"/>
    <w:rsid w:val="007A3129"/>
    <w:rsid w:val="00802828"/>
    <w:rsid w:val="00884FDF"/>
    <w:rsid w:val="00886A8A"/>
    <w:rsid w:val="009B4428"/>
    <w:rsid w:val="009F1AF1"/>
    <w:rsid w:val="00A16FA7"/>
    <w:rsid w:val="00A27AB8"/>
    <w:rsid w:val="00A4250D"/>
    <w:rsid w:val="00A63221"/>
    <w:rsid w:val="00A9793E"/>
    <w:rsid w:val="00B16FE0"/>
    <w:rsid w:val="00B94036"/>
    <w:rsid w:val="00BB34BD"/>
    <w:rsid w:val="00C50B39"/>
    <w:rsid w:val="00C87ECE"/>
    <w:rsid w:val="00C92659"/>
    <w:rsid w:val="00DD1C3C"/>
    <w:rsid w:val="00E34DDB"/>
    <w:rsid w:val="00E96B3D"/>
    <w:rsid w:val="00EA227E"/>
    <w:rsid w:val="00F808B3"/>
    <w:rsid w:val="00FB4273"/>
    <w:rsid w:val="0F391A2A"/>
    <w:rsid w:val="6EFC48C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99"/>
    <w:rPr>
      <w:rFonts w:cs="Times New Roman"/>
    </w:rPr>
  </w:style>
  <w:style w:type="character" w:styleId="9">
    <w:name w:val="Hyperlink"/>
    <w:basedOn w:val="7"/>
    <w:uiPriority w:val="99"/>
    <w:rPr>
      <w:rFonts w:cs="Times New Roman"/>
      <w:color w:val="0563C1"/>
      <w:u w:val="single"/>
    </w:rPr>
  </w:style>
  <w:style w:type="character" w:customStyle="1" w:styleId="10">
    <w:name w:val="Balloon Text Char"/>
    <w:basedOn w:val="7"/>
    <w:link w:val="2"/>
    <w:semiHidden/>
    <w:qFormat/>
    <w:locked/>
    <w:uiPriority w:val="99"/>
    <w:rPr>
      <w:rFonts w:cs="Times New Roman"/>
      <w:sz w:val="18"/>
      <w:szCs w:val="18"/>
    </w:rPr>
  </w:style>
  <w:style w:type="character" w:customStyle="1" w:styleId="11">
    <w:name w:val="Footer Char"/>
    <w:basedOn w:val="7"/>
    <w:link w:val="3"/>
    <w:semiHidden/>
    <w:qFormat/>
    <w:uiPriority w:val="99"/>
    <w:rPr>
      <w:sz w:val="18"/>
      <w:szCs w:val="18"/>
    </w:rPr>
  </w:style>
  <w:style w:type="character" w:customStyle="1" w:styleId="12">
    <w:name w:val="Header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http://sdwm.org</Company>
  <Pages>4</Pages>
  <Words>2035</Words>
  <Characters>2116</Characters>
  <Lines>0</Lines>
  <Paragraphs>0</Paragraphs>
  <TotalTime>207</TotalTime>
  <ScaleCrop>false</ScaleCrop>
  <LinksUpToDate>false</LinksUpToDate>
  <CharactersWithSpaces>2180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2018-05-30T09:42:00Z</dcterms:created>
  <dc:creator>493123816@qq.com</dc:creator>
  <cp:lastModifiedBy>凌</cp:lastModifiedBy>
  <cp:lastPrinted>2018-06-04T08:23:00Z</cp:lastPrinted>
  <dcterms:modified xsi:type="dcterms:W3CDTF">2023-05-08T10:08:23Z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81FF18C8F57648C8872F3BA1592A140C_13</vt:lpwstr>
  </property>
</Properties>
</file>