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before="0" w:beforeAutospacing="0" w:after="0" w:afterAutospacing="0" w:line="56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附件4：</w:t>
      </w:r>
    </w:p>
    <w:p>
      <w:pPr>
        <w:pStyle w:val="4"/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名词解释</w:t>
      </w:r>
    </w:p>
    <w:p>
      <w:pPr>
        <w:pStyle w:val="4"/>
        <w:spacing w:before="0" w:beforeAutospacing="0" w:after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1.一般公共预算：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国家凭借政治权力，以社会管理者身份筹集以税收为主体的财政收入，用于保障和改善民生、推动经济社会发展、维持国家机构正常运转、保障国家安全等方面的收支预算。</w:t>
      </w:r>
    </w:p>
    <w:p>
      <w:pPr>
        <w:pStyle w:val="4"/>
        <w:spacing w:before="0" w:beforeAutospacing="0" w:after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2.一般性转移支付：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指中央政府对有财力缺口的地方政府（主要是中西部地区），按照规范的办法给与的补助。包括均衡性转移支付、民族地区转移支付、农村税费改革转移支付、调整工资转移支付等，地方政府可以按照相关规定统筹安排和使用。</w:t>
      </w:r>
    </w:p>
    <w:p>
      <w:pPr>
        <w:pStyle w:val="4"/>
        <w:spacing w:before="0" w:beforeAutospacing="0" w:after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3.政府性基金预算：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</w:rPr>
        <w:t>对依照法律、行政法规的规定在一定期限内向特定对象征收、收取或者以其他方式筹集的资金，专项用于支持特定基础设施建设和社会事业发展等方面收支预算。</w:t>
      </w:r>
    </w:p>
    <w:p>
      <w:pPr>
        <w:pStyle w:val="4"/>
        <w:spacing w:before="0" w:beforeAutospacing="0" w:after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4.国有资本经营预算：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指国家以国有资产所有者身份依法取得国有资本收益，并对所得收益进行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分配而发生的收支预算。国有资本经营预算应当按照收支平衡的原则编制，不列赤字，并安排资金调入一般公共预算。</w:t>
      </w:r>
    </w:p>
    <w:p>
      <w:pPr>
        <w:pStyle w:val="4"/>
        <w:spacing w:before="0" w:beforeAutospacing="0" w:after="0" w:afterAutospacing="0" w:line="580" w:lineRule="exact"/>
        <w:ind w:firstLine="611" w:firstLineChars="200"/>
        <w:jc w:val="both"/>
      </w:pPr>
      <w:r>
        <w:rPr>
          <w:rFonts w:hint="eastAsia" w:ascii="仿宋_GB2312" w:hAnsi="仿宋_GB2312" w:eastAsia="仿宋_GB2312" w:cs="仿宋_GB2312"/>
          <w:b/>
          <w:spacing w:val="-8"/>
          <w:sz w:val="32"/>
          <w:szCs w:val="32"/>
        </w:rPr>
        <w:t>5.社会保险基金预算：</w:t>
      </w:r>
      <w:r>
        <w:rPr>
          <w:rFonts w:hint="eastAsia" w:ascii="仿宋_GB2312" w:hAnsi="仿宋_GB2312" w:eastAsia="仿宋_GB2312" w:cs="仿宋_GB2312"/>
          <w:bCs/>
          <w:spacing w:val="-8"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对社会保险缴款、一般公共预算安排和其他方式筹集的资金，专项用于社会保障支出的收支预算。</w:t>
      </w:r>
    </w:p>
    <w:p/>
    <w:sectPr>
      <w:pgSz w:w="11906" w:h="16838"/>
      <w:pgMar w:top="1440" w:right="1800" w:bottom="1440" w:left="1800" w:header="851" w:footer="992" w:gutter="0"/>
      <w:pgNumType w:fmt="numberInDash" w:start="6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原云涯風味毛筆字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名字设计签名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宋二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繁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圆孙中山行书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302CA"/>
    <w:rsid w:val="00172A27"/>
    <w:rsid w:val="00266B1B"/>
    <w:rsid w:val="002C533F"/>
    <w:rsid w:val="002C5E1C"/>
    <w:rsid w:val="00455026"/>
    <w:rsid w:val="0056087C"/>
    <w:rsid w:val="006A67CB"/>
    <w:rsid w:val="00726AD9"/>
    <w:rsid w:val="007B4868"/>
    <w:rsid w:val="00980AA0"/>
    <w:rsid w:val="00B213B2"/>
    <w:rsid w:val="00BD4BCD"/>
    <w:rsid w:val="00C33696"/>
    <w:rsid w:val="00CB5227"/>
    <w:rsid w:val="00CC0B24"/>
    <w:rsid w:val="00D2486A"/>
    <w:rsid w:val="13E5054D"/>
    <w:rsid w:val="1A6B1C9E"/>
    <w:rsid w:val="50D9625F"/>
    <w:rsid w:val="602E0821"/>
    <w:rsid w:val="6BF1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106</Words>
  <Characters>609</Characters>
  <Lines>5</Lines>
  <Paragraphs>1</Paragraphs>
  <ScaleCrop>false</ScaleCrop>
  <LinksUpToDate>false</LinksUpToDate>
  <CharactersWithSpaces>714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2016-10-26T06:29:00Z</dcterms:created>
  <dc:creator>Administrator</dc:creator>
  <cp:lastModifiedBy>Administrator</cp:lastModifiedBy>
  <cp:lastPrinted>2017-12-13T07:34:00Z</cp:lastPrinted>
  <dcterms:modified xsi:type="dcterms:W3CDTF">2018-08-07T01:31:27Z</dcterms:modified>
  <dc:title>附件3：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