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黑体_GBK" w:eastAsia="方正黑体_GBK" w:cs="方正黑体_GBK"/>
        </w:rPr>
      </w:pPr>
      <w:r>
        <w:rPr>
          <w:rFonts w:hint="eastAsia" w:ascii="方正黑体_GBK" w:eastAsia="方正黑体_GBK" w:cs="方正黑体_GBK"/>
        </w:rPr>
        <w:t>附件</w:t>
      </w:r>
      <w:r>
        <w:rPr>
          <w:rFonts w:ascii="方正黑体_GBK" w:eastAsia="方正黑体_GBK" w:cs="方正黑体_GBK"/>
        </w:rPr>
        <w:t>2</w:t>
      </w:r>
    </w:p>
    <w:p>
      <w:pPr>
        <w:pStyle w:val="5"/>
        <w:jc w:val="center"/>
        <w:rPr>
          <w:rFonts w:ascii="方正小标宋_GBK" w:eastAsia="方正小标宋_GBK" w:cs="Times New Roman"/>
          <w:b w:val="0"/>
          <w:bCs w:val="0"/>
        </w:rPr>
      </w:pPr>
      <w:bookmarkStart w:id="0" w:name="_GoBack"/>
      <w:r>
        <w:rPr>
          <w:rFonts w:hint="eastAsia" w:ascii="方正小标宋_GBK" w:eastAsia="方正小标宋_GBK" w:cs="方正小标宋_GBK"/>
          <w:b w:val="0"/>
          <w:bCs w:val="0"/>
        </w:rPr>
        <w:t>精减国资监管事项</w:t>
      </w:r>
    </w:p>
    <w:bookmarkEnd w:id="0"/>
    <w:p>
      <w:pPr>
        <w:pStyle w:val="6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（一）取消事项（</w:t>
      </w:r>
      <w:r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8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对外投资分类分级审核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贷款或对外担保审批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禁止委托理财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企业工效挂钩方案审核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企业用人用工制度监督检查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企业审计评估费用限额规定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国有企业招标限制性制定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企业年度内部审计工作总结审核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企业内审工作统计报告审核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企业重大审计事项专项报告审核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083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25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企业国有资产统计评选奖励</w:t>
            </w:r>
          </w:p>
        </w:tc>
      </w:tr>
    </w:tbl>
    <w:p>
      <w:pPr>
        <w:pStyle w:val="6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（二）下放事项（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企业实物资产转让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企业子公司非限制性产权公开转让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企业子公司资本金变动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企业工资分配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企业年金方案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企业对外捐赠</w:t>
            </w:r>
          </w:p>
        </w:tc>
      </w:tr>
    </w:tbl>
    <w:p>
      <w:pPr>
        <w:pStyle w:val="6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（三）授权事项（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企业利润分配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企业亏损弥补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企业年度投资计划制定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市场化选聘职业经理人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企业职业经理人考核及评价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企业职业经理人薪酬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B9A6F33"/>
    <w:rsid w:val="1B9A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??" w:hAnsi="??" w:eastAsia="宋体" w:cs="??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ind w:firstLine="0" w:firstLineChars="0"/>
      <w:outlineLvl w:val="0"/>
    </w:pPr>
    <w:rPr>
      <w:rFonts w:ascii="方正小标宋简体" w:hAnsi="方正小标宋简体" w:eastAsia="方正小标宋简体" w:cs="方正小标宋简体"/>
      <w:b/>
      <w:bCs/>
      <w:kern w:val="44"/>
      <w:sz w:val="44"/>
      <w:szCs w:val="44"/>
    </w:rPr>
  </w:style>
  <w:style w:type="paragraph" w:styleId="6">
    <w:name w:val="heading 3"/>
    <w:basedOn w:val="1"/>
    <w:next w:val="1"/>
    <w:qFormat/>
    <w:uiPriority w:val="99"/>
    <w:pPr>
      <w:ind w:firstLine="0" w:firstLineChars="0"/>
      <w:outlineLvl w:val="2"/>
    </w:pPr>
    <w:rPr>
      <w:rFonts w:ascii="楷体" w:hAnsi="楷体" w:eastAsia="楷体" w:cs="楷体"/>
      <w:b/>
      <w:bCs/>
      <w:kern w:val="0"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Body Text Indent 2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2023-04-17T07:17:00Z</dcterms:created>
  <dc:creator>糖果</dc:creator>
  <cp:lastModifiedBy>糖果</cp:lastModifiedBy>
  <dcterms:modified xsi:type="dcterms:W3CDTF">2023-04-17T07:17:52Z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489662558D574381942981B4FE24D5D8_11</vt:lpwstr>
  </property>
</Properties>
</file>