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6" w:beforeLines="50" w:line="520" w:lineRule="exact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</w:rPr>
        <w:t>附件</w:t>
      </w:r>
    </w:p>
    <w:p>
      <w:pPr>
        <w:pStyle w:val="6"/>
        <w:widowControl w:val="0"/>
        <w:spacing w:line="560" w:lineRule="exact"/>
        <w:rPr>
          <w:rFonts w:ascii="Times New Roman" w:hAnsi="Times New Roman" w:eastAsia="方正仿宋_GBK" w:cs="Times New Roman"/>
          <w:sz w:val="36"/>
          <w:szCs w:val="36"/>
        </w:rPr>
      </w:pPr>
    </w:p>
    <w:p>
      <w:pPr>
        <w:pStyle w:val="6"/>
        <w:widowControl w:val="0"/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方正小标宋_GBK"/>
          <w:sz w:val="44"/>
          <w:szCs w:val="44"/>
        </w:rPr>
        <w:t>塞上江南博物馆整体平移工程拟收回渠口乡</w:t>
      </w:r>
    </w:p>
    <w:p>
      <w:pPr>
        <w:pStyle w:val="6"/>
        <w:widowControl w:val="0"/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sz w:val="44"/>
          <w:szCs w:val="44"/>
        </w:rPr>
        <w:t>部分国有土地使用权补偿方案</w:t>
      </w:r>
    </w:p>
    <w:bookmarkEnd w:id="0"/>
    <w:p>
      <w:pPr>
        <w:pStyle w:val="6"/>
        <w:widowControl w:val="0"/>
        <w:spacing w:line="560" w:lineRule="exact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pStyle w:val="6"/>
        <w:widowControl w:val="0"/>
        <w:spacing w:line="560" w:lineRule="exact"/>
        <w:ind w:firstLine="640" w:firstLineChars="200"/>
        <w:rPr>
          <w:rFonts w:ascii="Times New Roman" w:hAnsi="Times New Roman" w:eastAsia="方正仿宋_GBK" w:cs="Times New Roman"/>
        </w:rPr>
      </w:pPr>
      <w:r>
        <w:rPr>
          <w:rFonts w:hint="eastAsia" w:ascii="Times New Roman" w:hAnsi="Times New Roman" w:eastAsia="方正仿宋_GBK" w:cs="方正仿宋_GBK"/>
        </w:rPr>
        <w:t>根据塞上江南博物馆整体平移工程用地规划，现拟收回渠口乡部分国有土地使用权。为了确保土地使用权收回工作的顺利实施，特制定本收回土地使用权补偿方案。</w:t>
      </w:r>
    </w:p>
    <w:p>
      <w:pPr>
        <w:pStyle w:val="6"/>
        <w:widowControl w:val="0"/>
        <w:spacing w:line="560" w:lineRule="exact"/>
        <w:ind w:firstLine="640" w:firstLineChars="200"/>
        <w:rPr>
          <w:rFonts w:ascii="方正黑体_GBK" w:hAnsi="Times New Roman" w:eastAsia="方正黑体_GBK" w:cs="Times New Roman"/>
        </w:rPr>
      </w:pPr>
      <w:r>
        <w:rPr>
          <w:rFonts w:hint="eastAsia" w:ascii="方正黑体_GBK" w:hAnsi="Times New Roman" w:eastAsia="方正黑体_GBK" w:cs="方正黑体_GBK"/>
        </w:rPr>
        <w:t>一、法律依据</w:t>
      </w:r>
    </w:p>
    <w:p>
      <w:pPr>
        <w:pStyle w:val="6"/>
        <w:widowControl w:val="0"/>
        <w:spacing w:line="560" w:lineRule="exact"/>
        <w:ind w:firstLine="640" w:firstLineChars="200"/>
        <w:rPr>
          <w:rFonts w:ascii="Times New Roman" w:hAnsi="Times New Roman" w:eastAsia="方正仿宋_GBK" w:cs="Times New Roman"/>
        </w:rPr>
      </w:pPr>
      <w:r>
        <w:rPr>
          <w:rFonts w:hint="eastAsia" w:ascii="Times New Roman" w:hAnsi="Times New Roman" w:eastAsia="方正仿宋_GBK" w:cs="方正仿宋_GBK"/>
        </w:rPr>
        <w:t>根据《宁夏回族自治区土地管理条例》第九条的规定，有下列情形之一的，由有关人民政府土地行政主管部门拟定收回方案，报经原批准用地的人民政府或者有批准权的人民政府批准，可以收回国有土地使用权：</w:t>
      </w:r>
    </w:p>
    <w:p>
      <w:pPr>
        <w:pStyle w:val="6"/>
        <w:widowControl w:val="0"/>
        <w:tabs>
          <w:tab w:val="left" w:pos="312"/>
        </w:tabs>
        <w:spacing w:line="560" w:lineRule="exact"/>
        <w:ind w:firstLine="640" w:firstLineChars="200"/>
        <w:rPr>
          <w:rFonts w:ascii="Times New Roman" w:hAnsi="Times New Roman" w:eastAsia="方正仿宋_GBK" w:cs="Times New Roman"/>
        </w:rPr>
      </w:pPr>
      <w:r>
        <w:rPr>
          <w:rFonts w:hint="eastAsia" w:ascii="Times New Roman" w:hAnsi="Times New Roman" w:eastAsia="方正仿宋_GBK" w:cs="方正仿宋_GBK"/>
        </w:rPr>
        <w:t>（一）为公共利益需要使用土地的；</w:t>
      </w:r>
    </w:p>
    <w:p>
      <w:pPr>
        <w:pStyle w:val="6"/>
        <w:widowControl w:val="0"/>
        <w:spacing w:line="560" w:lineRule="exact"/>
        <w:ind w:firstLine="640" w:firstLineChars="2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......</w:t>
      </w:r>
    </w:p>
    <w:p>
      <w:pPr>
        <w:pStyle w:val="6"/>
        <w:widowControl w:val="0"/>
        <w:spacing w:line="560" w:lineRule="exact"/>
        <w:ind w:firstLine="640"/>
        <w:rPr>
          <w:rFonts w:ascii="Times New Roman" w:hAnsi="Times New Roman" w:eastAsia="方正仿宋_GBK" w:cs="Times New Roman"/>
        </w:rPr>
      </w:pPr>
      <w:r>
        <w:rPr>
          <w:rFonts w:hint="eastAsia" w:ascii="Times New Roman" w:hAnsi="Times New Roman" w:eastAsia="方正仿宋_GBK" w:cs="方正仿宋_GBK"/>
        </w:rPr>
        <w:t>（八）其他情形依法应当收回的。</w:t>
      </w:r>
    </w:p>
    <w:p>
      <w:pPr>
        <w:pStyle w:val="6"/>
        <w:widowControl w:val="0"/>
        <w:spacing w:line="560" w:lineRule="exact"/>
        <w:ind w:firstLine="640" w:firstLineChars="200"/>
        <w:rPr>
          <w:rFonts w:ascii="方正黑体_GBK" w:hAnsi="Times New Roman" w:eastAsia="方正黑体_GBK" w:cs="Times New Roman"/>
        </w:rPr>
      </w:pPr>
      <w:r>
        <w:rPr>
          <w:rFonts w:hint="eastAsia" w:ascii="方正黑体_GBK" w:hAnsi="Times New Roman" w:eastAsia="方正黑体_GBK" w:cs="方正黑体_GBK"/>
        </w:rPr>
        <w:t>二、拟收回国有土地位置及面积</w:t>
      </w:r>
    </w:p>
    <w:p>
      <w:pPr>
        <w:pStyle w:val="6"/>
        <w:widowControl w:val="0"/>
        <w:spacing w:line="560" w:lineRule="exact"/>
        <w:ind w:firstLine="640" w:firstLineChars="200"/>
        <w:rPr>
          <w:rFonts w:ascii="Times New Roman" w:hAnsi="Times New Roman" w:eastAsia="方正仿宋_GBK" w:cs="Times New Roman"/>
        </w:rPr>
      </w:pPr>
      <w:r>
        <w:rPr>
          <w:rFonts w:hint="eastAsia" w:ascii="Times New Roman" w:hAnsi="Times New Roman" w:eastAsia="方正仿宋_GBK" w:cs="方正仿宋_GBK"/>
        </w:rPr>
        <w:t>塞上江南博物馆整体平移工程用地位于</w:t>
      </w:r>
      <w:r>
        <w:rPr>
          <w:rFonts w:ascii="Times New Roman" w:hAnsi="Times New Roman" w:eastAsia="方正仿宋_GBK" w:cs="Times New Roman"/>
        </w:rPr>
        <w:t>301</w:t>
      </w:r>
      <w:r>
        <w:rPr>
          <w:rFonts w:hint="eastAsia" w:ascii="Times New Roman" w:hAnsi="Times New Roman" w:eastAsia="方正仿宋_GBK" w:cs="方正仿宋_GBK"/>
        </w:rPr>
        <w:t>省道东侧，滨河大道西侧。拟收回国有土地使用权约</w:t>
      </w:r>
      <w:r>
        <w:rPr>
          <w:rFonts w:ascii="Times New Roman" w:hAnsi="Times New Roman" w:eastAsia="方正仿宋_GBK" w:cs="Times New Roman"/>
        </w:rPr>
        <w:t>54.94</w:t>
      </w:r>
      <w:r>
        <w:rPr>
          <w:rFonts w:hint="eastAsia" w:ascii="Times New Roman" w:hAnsi="Times New Roman" w:eastAsia="方正仿宋_GBK" w:cs="方正仿宋_GBK"/>
        </w:rPr>
        <w:t>亩。</w:t>
      </w:r>
    </w:p>
    <w:p>
      <w:pPr>
        <w:pStyle w:val="6"/>
        <w:widowControl w:val="0"/>
        <w:numPr>
          <w:ilvl w:val="0"/>
          <w:numId w:val="1"/>
        </w:numPr>
        <w:spacing w:line="560" w:lineRule="exact"/>
        <w:ind w:firstLine="640" w:firstLineChars="200"/>
        <w:rPr>
          <w:rFonts w:ascii="方正黑体_GBK" w:hAnsi="Times New Roman" w:eastAsia="方正黑体_GBK" w:cs="Times New Roman"/>
        </w:rPr>
      </w:pPr>
      <w:r>
        <w:rPr>
          <w:rFonts w:hint="eastAsia" w:ascii="方正黑体_GBK" w:hAnsi="Times New Roman" w:eastAsia="方正黑体_GBK" w:cs="方正黑体_GBK"/>
        </w:rPr>
        <w:t>拟收回国有土地及青苗、附着物补偿标准</w:t>
      </w:r>
    </w:p>
    <w:p>
      <w:pPr>
        <w:spacing w:line="560" w:lineRule="exact"/>
        <w:ind w:firstLine="614" w:firstLineChars="192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土地补偿按《自治区人民政府关于公布自治区征收农用地区片综合地价的通知》（宁政规发〔</w:t>
      </w:r>
      <w:r>
        <w:rPr>
          <w:rFonts w:ascii="Times New Roman" w:hAnsi="Times New Roman" w:eastAsia="方正仿宋_GBK" w:cs="Times New Roman"/>
          <w:sz w:val="32"/>
          <w:szCs w:val="32"/>
        </w:rPr>
        <w:t>2020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号）规定的标准执行。</w:t>
      </w:r>
    </w:p>
    <w:p>
      <w:pPr>
        <w:pStyle w:val="6"/>
        <w:widowControl w:val="0"/>
        <w:spacing w:line="560" w:lineRule="exact"/>
        <w:ind w:firstLine="640" w:firstLineChars="2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2.</w:t>
      </w:r>
      <w:r>
        <w:rPr>
          <w:rFonts w:hint="eastAsia" w:ascii="Times New Roman" w:hAnsi="Times New Roman" w:eastAsia="方正仿宋_GBK" w:cs="方正仿宋_GBK"/>
        </w:rPr>
        <w:t>地面附着物及青苗补偿标准按照平罗县人民政府《批复》（平政复〔</w:t>
      </w:r>
      <w:r>
        <w:rPr>
          <w:rFonts w:ascii="Times New Roman" w:hAnsi="Times New Roman" w:eastAsia="方正仿宋_GBK" w:cs="Times New Roman"/>
        </w:rPr>
        <w:t>2012</w:t>
      </w:r>
      <w:r>
        <w:rPr>
          <w:rFonts w:hint="eastAsia" w:ascii="Times New Roman" w:hAnsi="Times New Roman" w:eastAsia="方正仿宋_GBK" w:cs="方正仿宋_GBK"/>
        </w:rPr>
        <w:t>〕</w:t>
      </w:r>
      <w:r>
        <w:rPr>
          <w:rFonts w:ascii="Times New Roman" w:hAnsi="Times New Roman" w:eastAsia="方正仿宋_GBK" w:cs="Times New Roman"/>
        </w:rPr>
        <w:t>14</w:t>
      </w:r>
      <w:r>
        <w:rPr>
          <w:rFonts w:hint="eastAsia" w:ascii="Times New Roman" w:hAnsi="Times New Roman" w:eastAsia="方正仿宋_GBK" w:cs="方正仿宋_GBK"/>
        </w:rPr>
        <w:t>号）批准的平罗县征收农村集体土地地上附着物及青苗补偿标准执行。</w:t>
      </w:r>
    </w:p>
    <w:p>
      <w:pPr>
        <w:pStyle w:val="6"/>
        <w:widowControl w:val="0"/>
        <w:spacing w:line="560" w:lineRule="exact"/>
        <w:ind w:firstLine="640" w:firstLineChars="200"/>
        <w:rPr>
          <w:rFonts w:ascii="方正黑体_GBK" w:hAnsi="Times New Roman" w:eastAsia="方正黑体_GBK" w:cs="Times New Roman"/>
        </w:rPr>
      </w:pPr>
      <w:r>
        <w:rPr>
          <w:rFonts w:hint="eastAsia" w:ascii="方正黑体_GBK" w:hAnsi="Times New Roman" w:eastAsia="方正黑体_GBK" w:cs="方正黑体_GBK"/>
        </w:rPr>
        <w:t>四、具体要求</w:t>
      </w:r>
    </w:p>
    <w:p>
      <w:pPr>
        <w:pStyle w:val="6"/>
        <w:widowControl w:val="0"/>
        <w:spacing w:line="560" w:lineRule="exact"/>
        <w:ind w:firstLine="640" w:firstLineChars="2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1.</w:t>
      </w:r>
      <w:r>
        <w:rPr>
          <w:rFonts w:hint="eastAsia" w:ascii="Times New Roman" w:hAnsi="Times New Roman" w:eastAsia="方正仿宋_GBK" w:cs="方正仿宋_GBK"/>
        </w:rPr>
        <w:t>渠口乡必须高度重视，紧密配合，确保项目的顺利实施。</w:t>
      </w:r>
    </w:p>
    <w:p>
      <w:pPr>
        <w:pStyle w:val="6"/>
        <w:widowControl w:val="0"/>
        <w:spacing w:line="560" w:lineRule="exact"/>
        <w:ind w:firstLine="640" w:firstLineChars="200"/>
        <w:rPr>
          <w:rFonts w:ascii="Times New Roman" w:hAnsi="Times New Roman" w:eastAsia="方正仿宋_GBK" w:cs="Times New Roman"/>
        </w:rPr>
      </w:pPr>
      <w:r>
        <w:rPr>
          <w:rFonts w:ascii="Times New Roman" w:hAnsi="Times New Roman" w:eastAsia="方正仿宋_GBK" w:cs="Times New Roman"/>
        </w:rPr>
        <w:t>2.</w:t>
      </w:r>
      <w:r>
        <w:rPr>
          <w:rFonts w:hint="eastAsia" w:ascii="Times New Roman" w:hAnsi="Times New Roman" w:eastAsia="方正仿宋_GBK" w:cs="方正仿宋_GBK"/>
        </w:rPr>
        <w:t>县自然资源局要加强对补偿经费的管理和使用，不得以任何理由挤占、截留、挪用。否则，追究直接责任人的责任。</w:t>
      </w:r>
    </w:p>
    <w:p>
      <w:pPr>
        <w:pStyle w:val="6"/>
        <w:widowControl w:val="0"/>
        <w:spacing w:line="560" w:lineRule="exact"/>
        <w:rPr>
          <w:rFonts w:ascii="Times New Roman" w:hAnsi="Times New Roman" w:eastAsia="方正仿宋_GBK" w:cs="Times New Roman"/>
        </w:rPr>
      </w:pPr>
    </w:p>
    <w:p/>
    <w:sectPr>
      <w:footerReference r:id="rId3" w:type="default"/>
      <w:footerReference r:id="rId4" w:type="even"/>
      <w:pgSz w:w="11906" w:h="16838"/>
      <w:pgMar w:top="1928" w:right="1531" w:bottom="1588" w:left="1531" w:header="567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hint="eastAsia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A0056C"/>
    <w:multiLevelType w:val="singleLevel"/>
    <w:tmpl w:val="DFA0056C"/>
    <w:lvl w:ilvl="0" w:tentative="0">
      <w:start w:val="3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21FB63A6"/>
    <w:rsid w:val="21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paragraph" w:customStyle="1" w:styleId="6">
    <w:name w:val="p0"/>
    <w:basedOn w:val="1"/>
    <w:qFormat/>
    <w:uiPriority w:val="0"/>
    <w:pPr>
      <w:widowControl/>
    </w:pPr>
    <w:rPr>
      <w:rFonts w:ascii="仿宋_GB2312" w:hAnsi="宋体" w:eastAsia="仿宋_GB2312" w:cs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2023-01-11T09:12:00Z</dcterms:created>
  <dc:creator>糖果</dc:creator>
  <cp:lastModifiedBy>糖果</cp:lastModifiedBy>
  <dcterms:modified xsi:type="dcterms:W3CDTF">2023-01-11T09:15:08Z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9F38E76787C343859337F52A2FC166B1</vt:lpwstr>
  </property>
</Properties>
</file>