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ascii="方正黑体_GBK" w:hAnsi="宋体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宋体" w:eastAsia="方正黑体_GBK" w:cs="方正黑体_GBK"/>
          <w:color w:val="000000"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00" w:lineRule="exact"/>
        <w:rPr>
          <w:rFonts w:ascii="方正黑体_GBK" w:hAnsi="宋体" w:eastAsia="方正黑体_GBK" w:cs="Times New Roman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60" w:lineRule="exact"/>
        <w:jc w:val="center"/>
        <w:rPr>
          <w:rFonts w:hint="eastAsia" w:ascii="方正小标宋_GBK" w:hAnsi="Times New Roman" w:eastAsia="方正小标宋_GBK" w:cs="方正小标宋_GBK"/>
          <w:color w:val="000000"/>
          <w:sz w:val="44"/>
          <w:szCs w:val="44"/>
          <w:lang w:val="zh-CN"/>
        </w:rPr>
      </w:pPr>
      <w:bookmarkStart w:id="0" w:name="_GoBack"/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  <w:lang w:val="zh-CN"/>
        </w:rPr>
        <w:t>平罗县一宗国有建设用地使用权</w:t>
      </w:r>
    </w:p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小标宋_GBK" w:cs="Times New Roman"/>
          <w:color w:val="000000"/>
          <w:sz w:val="44"/>
          <w:szCs w:val="44"/>
        </w:rPr>
      </w:pPr>
      <w:r>
        <w:rPr>
          <w:rFonts w:hint="eastAsia" w:ascii="方正小标宋_GBK" w:hAnsi="Times New Roman" w:eastAsia="方正小标宋_GBK" w:cs="方正小标宋_GBK"/>
          <w:color w:val="000000"/>
          <w:sz w:val="44"/>
          <w:szCs w:val="44"/>
          <w:lang w:val="zh-CN"/>
        </w:rPr>
        <w:t>协议出让实施方案</w:t>
      </w:r>
    </w:p>
    <w:bookmarkEnd w:id="0"/>
    <w:p>
      <w:pPr>
        <w:autoSpaceDE w:val="0"/>
        <w:autoSpaceDN w:val="0"/>
        <w:adjustRightInd w:val="0"/>
        <w:spacing w:line="560" w:lineRule="exact"/>
        <w:jc w:val="center"/>
        <w:rPr>
          <w:rFonts w:ascii="Times New Roman" w:hAnsi="Times New Roman" w:eastAsia="方正仿宋_GBK" w:cs="Times New Roman"/>
          <w:b/>
          <w:bCs/>
          <w:color w:val="000000"/>
          <w:sz w:val="44"/>
          <w:szCs w:val="44"/>
        </w:rPr>
      </w:pPr>
    </w:p>
    <w:p>
      <w:pPr>
        <w:autoSpaceDE w:val="0"/>
        <w:autoSpaceDN w:val="0"/>
        <w:adjustRightInd w:val="0"/>
        <w:spacing w:line="560" w:lineRule="exact"/>
        <w:ind w:firstLine="63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一、出让宗地基本情况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权属情况。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该宗出让用地总面积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14767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平方米（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22.15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亩），全部为新增建设用地，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已经自治区人民政府（宁政土批字〔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〕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153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号）批准，土地界址清楚，权属明确。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宗地位置、面积及出让条件。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该宗地位于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宁夏平罗工业园区（红崖子园）绿电园区内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，东邻内蒙古自治区，南邻红崖子光伏产业园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号地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100MW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光伏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+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生态复合发电项目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，西邻平罗县河东现代奶业科技创新示范区红崖子（二期），北邻其他草地，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现状出让。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规划用途及设计条件。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按照（平规设：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2022-059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）规划设计条件，该宗土地使用性质为工业用地（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光伏电站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），其他建设规划设计条件为：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容积率：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1.0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建筑密度：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建筑控制高度：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≤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12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米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；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绿地率：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≥10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土地出让年限及建设时间。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根据《中华人民共和国城镇国有土地使用权出让和转让暂行条例》规定，该宗地出让年限为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25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年。自取得土地使用权之日起一年内完成建设任务。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</w:pPr>
      <w:r>
        <w:rPr>
          <w:rFonts w:ascii="Times New Roman" w:hAnsi="Times New Roman" w:eastAsia="方正仿宋_GBK" w:cs="Times New Roman"/>
          <w:b/>
          <w:bCs/>
          <w:color w:val="000000"/>
          <w:kern w:val="0"/>
          <w:sz w:val="32"/>
          <w:szCs w:val="32"/>
          <w:lang w:val="zh-CN"/>
        </w:rPr>
        <w:t>5.</w:t>
      </w:r>
      <w:r>
        <w:rPr>
          <w:rFonts w:hint="eastAsia" w:ascii="Times New Roman" w:hAnsi="Times New Roman" w:eastAsia="方正仿宋_GBK" w:cs="方正仿宋_GBK"/>
          <w:b/>
          <w:bCs/>
          <w:color w:val="000000"/>
          <w:kern w:val="0"/>
          <w:sz w:val="32"/>
          <w:szCs w:val="32"/>
          <w:lang w:val="zh-CN"/>
        </w:rPr>
        <w:t>出让宗地价格及竞买保证金。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根据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《招标拍卖挂牌出让国有建设用地使用权规定》（国土资源部</w:t>
      </w:r>
      <w:r>
        <w:rPr>
          <w:rFonts w:ascii="Times New Roman" w:hAnsi="Times New Roman" w:eastAsia="方正仿宋_GBK" w:cs="Times New Roman"/>
          <w:sz w:val="32"/>
          <w:szCs w:val="32"/>
          <w:lang w:val="zh-CN"/>
        </w:rPr>
        <w:t>39</w:t>
      </w:r>
      <w:r>
        <w:rPr>
          <w:rFonts w:hint="eastAsia" w:ascii="Times New Roman" w:hAnsi="Times New Roman" w:eastAsia="方正仿宋_GBK" w:cs="方正仿宋_GBK"/>
          <w:sz w:val="32"/>
          <w:szCs w:val="32"/>
          <w:lang w:val="zh-CN"/>
        </w:rPr>
        <w:t>号令）规定，委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托宁夏正联土地房地产评估事务所有限公司对该宗地进行了评估，评估地价为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96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平方米。经研究决定，该宗地以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96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元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/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平方米出让，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竞买保证金￥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141.77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万元。</w:t>
      </w:r>
    </w:p>
    <w:p>
      <w:pPr>
        <w:tabs>
          <w:tab w:val="left" w:pos="7005"/>
        </w:tabs>
        <w:autoSpaceDE w:val="0"/>
        <w:autoSpaceDN w:val="0"/>
        <w:adjustRightInd w:val="0"/>
        <w:spacing w:line="560" w:lineRule="exact"/>
        <w:ind w:firstLine="63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二、出让方式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</w:pP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按照《中华人民共和国国土资源部令》第</w:t>
      </w:r>
      <w:r>
        <w:rPr>
          <w:rFonts w:ascii="Times New Roman" w:hAnsi="Times New Roman" w:eastAsia="方正仿宋_GBK" w:cs="Times New Roman"/>
          <w:color w:val="000000"/>
          <w:sz w:val="32"/>
          <w:szCs w:val="32"/>
          <w:lang w:val="zh-CN"/>
        </w:rPr>
        <w:t>21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zh-CN"/>
        </w:rPr>
        <w:t>号，关于协议出让国有土地使用权相关规定组织协议出让。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三、成交出让</w:t>
      </w:r>
    </w:p>
    <w:p>
      <w:pPr>
        <w:autoSpaceDE w:val="0"/>
        <w:autoSpaceDN w:val="0"/>
        <w:adjustRightInd w:val="0"/>
        <w:spacing w:line="560" w:lineRule="exact"/>
        <w:ind w:firstLine="641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竞买人确认成交后，办理成交手续后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日内与平罗县自然资源局签订《成交确认书》，按《成交确认书》的约定签订《国有建设用地使用权出让合同》，根据国家有关规定在合同中约定出让价款缴纳方式，并办理国有建设用地使用权登记。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方正黑体_GBK" w:hAnsi="Times New Roman" w:eastAsia="方正黑体_GBK" w:cs="Times New Roman"/>
          <w:color w:val="000000"/>
          <w:kern w:val="0"/>
          <w:sz w:val="32"/>
          <w:szCs w:val="32"/>
        </w:rPr>
      </w:pPr>
      <w:r>
        <w:rPr>
          <w:rFonts w:hint="eastAsia" w:ascii="方正黑体_GBK" w:hAnsi="Times New Roman" w:eastAsia="方正黑体_GBK" w:cs="方正黑体_GBK"/>
          <w:color w:val="000000"/>
          <w:kern w:val="0"/>
          <w:sz w:val="32"/>
          <w:szCs w:val="32"/>
          <w:lang w:val="zh-CN"/>
        </w:rPr>
        <w:t>四、其他事项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以上宗地出让须单独申请竞买。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出让总价款不含契税等其它规费。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以上宗地地上、地下已知和未知管线由竞得人自行迁移。</w:t>
      </w:r>
    </w:p>
    <w:p>
      <w:pPr>
        <w:autoSpaceDE w:val="0"/>
        <w:autoSpaceDN w:val="0"/>
        <w:adjustRightInd w:val="0"/>
        <w:spacing w:line="560" w:lineRule="exact"/>
        <w:ind w:firstLine="64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4.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以上宗地竞得后一年以上不满两年未开工建设的，或开发建设用地面积占应动工开发建设用地总面积不足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33%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、投资额不足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25%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的，征收成交价款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20%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zh-CN"/>
        </w:rPr>
        <w:t>的土地闲置费；满两年未开工建设的，无偿收回土地。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928" w:right="1531" w:bottom="1588" w:left="1531" w:header="567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6"/>
        <w:rFonts w:ascii="宋体" w:cs="Times New Roman"/>
        <w:sz w:val="28"/>
        <w:szCs w:val="28"/>
      </w:rPr>
    </w:pPr>
    <w:r>
      <w:rPr>
        <w:rStyle w:val="6"/>
        <w:rFonts w:ascii="宋体" w:hAnsi="宋体" w:cs="宋体"/>
        <w:sz w:val="28"/>
        <w:szCs w:val="28"/>
      </w:rPr>
      <w:fldChar w:fldCharType="begin"/>
    </w:r>
    <w:r>
      <w:rPr>
        <w:rStyle w:val="6"/>
        <w:rFonts w:ascii="宋体" w:hAnsi="宋体" w:cs="宋体"/>
        <w:sz w:val="28"/>
        <w:szCs w:val="28"/>
      </w:rPr>
      <w:instrText xml:space="preserve">PAGE  </w:instrText>
    </w:r>
    <w:r>
      <w:rPr>
        <w:rStyle w:val="6"/>
        <w:rFonts w:ascii="宋体" w:hAnsi="宋体" w:cs="宋体"/>
        <w:sz w:val="28"/>
        <w:szCs w:val="28"/>
      </w:rPr>
      <w:fldChar w:fldCharType="separate"/>
    </w:r>
    <w:r>
      <w:rPr>
        <w:rStyle w:val="6"/>
        <w:rFonts w:ascii="宋体" w:hAnsi="宋体" w:cs="宋体"/>
        <w:sz w:val="28"/>
        <w:szCs w:val="28"/>
      </w:rPr>
      <w:t>- 1 -</w:t>
    </w:r>
    <w:r>
      <w:rPr>
        <w:rStyle w:val="6"/>
        <w:rFonts w:ascii="宋体" w:hAnsi="宋体" w:cs="宋体"/>
        <w:sz w:val="28"/>
        <w:szCs w:val="28"/>
      </w:rPr>
      <w:fldChar w:fldCharType="end"/>
    </w:r>
  </w:p>
  <w:p>
    <w:pPr>
      <w:pStyle w:val="2"/>
      <w:ind w:right="360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cs="宋体"/>
        <w:sz w:val="28"/>
        <w:szCs w:val="28"/>
        <w:lang w:val="zh-CN"/>
      </w:rPr>
      <w:t>-</w:t>
    </w:r>
    <w:r>
      <w:rPr>
        <w:rFonts w:ascii="宋体" w:hAnsi="宋体" w:cs="宋体"/>
        <w:sz w:val="28"/>
        <w:szCs w:val="28"/>
      </w:rPr>
      <w:t xml:space="preserve"> 2 -</w:t>
    </w:r>
    <w:r>
      <w:rPr>
        <w:rFonts w:ascii="宋体" w:hAnsi="宋体" w:cs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kNDEyMGI0ZmI4M2JjMDkxZGRjMGRiMGRkNTU1YzkifQ=="/>
  </w:docVars>
  <w:rsids>
    <w:rsidRoot w:val="340319FC"/>
    <w:rsid w:val="3403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character" w:styleId="6">
    <w:name w:val="page number"/>
    <w:basedOn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2023-01-11T08:50:00Z</dcterms:created>
  <dc:creator>糖果</dc:creator>
  <cp:lastModifiedBy>糖果</cp:lastModifiedBy>
  <dcterms:modified xsi:type="dcterms:W3CDTF">2023-01-11T09:01:40Z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CFEB409B12294660ADDE7992AA6CBC76</vt:lpwstr>
  </property>
</Properties>
</file>