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6</w:t>
      </w:r>
    </w:p>
    <w:p>
      <w:pPr>
        <w:spacing w:line="600" w:lineRule="exact"/>
        <w:jc w:val="center"/>
        <w:outlineLvl w:val="0"/>
        <w:rPr>
          <w:rFonts w:ascii="方正小标宋_GBK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农机深松整地作业项目补助资金明细表</w:t>
      </w:r>
    </w:p>
    <w:bookmarkEnd w:id="0"/>
    <w:tbl>
      <w:tblPr>
        <w:tblStyle w:val="4"/>
        <w:tblpPr w:leftFromText="180" w:rightFromText="180" w:vertAnchor="text" w:horzAnchor="margin" w:tblpY="7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968"/>
        <w:gridCol w:w="2160"/>
        <w:gridCol w:w="2664"/>
        <w:gridCol w:w="1932"/>
        <w:gridCol w:w="1658"/>
        <w:gridCol w:w="151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序号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补助对象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账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号</w:t>
            </w:r>
          </w:p>
        </w:tc>
        <w:tc>
          <w:tcPr>
            <w:tcW w:w="26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作业地点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（细化到县乡村）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联系方式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作业面积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（亩）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补助标准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（元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hint="eastAsia" w:ascii="仿宋_GB2312" w:eastAsia="仿宋_GB2312" w:cs="仿宋_GB2312"/>
              </w:rPr>
              <w:t>亩）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补助金额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96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合计</w:t>
            </w:r>
          </w:p>
        </w:tc>
        <w:tc>
          <w:tcPr>
            <w:tcW w:w="1968" w:type="dxa"/>
          </w:tcPr>
          <w:p>
            <w:pPr>
              <w:ind w:firstLine="320"/>
              <w:jc w:val="center"/>
              <w:rPr>
                <w:rFonts w:eastAsia="仿宋_GB2312" w:cs="Times New Roman"/>
              </w:rPr>
            </w:pPr>
          </w:p>
        </w:tc>
        <w:tc>
          <w:tcPr>
            <w:tcW w:w="2160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2664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932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65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512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  <w:tc>
          <w:tcPr>
            <w:tcW w:w="1538" w:type="dxa"/>
          </w:tcPr>
          <w:p>
            <w:pPr>
              <w:ind w:firstLine="320"/>
              <w:rPr>
                <w:rFonts w:eastAsia="仿宋_GB2312" w:cs="Times New Roman"/>
              </w:rPr>
            </w:pPr>
          </w:p>
        </w:tc>
      </w:tr>
    </w:tbl>
    <w:p>
      <w:pPr>
        <w:rPr>
          <w:rFonts w:eastAsia="仿宋_GB2312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 w:cs="仿宋_GB2312"/>
          <w:sz w:val="30"/>
          <w:szCs w:val="30"/>
        </w:rPr>
        <w:t>平罗县</w:t>
      </w:r>
      <w:r>
        <w:rPr>
          <w:rFonts w:eastAsia="仿宋_GB2312"/>
          <w:sz w:val="30"/>
          <w:szCs w:val="30"/>
          <w:u w:val="single"/>
        </w:rPr>
        <w:t xml:space="preserve">               </w:t>
      </w:r>
      <w:r>
        <w:rPr>
          <w:rFonts w:hint="eastAsia" w:eastAsia="仿宋_GB2312" w:cs="仿宋_GB2312"/>
          <w:sz w:val="30"/>
          <w:szCs w:val="30"/>
        </w:rPr>
        <w:t>乡（镇）</w:t>
      </w:r>
    </w:p>
    <w:p>
      <w:pPr>
        <w:spacing w:beforeLines="50"/>
        <w:ind w:firstLine="600" w:firstLineChars="250"/>
        <w:outlineLvl w:val="0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填报单位（公章）：</w:t>
      </w:r>
      <w:r>
        <w:rPr>
          <w:rFonts w:eastAsia="仿宋_GB2312"/>
          <w:sz w:val="24"/>
          <w:szCs w:val="24"/>
        </w:rPr>
        <w:t xml:space="preserve">                         </w:t>
      </w:r>
      <w:r>
        <w:rPr>
          <w:rFonts w:hint="eastAsia" w:eastAsia="仿宋_GB2312" w:cs="仿宋_GB2312"/>
          <w:sz w:val="24"/>
          <w:szCs w:val="24"/>
        </w:rPr>
        <w:t>填报人：</w:t>
      </w:r>
      <w:r>
        <w:rPr>
          <w:rFonts w:eastAsia="仿宋_GB2312"/>
          <w:sz w:val="24"/>
          <w:szCs w:val="24"/>
        </w:rPr>
        <w:t xml:space="preserve">                     </w:t>
      </w:r>
      <w:r>
        <w:rPr>
          <w:rFonts w:hint="eastAsia" w:eastAsia="仿宋_GB2312" w:cs="仿宋_GB2312"/>
          <w:sz w:val="24"/>
          <w:szCs w:val="24"/>
        </w:rPr>
        <w:t>联系电话：</w:t>
      </w:r>
    </w:p>
    <w:p>
      <w:pPr>
        <w:ind w:right="-539"/>
        <w:rPr>
          <w:rFonts w:eastAsia="仿宋_GB2312" w:cs="Times New Roman"/>
          <w:sz w:val="24"/>
          <w:szCs w:val="24"/>
        </w:rPr>
      </w:pPr>
    </w:p>
    <w:p>
      <w:pPr>
        <w:ind w:right="-539" w:firstLine="240" w:firstLineChars="100"/>
        <w:rPr>
          <w:rFonts w:eastAsia="仿宋_GB2312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474" w:right="1418" w:bottom="1474" w:left="1418" w:header="567" w:footer="1304" w:gutter="0"/>
          <w:pgNumType w:fmt="numberInDash"/>
          <w:cols w:space="720" w:num="1"/>
          <w:docGrid w:type="lines" w:linePitch="326" w:charSpace="0"/>
        </w:sectPr>
      </w:pPr>
      <w:r>
        <w:rPr>
          <w:rFonts w:hint="eastAsia" w:eastAsia="仿宋_GB2312" w:cs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补助对象</w:t>
      </w:r>
      <w:r>
        <w:rPr>
          <w:rFonts w:eastAsia="仿宋_GB2312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填报作业补助资金支付对象。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/>
    <w:sectPr>
      <w:pgSz w:w="11906" w:h="16838"/>
      <w:pgMar w:top="147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6"/>
        <w:rFonts w:asci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- 20 -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snapToGrid w:val="0"/>
      <w:ind w:right="360" w:firstLine="360"/>
      <w:rPr>
        <w:rFonts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F6F42CA"/>
    <w:rsid w:val="0F6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99"/>
    <w:pPr>
      <w:tabs>
        <w:tab w:val="left" w:pos="8680"/>
      </w:tabs>
      <w:ind w:firstLine="4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2022-09-06T09:51:00Z</dcterms:created>
  <dc:creator>糖果</dc:creator>
  <cp:lastModifiedBy>糖果</cp:lastModifiedBy>
  <dcterms:modified xsi:type="dcterms:W3CDTF">2022-09-06T09:54:00Z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BD2FC50BA57342B9B373881BA174A15B</vt:lpwstr>
  </property>
</Properties>
</file>